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spacing w:after="0" w:line="240" w:lineRule="exact"/>
        <w:rPr>
          <w:rFonts w:ascii="Times New Roman" w:hAnsi="Times New Roman" w:cs="Times New Roman"/>
          <w:sz w:val="28"/>
          <w:szCs w:val="28"/>
        </w:rPr>
        <w:outlineLvl w:val="0"/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center"/>
        <w:spacing w:after="0" w:line="283" w:lineRule="atLeast"/>
        <w:rPr>
          <w:rFonts w:ascii="Times New Roman" w:hAnsi="Times New Roman" w:eastAsia="Times New Roman" w:cs="Times New Roman"/>
          <w:color w:val="000000"/>
          <w:sz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466725" cy="609600"/>
                <wp:effectExtent l="0" t="0" r="0" b="0"/>
                <wp:docPr id="1" name="Рисунок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830050205" name="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9"/>
                        <a:stretch/>
                      </pic:blipFill>
                      <pic:spPr bwMode="auto">
                        <a:xfrm>
                          <a:off x="0" y="0"/>
                          <a:ext cx="466724" cy="609599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36.75pt;height:48.00pt;mso-wrap-distance-left:0.00pt;mso-wrap-distance-top:0.00pt;mso-wrap-distance-right:0.00pt;mso-wrap-distance-bottom:0.00pt;" stroked="false">
                <v:path textboxrect="0,0,0,0"/>
                <v:imagedata r:id="rId9" o:title=""/>
              </v:shape>
            </w:pict>
          </mc:Fallback>
        </mc:AlternateContent>
      </w:r>
      <w:r>
        <w:rPr>
          <w:rFonts w:ascii="Times New Roman" w:hAnsi="Times New Roman" w:eastAsia="Times New Roman" w:cs="Times New Roman"/>
          <w:color w:val="000000"/>
          <w:sz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</w:rPr>
      </w:r>
    </w:p>
    <w:p>
      <w:pPr>
        <w:jc w:val="center"/>
        <w:spacing w:after="0" w:line="283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color w:val="000000"/>
          <w:sz w:val="24"/>
        </w:rPr>
        <w:t xml:space="preserve">БЕЛГОРОДСКАЯ ОБЛАСТЬ</w:t>
      </w:r>
      <w:r/>
    </w:p>
    <w:p>
      <w:pPr>
        <w:jc w:val="center"/>
        <w:spacing w:after="0" w:line="283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color w:val="000000"/>
          <w:sz w:val="24"/>
        </w:rPr>
        <w:t xml:space="preserve">ЧЕРНЯНСКИЙ РАЙОН</w:t>
      </w:r>
      <w:r/>
    </w:p>
    <w:p>
      <w:pPr>
        <w:jc w:val="center"/>
        <w:spacing w:after="0" w:line="283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/>
      <w:r/>
    </w:p>
    <w:p>
      <w:pPr>
        <w:jc w:val="center"/>
        <w:spacing w:after="0" w:line="283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color w:val="000000"/>
          <w:sz w:val="24"/>
        </w:rPr>
        <w:t xml:space="preserve">АДМИНИСТРАЦИЯ МУНИЦИПАЛЬНОГО РАЙОНА </w:t>
      </w:r>
      <w:r/>
    </w:p>
    <w:p>
      <w:pPr>
        <w:jc w:val="center"/>
        <w:spacing w:after="0" w:line="283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color w:val="000000"/>
          <w:sz w:val="24"/>
        </w:rPr>
        <w:t xml:space="preserve">"ЧЕРНЯНСКИЙ РАЙОН" БЕЛГОРОДСКОЙ ОБЛАСТИ</w:t>
      </w:r>
      <w:r/>
    </w:p>
    <w:p>
      <w:pPr>
        <w:jc w:val="center"/>
        <w:spacing w:after="0" w:line="283" w:lineRule="atLeast"/>
        <w:shd w:val="clear" w:color="ffffff" w:fill="ffffff"/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</w:rPr>
      </w:r>
    </w:p>
    <w:p>
      <w:pPr>
        <w:jc w:val="center"/>
        <w:spacing w:after="0" w:line="283" w:lineRule="atLeast"/>
        <w:shd w:val="clear" w:color="ffffff" w:fill="ffffff"/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color w:val="000000"/>
          <w:sz w:val="28"/>
        </w:rPr>
        <w:t xml:space="preserve">П О С Т А Н О В Л Е Н И Е</w:t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</w:rPr>
      </w:r>
    </w:p>
    <w:p>
      <w:pPr>
        <w:jc w:val="center"/>
        <w:spacing w:after="0" w:line="283" w:lineRule="atLeast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color w:val="000000"/>
          <w:sz w:val="24"/>
        </w:rPr>
        <w:t xml:space="preserve">п. Чернянка</w:t>
      </w:r>
      <w:r/>
    </w:p>
    <w:p>
      <w:pPr>
        <w:jc w:val="center"/>
        <w:spacing w:before="240" w:after="240" w:line="57" w:lineRule="atLeast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color w:val="000000"/>
          <w:sz w:val="28"/>
        </w:rPr>
        <w:t xml:space="preserve">«_____» ___________2024</w:t>
      </w:r>
      <w:r>
        <w:rPr>
          <w:rFonts w:ascii="Times New Roman" w:hAnsi="Times New Roman" w:eastAsia="Times New Roman" w:cs="Times New Roman"/>
          <w:b/>
          <w:color w:val="000000"/>
          <w:sz w:val="28"/>
        </w:rPr>
        <w:t xml:space="preserve"> года                                                                № _____</w:t>
      </w:r>
      <w:r/>
    </w:p>
    <w:p>
      <w:pPr>
        <w:spacing w:after="0" w:line="240" w:lineRule="auto"/>
        <w:widowControl w:val="off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 w:cs="Times New Roman"/>
          <w:b/>
          <w:bCs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b/>
          <w:sz w:val="27"/>
          <w:szCs w:val="27"/>
          <w:lang w:eastAsia="ru-RU"/>
        </w:rPr>
        <w:t xml:space="preserve">Об утверждении программы профилактики рисков причинения вреда (ущерба) охраняемым законом ценностям при осуществлении муниципального жилищного контроля на территории муниципального района «Чернянский район» Белгородской области на 2025 год</w:t>
      </w:r>
      <w:r>
        <w:rPr>
          <w:rFonts w:ascii="Times New Roman" w:hAnsi="Times New Roman" w:eastAsia="Times New Roman" w:cs="Times New Roman"/>
          <w:b/>
          <w:bCs/>
          <w:sz w:val="27"/>
          <w:szCs w:val="27"/>
          <w:lang w:eastAsia="ru-RU"/>
        </w:rPr>
      </w:r>
    </w:p>
    <w:p>
      <w:pPr>
        <w:spacing w:after="160" w:line="259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contextualSpacing/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В соответствии с Жилищным кодексом Российской Федерации, Федеральным законом от 06.10.2003 г. № 131-ФЗ «Об общих принципах организации местного самоуправления в Российской Федерации»,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статьей 44 Федерального закона от 31 июля 2020  г. № 248-ФЗ «О государст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венном контроле (надзоре) и муниципальном контроле в Российской Федерации», постановлением Правительства Российской Федерации от 25 июня 2021 г. № 990 «Об утверждении Правил разработки и утверждения контрольными (надзорными) органами программы профилактики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рисков причинения вреда (ущерба) охраняемым законом ценностям» в соответствии с Положением о муниципальном жилищном контроле на территории муниципального района «Чернянский район» Белгородской области, утвержденным решением Муниципального совета Чернянско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го района от 29 июля 2021 г. № 343,   администрация муниципального района «Чернянский район» Белгородской области </w:t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 xml:space="preserve">п о с т а н о в л я е т:</w:t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r>
    </w:p>
    <w:p>
      <w:pPr>
        <w:contextualSpacing/>
        <w:ind w:firstLine="727"/>
        <w:jc w:val="both"/>
        <w:spacing w:after="0" w:line="240" w:lineRule="auto"/>
        <w:widowControl w:val="off"/>
        <w:tabs>
          <w:tab w:val="left" w:pos="567" w:leader="none"/>
        </w:tabs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1. Утвердить программу профилактики рисков причинения вреда (ущерба) охраняемым законом ценностям при осуществлении м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униципального жилищного контроля на территории муниципального района «Чернянский район» Белгородской области на 2025 год (приложение).</w:t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contextualSpacing/>
        <w:ind w:firstLine="539"/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Управлению организационно-контрольной и кадровой работы администрации Чернянского района (Нечепуренко Е.К.) обеспечить</w:t>
      </w:r>
      <w:r>
        <w:rPr>
          <w:rFonts w:ascii="Times New Roman" w:hAnsi="Times New Roman" w:cs="Times New Roman"/>
          <w:sz w:val="24"/>
          <w:szCs w:val="24"/>
        </w:rPr>
        <w:t xml:space="preserve"> опубликование настоящего постановления в сетевом издании «Приосколье 31» (https://gazeta-prioskolye.ru/) и разместить на официальном сайте органов местного самоуправления Чернянского района в сети «Интернет» (https://chernyanskijrajon-r31.gosweb.gosuslugi</w:t>
      </w:r>
      <w:r>
        <w:rPr>
          <w:rFonts w:ascii="Times New Roman" w:hAnsi="Times New Roman" w:cs="Times New Roman"/>
          <w:sz w:val="24"/>
          <w:szCs w:val="24"/>
        </w:rPr>
        <w:t xml:space="preserve">.ru) в порядке, предусмотренном Уставом Чернянского района. 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contextualSpacing/>
        <w:ind w:firstLine="539"/>
        <w:jc w:val="both"/>
        <w:spacing w:after="0" w:line="240" w:lineRule="auto"/>
        <w:rPr>
          <w:rStyle w:val="861"/>
          <w:rFonts w:cs="Times New Roman"/>
          <w:color w:val="000000"/>
        </w:rPr>
      </w:pPr>
      <w:r>
        <w:rPr>
          <w:rFonts w:ascii="Times New Roman" w:hAnsi="Times New Roman" w:cs="Times New Roman"/>
          <w:sz w:val="24"/>
          <w:szCs w:val="24"/>
        </w:rPr>
        <w:t xml:space="preserve"> 3. </w:t>
      </w:r>
      <w:r>
        <w:rPr>
          <w:rStyle w:val="861"/>
          <w:rFonts w:cs="Times New Roman"/>
          <w:sz w:val="24"/>
          <w:szCs w:val="24"/>
        </w:rPr>
        <w:t xml:space="preserve">Контроль за исполнением настоящего постановления возложить на первого заместителя главы администрации Чернянского района по реализации проектов и программ в строительстве и градостроительной </w:t>
      </w:r>
      <w:r>
        <w:rPr>
          <w:rStyle w:val="861"/>
          <w:rFonts w:cs="Times New Roman"/>
          <w:sz w:val="24"/>
          <w:szCs w:val="24"/>
        </w:rPr>
        <w:t xml:space="preserve">деятельности (Морозов С.А.).</w:t>
      </w:r>
      <w:r>
        <w:rPr>
          <w:rStyle w:val="861"/>
          <w:rFonts w:cs="Times New Roman"/>
          <w:color w:val="000000"/>
        </w:rPr>
      </w:r>
    </w:p>
    <w:p>
      <w:pPr>
        <w:pStyle w:val="860"/>
        <w:ind w:firstLine="0"/>
        <w:spacing w:line="317" w:lineRule="exact"/>
        <w:widowControl/>
        <w:tabs>
          <w:tab w:val="left" w:pos="567" w:leader="none"/>
        </w:tabs>
        <w:rPr>
          <w:rStyle w:val="861"/>
        </w:rPr>
      </w:pPr>
      <w:r/>
      <w:r>
        <w:rPr>
          <w:rStyle w:val="86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</w:r>
      <w:r>
        <w:rPr>
          <w:rFonts w:ascii="Times New Roman" w:hAnsi="Times New Roman" w:cs="Times New Roman"/>
          <w:b/>
          <w:sz w:val="26"/>
          <w:szCs w:val="26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Глава администрации </w:t>
      </w:r>
      <w:r>
        <w:rPr>
          <w:rFonts w:ascii="Times New Roman" w:hAnsi="Times New Roman" w:cs="Times New Roman"/>
          <w:b/>
          <w:sz w:val="26"/>
          <w:szCs w:val="26"/>
        </w:rPr>
      </w:r>
    </w:p>
    <w:p>
      <w:pPr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Чернянского района                                                                 Т.П. Круглякова</w:t>
      </w:r>
      <w:r>
        <w:rPr>
          <w:rFonts w:ascii="Times New Roman" w:hAnsi="Times New Roman" w:cs="Times New Roman"/>
          <w:b/>
          <w:sz w:val="26"/>
          <w:szCs w:val="26"/>
        </w:rPr>
      </w:r>
    </w:p>
    <w:p>
      <w:pPr>
        <w:spacing w:after="0" w:line="240" w:lineRule="exact"/>
        <w:rPr>
          <w:rFonts w:ascii="Times New Roman" w:hAnsi="Times New Roman" w:cs="Times New Roman"/>
          <w:sz w:val="28"/>
          <w:szCs w:val="28"/>
        </w:rPr>
        <w:outlineLvl w:val="0"/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center"/>
        <w:spacing w:after="0" w:line="240" w:lineRule="exact"/>
        <w:rPr>
          <w:rFonts w:ascii="Times New Roman" w:hAnsi="Times New Roman" w:cs="Times New Roman"/>
          <w:sz w:val="28"/>
          <w:szCs w:val="28"/>
        </w:rPr>
        <w:outlineLvl w:val="0"/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center"/>
        <w:spacing w:after="0" w:line="240" w:lineRule="exact"/>
        <w:rPr>
          <w:rFonts w:ascii="Times New Roman" w:hAnsi="Times New Roman" w:cs="Times New Roman"/>
          <w:sz w:val="28"/>
          <w:szCs w:val="28"/>
        </w:rPr>
        <w:outlineLvl w:val="0"/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Приложение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55"/>
        <w:jc w:val="center"/>
      </w:pPr>
      <w:r>
        <w:rPr>
          <w:sz w:val="28"/>
          <w:szCs w:val="28"/>
        </w:rPr>
        <w:t xml:space="preserve">                                                                           к </w:t>
      </w:r>
      <w:r>
        <w:rPr>
          <w:sz w:val="28"/>
          <w:szCs w:val="28"/>
        </w:rPr>
        <w:t xml:space="preserve">постановлению администрации</w:t>
      </w:r>
      <w:r/>
    </w:p>
    <w:p>
      <w:pPr>
        <w:pStyle w:val="855"/>
        <w:jc w:val="center"/>
      </w:pPr>
      <w:r>
        <w:rPr>
          <w:sz w:val="28"/>
          <w:szCs w:val="28"/>
        </w:rPr>
        <w:t xml:space="preserve">                                                                              муниципального района</w:t>
      </w:r>
      <w:r/>
    </w:p>
    <w:p>
      <w:pPr>
        <w:pStyle w:val="855"/>
        <w:jc w:val="center"/>
      </w:pPr>
      <w:r>
        <w:rPr>
          <w:sz w:val="28"/>
          <w:szCs w:val="28"/>
        </w:rPr>
        <w:t xml:space="preserve">                                                                             «Чернянский район»</w:t>
      </w:r>
      <w:r/>
    </w:p>
    <w:p>
      <w:pPr>
        <w:pStyle w:val="855"/>
        <w:jc w:val="center"/>
      </w:pPr>
      <w:r>
        <w:rPr>
          <w:sz w:val="28"/>
          <w:szCs w:val="28"/>
        </w:rPr>
        <w:t xml:space="preserve">                                                                             Белгородской области</w:t>
      </w:r>
      <w:r/>
    </w:p>
    <w:p>
      <w:pPr>
        <w:pStyle w:val="855"/>
        <w:jc w:val="center"/>
      </w:pPr>
      <w:r>
        <w:rPr>
          <w:sz w:val="28"/>
          <w:szCs w:val="28"/>
        </w:rPr>
        <w:t xml:space="preserve">                                                              </w:t>
      </w:r>
      <w:r>
        <w:rPr>
          <w:sz w:val="28"/>
          <w:szCs w:val="28"/>
        </w:rPr>
        <w:t xml:space="preserve">   от «_____________» 2024 года № _____</w:t>
      </w:r>
      <w:r/>
    </w:p>
    <w:p>
      <w:pPr>
        <w:jc w:val="right"/>
        <w:spacing w:after="0"/>
      </w:pPr>
      <w:r/>
      <w:r/>
    </w:p>
    <w:p>
      <w:pPr>
        <w:jc w:val="both"/>
        <w:spacing w:after="0"/>
      </w:pPr>
      <w:r/>
      <w:r/>
    </w:p>
    <w:p>
      <w:pPr>
        <w:jc w:val="center"/>
        <w:spacing w:after="0" w:line="240" w:lineRule="auto"/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Программа профилактики </w:t>
      </w:r>
      <w:r>
        <w:rPr>
          <w:rFonts w:ascii="Times New Roman" w:hAnsi="Times New Roman" w:cs="Times New Roman"/>
          <w:b/>
          <w:sz w:val="28"/>
          <w:szCs w:val="28"/>
        </w:rPr>
        <w:t xml:space="preserve">рисков причинения вреда (ущерба) охраняемым законом ценностям при осуществлении муниципального жилищного контроля на территории муниципального района «Чернянский район» Белгородской области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н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а 2025 год</w:t>
      </w:r>
      <w:r/>
    </w:p>
    <w:p>
      <w:pPr>
        <w:jc w:val="center"/>
        <w:spacing w:after="0" w:line="240" w:lineRule="auto"/>
      </w:pPr>
      <w:r/>
      <w:r/>
    </w:p>
    <w:p>
      <w:pPr>
        <w:ind w:firstLine="709"/>
        <w:jc w:val="both"/>
        <w:spacing w:line="240" w:lineRule="auto"/>
      </w:pPr>
      <w:r>
        <w:rPr>
          <w:rFonts w:ascii="Times New Roman" w:hAnsi="Times New Roman" w:cs="Times New Roman"/>
          <w:bCs/>
          <w:sz w:val="28"/>
          <w:szCs w:val="28"/>
        </w:rPr>
        <w:t xml:space="preserve">Настоящая программа профилактики рисков причинения вреда (ущерба) охраняемым законом ценностям при осуществлении вида муниципального контроля (далее – Программа), устанавливает порядок проведения профилактических мероприятий, направленных на пр</w:t>
      </w:r>
      <w:r>
        <w:rPr>
          <w:rFonts w:ascii="Times New Roman" w:hAnsi="Times New Roman" w:cs="Times New Roman"/>
          <w:bCs/>
          <w:sz w:val="28"/>
          <w:szCs w:val="28"/>
        </w:rPr>
        <w:t xml:space="preserve">едупреждение причинения вреда (ущерба) охраняемым законом ценностям, соблюдение которых оценивается в рамках осуществления муниципального жилищного контроля на территории муниципального района «Чернянский район» Белгородской области (далее – муниципальный </w:t>
      </w:r>
      <w:r>
        <w:rPr>
          <w:rFonts w:ascii="Times New Roman" w:hAnsi="Times New Roman" w:cs="Times New Roman"/>
          <w:bCs/>
          <w:sz w:val="28"/>
          <w:szCs w:val="28"/>
        </w:rPr>
        <w:t xml:space="preserve">контроль).</w:t>
      </w:r>
      <w:r/>
    </w:p>
    <w:p>
      <w:pPr>
        <w:ind w:firstLine="709"/>
        <w:jc w:val="both"/>
        <w:spacing w:after="0" w:line="240" w:lineRule="exact"/>
      </w:pPr>
      <w:r/>
      <w:r/>
    </w:p>
    <w:p>
      <w:pPr>
        <w:ind w:firstLine="709"/>
        <w:jc w:val="center"/>
        <w:spacing w:after="0" w:line="240" w:lineRule="auto"/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I. Анализ текущего состояния осуществления муниципального контроля, описание текущего развития профилактической деятельности администрации муниципального района «Чернянский район» Белгородской области, характеристика проблем, на решение которых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направлена Программа</w:t>
      </w:r>
      <w:r/>
    </w:p>
    <w:p>
      <w:pPr>
        <w:ind w:firstLine="709"/>
        <w:jc w:val="both"/>
        <w:spacing w:after="0" w:line="240" w:lineRule="auto"/>
      </w:pPr>
      <w:r/>
      <w:r/>
    </w:p>
    <w:p>
      <w:pPr>
        <w:ind w:firstLine="709"/>
        <w:jc w:val="both"/>
        <w:spacing w:after="0" w:line="240" w:lineRule="auto"/>
      </w:pPr>
      <w:r>
        <w:rPr>
          <w:rFonts w:ascii="Times New Roman" w:hAnsi="Times New Roman" w:cs="Times New Roman"/>
          <w:sz w:val="28"/>
          <w:szCs w:val="28"/>
        </w:rPr>
        <w:t xml:space="preserve">Объектами при осуществлении муниципального жилищного контроля являются: </w:t>
      </w:r>
      <w:r/>
    </w:p>
    <w:p>
      <w:pPr>
        <w:pStyle w:val="854"/>
        <w:numPr>
          <w:ilvl w:val="0"/>
          <w:numId w:val="2"/>
        </w:numPr>
        <w:ind w:left="0" w:firstLine="709"/>
        <w:jc w:val="both"/>
        <w:spacing w:after="0" w:line="240" w:lineRule="auto"/>
      </w:pPr>
      <w:r>
        <w:rPr>
          <w:rFonts w:ascii="Times New Roman" w:hAnsi="Times New Roman"/>
          <w:sz w:val="28"/>
          <w:szCs w:val="28"/>
        </w:rPr>
        <w:t xml:space="preserve">муниципальный жилищный фонд;</w:t>
      </w:r>
      <w:r/>
    </w:p>
    <w:p>
      <w:pPr>
        <w:pStyle w:val="854"/>
        <w:numPr>
          <w:ilvl w:val="0"/>
          <w:numId w:val="2"/>
        </w:numPr>
        <w:ind w:left="0" w:firstLine="709"/>
        <w:jc w:val="both"/>
        <w:spacing w:after="0" w:line="240" w:lineRule="auto"/>
      </w:pPr>
      <w:r>
        <w:rPr>
          <w:rFonts w:ascii="Times New Roman" w:hAnsi="Times New Roman"/>
          <w:sz w:val="28"/>
          <w:szCs w:val="28"/>
        </w:rPr>
        <w:t xml:space="preserve">деятельность граждан, индивидуальных предпринимателей, юридических лиц по использованию и обеспечению сохранности муниципального жилищного фонда (за исключением деятельности граждан, в отношении жилых помещений);</w:t>
      </w:r>
      <w:r/>
    </w:p>
    <w:p>
      <w:pPr>
        <w:pStyle w:val="854"/>
        <w:numPr>
          <w:ilvl w:val="0"/>
          <w:numId w:val="2"/>
        </w:numPr>
        <w:ind w:left="0" w:firstLine="709"/>
        <w:jc w:val="both"/>
        <w:spacing w:after="0" w:line="240" w:lineRule="auto"/>
      </w:pPr>
      <w:r>
        <w:rPr>
          <w:rFonts w:ascii="Times New Roman" w:hAnsi="Times New Roman"/>
          <w:sz w:val="28"/>
          <w:szCs w:val="28"/>
        </w:rPr>
        <w:t xml:space="preserve">деятельность по созданию юридических лиц, и</w:t>
      </w:r>
      <w:r>
        <w:rPr>
          <w:rFonts w:ascii="Times New Roman" w:hAnsi="Times New Roman"/>
          <w:sz w:val="28"/>
          <w:szCs w:val="28"/>
        </w:rPr>
        <w:t xml:space="preserve">ндивидуальных предпринимателей, осуществляющих управление многоквартирными домами, помещения в которых составляют муниципальный жилищный фонд, оказывающие услуги и (или) выполняющих работы по содержанию и ремонту общего имущества в многоквартирных домах, п</w:t>
      </w:r>
      <w:r>
        <w:rPr>
          <w:rFonts w:ascii="Times New Roman" w:hAnsi="Times New Roman"/>
          <w:sz w:val="28"/>
          <w:szCs w:val="28"/>
        </w:rPr>
        <w:t xml:space="preserve">омещения в которых составляют муниципальный жилищный фонд;</w:t>
      </w:r>
      <w:r/>
    </w:p>
    <w:p>
      <w:pPr>
        <w:pStyle w:val="854"/>
        <w:numPr>
          <w:ilvl w:val="0"/>
          <w:numId w:val="2"/>
        </w:numPr>
        <w:ind w:left="0" w:firstLine="709"/>
        <w:jc w:val="both"/>
        <w:spacing w:after="0" w:line="240" w:lineRule="auto"/>
      </w:pPr>
      <w:r>
        <w:rPr>
          <w:rFonts w:ascii="Times New Roman" w:hAnsi="Times New Roman"/>
          <w:sz w:val="28"/>
          <w:szCs w:val="28"/>
        </w:rPr>
        <w:t xml:space="preserve">деятельность юридических лиц, индивидуальных предпринимателей, осуществляющих управление многоквартирными домами, помещения в которых составляют муниципальный жилищный фонд, оказывающие услуги и (и</w:t>
      </w:r>
      <w:r>
        <w:rPr>
          <w:rFonts w:ascii="Times New Roman" w:hAnsi="Times New Roman"/>
          <w:sz w:val="28"/>
          <w:szCs w:val="28"/>
        </w:rPr>
        <w:t xml:space="preserve">ли) выполняющих работы по содержанию и ремонту </w:t>
      </w:r>
      <w:r>
        <w:rPr>
          <w:rFonts w:ascii="Times New Roman" w:hAnsi="Times New Roman"/>
          <w:sz w:val="28"/>
          <w:szCs w:val="28"/>
        </w:rPr>
        <w:t xml:space="preserve">общего имущества в многоквартирных домах, помещения в которых составляют муниципальный жилищный фонд; </w:t>
      </w:r>
      <w:r/>
    </w:p>
    <w:p>
      <w:pPr>
        <w:pStyle w:val="854"/>
        <w:numPr>
          <w:ilvl w:val="0"/>
          <w:numId w:val="2"/>
        </w:numPr>
        <w:ind w:left="0" w:firstLine="709"/>
        <w:jc w:val="both"/>
        <w:spacing w:after="0" w:line="240" w:lineRule="auto"/>
      </w:pPr>
      <w:r>
        <w:rPr>
          <w:rFonts w:ascii="Times New Roman" w:hAnsi="Times New Roman"/>
          <w:sz w:val="28"/>
          <w:szCs w:val="28"/>
        </w:rPr>
        <w:t xml:space="preserve">деятельность юридических лиц, индивидуальных предпринимателей по формированию фондов капитального ремонта </w:t>
      </w:r>
      <w:r>
        <w:rPr>
          <w:rFonts w:ascii="Times New Roman" w:hAnsi="Times New Roman"/>
          <w:sz w:val="28"/>
          <w:szCs w:val="28"/>
        </w:rPr>
        <w:t xml:space="preserve">в многоквартирных домах, помещения в которых составляют муниципальный жилищный фонд;</w:t>
      </w:r>
      <w:r/>
    </w:p>
    <w:p>
      <w:pPr>
        <w:pStyle w:val="854"/>
        <w:numPr>
          <w:ilvl w:val="0"/>
          <w:numId w:val="2"/>
        </w:numPr>
        <w:ind w:left="0" w:firstLine="709"/>
        <w:jc w:val="both"/>
        <w:spacing w:after="0" w:line="240" w:lineRule="auto"/>
      </w:pPr>
      <w:r>
        <w:rPr>
          <w:rFonts w:ascii="Times New Roman" w:hAnsi="Times New Roman"/>
          <w:sz w:val="28"/>
          <w:szCs w:val="28"/>
        </w:rPr>
        <w:t xml:space="preserve">деятельность юридических лиц, индивидуальных предпринимателей по предоставлению коммунальных услуг собственникам и пользователям помещений в многоквартирных жилых домах, п</w:t>
      </w:r>
      <w:r>
        <w:rPr>
          <w:rFonts w:ascii="Times New Roman" w:hAnsi="Times New Roman"/>
          <w:sz w:val="28"/>
          <w:szCs w:val="28"/>
        </w:rPr>
        <w:t xml:space="preserve">омещения в которых составляют муниципальный жилищный фонд, и жилых домах, составляющих муниципальный жилой фонд;</w:t>
      </w:r>
      <w:r/>
    </w:p>
    <w:p>
      <w:pPr>
        <w:pStyle w:val="854"/>
        <w:numPr>
          <w:ilvl w:val="0"/>
          <w:numId w:val="2"/>
        </w:numPr>
        <w:ind w:left="0" w:firstLine="709"/>
        <w:jc w:val="both"/>
        <w:spacing w:after="0" w:line="240" w:lineRule="auto"/>
      </w:pPr>
      <w:r>
        <w:rPr>
          <w:rFonts w:ascii="Times New Roman" w:hAnsi="Times New Roman"/>
          <w:sz w:val="28"/>
          <w:szCs w:val="28"/>
        </w:rPr>
        <w:t xml:space="preserve">деятельность юридических лиц, индивидуальных предпринимателей по изменению размера платы за содержание жилого помещения в случае оказания услуг</w:t>
      </w:r>
      <w:r>
        <w:rPr>
          <w:rFonts w:ascii="Times New Roman" w:hAnsi="Times New Roman"/>
          <w:sz w:val="28"/>
          <w:szCs w:val="28"/>
        </w:rPr>
        <w:t xml:space="preserve"> и выполнения работ по управлению, содержанию и ремонту общего имущества в многоквартирном доме, помещения в которых составляют муниципальный жилищный фонд, ненадлежащего качества и (или) с перерывами, превышающими установленную продолжительность;</w:t>
      </w:r>
      <w:r/>
    </w:p>
    <w:p>
      <w:pPr>
        <w:pStyle w:val="854"/>
        <w:numPr>
          <w:ilvl w:val="0"/>
          <w:numId w:val="2"/>
        </w:numPr>
        <w:ind w:left="0" w:firstLine="709"/>
        <w:jc w:val="both"/>
        <w:spacing w:after="0" w:line="240" w:lineRule="auto"/>
      </w:pPr>
      <w:r>
        <w:rPr>
          <w:rFonts w:ascii="Times New Roman" w:hAnsi="Times New Roman"/>
          <w:sz w:val="28"/>
          <w:szCs w:val="28"/>
        </w:rPr>
        <w:t xml:space="preserve">деятельн</w:t>
      </w:r>
      <w:r>
        <w:rPr>
          <w:rFonts w:ascii="Times New Roman" w:hAnsi="Times New Roman"/>
          <w:sz w:val="28"/>
          <w:szCs w:val="28"/>
        </w:rPr>
        <w:t xml:space="preserve">ость юридических лиц, индивидуальных предпринимателей по содержанию общего имущества в многоквартирном доме, помещения в котором составляют муниципальный жилищный фонд, изменению размера платы за содержание жилого помещения;</w:t>
      </w:r>
      <w:r/>
    </w:p>
    <w:p>
      <w:pPr>
        <w:pStyle w:val="854"/>
        <w:numPr>
          <w:ilvl w:val="0"/>
          <w:numId w:val="2"/>
        </w:numPr>
        <w:ind w:left="0" w:firstLine="709"/>
        <w:jc w:val="both"/>
        <w:spacing w:after="0" w:line="240" w:lineRule="auto"/>
      </w:pPr>
      <w:r>
        <w:rPr>
          <w:rFonts w:ascii="Times New Roman" w:hAnsi="Times New Roman"/>
          <w:sz w:val="28"/>
          <w:szCs w:val="28"/>
        </w:rPr>
        <w:t xml:space="preserve">деятельность юридических лиц, и</w:t>
      </w:r>
      <w:r>
        <w:rPr>
          <w:rFonts w:ascii="Times New Roman" w:hAnsi="Times New Roman"/>
          <w:sz w:val="28"/>
          <w:szCs w:val="28"/>
        </w:rPr>
        <w:t xml:space="preserve">ндивидуальных предпринимателей по предоставлению, приостановке и ограничению предоставления коммунальных услуг собственникам и пользователям помещений в многоквартирных домах, помещения в которых составляют муниципальный жилищный фонд, и жилых домов, соста</w:t>
      </w:r>
      <w:r>
        <w:rPr>
          <w:rFonts w:ascii="Times New Roman" w:hAnsi="Times New Roman"/>
          <w:sz w:val="28"/>
          <w:szCs w:val="28"/>
        </w:rPr>
        <w:t xml:space="preserve">вляющих муниципальный жилой фонд;</w:t>
      </w:r>
      <w:r/>
    </w:p>
    <w:p>
      <w:pPr>
        <w:pStyle w:val="854"/>
        <w:numPr>
          <w:ilvl w:val="0"/>
          <w:numId w:val="2"/>
        </w:numPr>
        <w:ind w:left="0" w:firstLine="709"/>
        <w:jc w:val="both"/>
        <w:spacing w:after="0" w:line="240" w:lineRule="auto"/>
      </w:pPr>
      <w:r>
        <w:rPr>
          <w:rFonts w:ascii="Times New Roman" w:hAnsi="Times New Roman"/>
          <w:sz w:val="28"/>
          <w:szCs w:val="28"/>
        </w:rPr>
        <w:t xml:space="preserve">обеспечение доступности для инвалидов помещений в многоквартирных домах, помещения в которых составляют муниципальный жилищный фонд;</w:t>
      </w:r>
      <w:r/>
    </w:p>
    <w:p>
      <w:pPr>
        <w:pStyle w:val="854"/>
        <w:numPr>
          <w:ilvl w:val="0"/>
          <w:numId w:val="2"/>
        </w:numPr>
        <w:ind w:left="0" w:firstLine="709"/>
        <w:jc w:val="both"/>
      </w:pPr>
      <w:r>
        <w:rPr>
          <w:rFonts w:ascii="Times New Roman" w:hAnsi="Times New Roman"/>
          <w:sz w:val="28"/>
          <w:szCs w:val="28"/>
        </w:rPr>
        <w:t xml:space="preserve">предоставление жилых помещений муниципального жилищного фонда социального использования;</w:t>
      </w:r>
      <w:r/>
    </w:p>
    <w:p>
      <w:pPr>
        <w:pStyle w:val="854"/>
        <w:numPr>
          <w:ilvl w:val="0"/>
          <w:numId w:val="2"/>
        </w:numPr>
        <w:ind w:left="0" w:firstLine="709"/>
        <w:jc w:val="both"/>
      </w:pPr>
      <w:r>
        <w:rPr>
          <w:rFonts w:ascii="Times New Roman" w:hAnsi="Times New Roman"/>
          <w:sz w:val="28"/>
          <w:szCs w:val="28"/>
        </w:rPr>
        <w:t xml:space="preserve">энергетическая эффективность и оснащенность помещений многоквартирных домов, муниципального жилищного фонда социального использования, жилых домов муниципального жилого фонда приборами учета используемых энергетических ресурсов;</w:t>
      </w:r>
      <w:r/>
    </w:p>
    <w:p>
      <w:pPr>
        <w:pStyle w:val="854"/>
        <w:numPr>
          <w:ilvl w:val="0"/>
          <w:numId w:val="2"/>
        </w:numPr>
        <w:contextualSpacing w:val="0"/>
        <w:ind w:left="0" w:firstLine="709"/>
        <w:jc w:val="both"/>
        <w:spacing w:after="0" w:line="283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деятельность по размещению </w:t>
      </w:r>
      <w:r>
        <w:rPr>
          <w:rFonts w:ascii="Times New Roman" w:hAnsi="Times New Roman"/>
          <w:sz w:val="28"/>
          <w:szCs w:val="28"/>
        </w:rPr>
        <w:t xml:space="preserve">ресурсоснабжающих организаций, лиц, осуществляющих деятельность по управлению многоквартирными домами, помещения в которых составляют муниципальный жилищный фонд, информации в государственной информационной системе жилищно-коммунального хозяйства.</w:t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after="0" w:line="283" w:lineRule="atLeas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szCs w:val="28"/>
        </w:rPr>
        <w:t xml:space="preserve">Общее ко</w:t>
      </w:r>
      <w:r>
        <w:rPr>
          <w:rFonts w:ascii="Times New Roman" w:hAnsi="Times New Roman"/>
          <w:sz w:val="28"/>
          <w:szCs w:val="28"/>
        </w:rPr>
        <w:t xml:space="preserve">личество объектов контроля оценивается в 34 муниципальных квартир, среди них имеющие категории риска:</w:t>
      </w:r>
      <w:r>
        <w:rPr>
          <w:rFonts w:ascii="Times New Roman" w:hAnsi="Times New Roman"/>
          <w:sz w:val="28"/>
        </w:rPr>
      </w:r>
    </w:p>
    <w:p>
      <w:pPr>
        <w:ind w:firstLine="709"/>
        <w:jc w:val="both"/>
        <w:spacing w:after="0" w:line="283" w:lineRule="atLeast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sz w:val="28"/>
          <w:szCs w:val="28"/>
        </w:rPr>
        <w:t xml:space="preserve">значительный риск - 0 (0 %);</w:t>
      </w:r>
      <w:r>
        <w:rPr>
          <w:rFonts w:ascii="Times New Roman" w:hAnsi="Times New Roman"/>
          <w:i/>
          <w:sz w:val="28"/>
        </w:rPr>
      </w:r>
    </w:p>
    <w:p>
      <w:pPr>
        <w:ind w:firstLine="709"/>
        <w:jc w:val="both"/>
        <w:spacing w:after="0" w:line="283" w:lineRule="atLeast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sz w:val="28"/>
          <w:szCs w:val="28"/>
        </w:rPr>
        <w:t xml:space="preserve">средний риск - 0 (0 %);</w:t>
      </w:r>
      <w:r>
        <w:rPr>
          <w:rFonts w:ascii="Times New Roman" w:hAnsi="Times New Roman"/>
          <w:i/>
          <w:sz w:val="28"/>
        </w:rPr>
      </w:r>
    </w:p>
    <w:p>
      <w:pPr>
        <w:ind w:firstLine="709"/>
        <w:jc w:val="both"/>
        <w:spacing w:after="0" w:line="283" w:lineRule="atLeast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sz w:val="28"/>
          <w:szCs w:val="28"/>
        </w:rPr>
        <w:t xml:space="preserve">низкий риск - 34(100%).</w:t>
      </w:r>
      <w:r>
        <w:rPr>
          <w:rFonts w:ascii="Times New Roman" w:hAnsi="Times New Roman"/>
          <w:i/>
          <w:sz w:val="28"/>
        </w:rPr>
      </w:r>
    </w:p>
    <w:p>
      <w:pPr>
        <w:ind w:firstLine="709"/>
        <w:jc w:val="both"/>
        <w:spacing w:after="0" w:line="283" w:lineRule="atLeast"/>
      </w:pPr>
      <w:r>
        <w:rPr>
          <w:rFonts w:ascii="Times New Roman" w:hAnsi="Times New Roman" w:cs="Times New Roman"/>
          <w:sz w:val="28"/>
          <w:szCs w:val="28"/>
        </w:rPr>
        <w:t xml:space="preserve">Главной задачей администрации муниципального района «Чернянский район» Белгор</w:t>
      </w:r>
      <w:r>
        <w:rPr>
          <w:rFonts w:ascii="Times New Roman" w:hAnsi="Times New Roman" w:cs="Times New Roman"/>
          <w:sz w:val="28"/>
          <w:szCs w:val="28"/>
        </w:rPr>
        <w:t xml:space="preserve">одской области (далее – администрация) при осуществлении муниципального контроля является переориентация контрольной деятельности на объекты повышенного риска и усиление профилактической работы в отношении всех объектов контроля, обеспечивая приоритет пров</w:t>
      </w:r>
      <w:r>
        <w:rPr>
          <w:rFonts w:ascii="Times New Roman" w:hAnsi="Times New Roman" w:cs="Times New Roman"/>
          <w:sz w:val="28"/>
          <w:szCs w:val="28"/>
        </w:rPr>
        <w:t xml:space="preserve">едения профилактики.</w:t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yellow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целях предупреждения нарушений контролируемыми лицами обязательных требований, требований, установленных муниципальными правовыми актами в сфере муниципального контроля, устранения причин, факторов и условий, способствующих указанным</w:t>
      </w:r>
      <w:r>
        <w:rPr>
          <w:rFonts w:ascii="Times New Roman" w:hAnsi="Times New Roman" w:cs="Times New Roman"/>
          <w:sz w:val="28"/>
          <w:szCs w:val="28"/>
        </w:rPr>
        <w:t xml:space="preserve"> нарушениям, администрацией осуществлялись мероприятия по профилактике таких нарушений в соответствии с программой профилактики рисков причинения вреда (ущерба) охраняемым законом ценностям при осуществлении муниципального жилищного контроля на территории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района «Чернянский район» Белгородской области на 2024 год, утвержденной постановлением администрации муниципального района «Чернянский район» Белгородской области от 14.12.2023 № 753.</w:t>
      </w:r>
      <w:r>
        <w:rPr>
          <w:rFonts w:ascii="Times New Roman" w:hAnsi="Times New Roman" w:cs="Times New Roman"/>
          <w:sz w:val="28"/>
          <w:szCs w:val="28"/>
          <w:highlight w:val="yellow"/>
        </w:rPr>
      </w:r>
    </w:p>
    <w:p>
      <w:pPr>
        <w:ind w:firstLine="709"/>
        <w:jc w:val="both"/>
        <w:spacing w:after="0" w:line="240" w:lineRule="auto"/>
      </w:pPr>
      <w:r>
        <w:rPr>
          <w:rFonts w:ascii="Times New Roman" w:hAnsi="Times New Roman" w:cs="Times New Roman"/>
          <w:sz w:val="28"/>
          <w:szCs w:val="28"/>
        </w:rPr>
        <w:t xml:space="preserve">В частности, в 2024 году в целях профилактики нарушений обязательных требований на официальном сайте органов местного самоуправления муниципального района «Чернянский район» Белгородской области в информационно-телекоммуникационной сети «Интернет» (https:/</w:t>
      </w:r>
      <w:r>
        <w:rPr>
          <w:rFonts w:ascii="Times New Roman" w:hAnsi="Times New Roman" w:cs="Times New Roman"/>
          <w:sz w:val="28"/>
          <w:szCs w:val="28"/>
        </w:rPr>
        <w:t xml:space="preserve">/chernyanskijrajon-r31.gosweb.gosuslugi.ru) обеспечено размещение информации в отношении проведения муниципального контроля, в том числе перечень обязательных требований, разъяснения, полезная информация.</w:t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Информирование юридических лиц, индивидуальных пред</w:t>
      </w:r>
      <w:r>
        <w:rPr>
          <w:rFonts w:ascii="Times New Roman" w:hAnsi="Times New Roman" w:cs="Times New Roman"/>
          <w:sz w:val="28"/>
          <w:szCs w:val="28"/>
        </w:rPr>
        <w:t xml:space="preserve">принимателей</w:t>
      </w:r>
      <w: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физических лиц по вопросам соблюдения обязательных требований обеспечено посредством опубликования руководства по соблюдению требований, памяток на официальном сайте муниципального образования в информационно-телекоммуникационной сети «Интерн</w:t>
      </w:r>
      <w:r>
        <w:rPr>
          <w:rFonts w:ascii="Times New Roman" w:hAnsi="Times New Roman" w:cs="Times New Roman"/>
          <w:sz w:val="28"/>
          <w:szCs w:val="28"/>
        </w:rPr>
        <w:t xml:space="preserve">ет» (https://chernyanskijrajon-r31.gosweb.gosuslugi.ru). </w:t>
      </w:r>
      <w:r>
        <w:rPr>
          <w:rFonts w:ascii="Times New Roman" w:hAnsi="Times New Roman" w:cs="Times New Roman"/>
          <w:iCs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Консультирование должностными лицами органа муниципального контроля осуществлялось при личном обращении представителей юридических лиц, индивидуальных предпринимателей и граждан, по телефону и в пис</w:t>
      </w:r>
      <w:r>
        <w:rPr>
          <w:rFonts w:ascii="Times New Roman" w:hAnsi="Times New Roman" w:cs="Times New Roman"/>
          <w:sz w:val="28"/>
          <w:szCs w:val="28"/>
        </w:rPr>
        <w:t xml:space="preserve">ьменной форме.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Оснований для объявления предостережения не возникли.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</w:pPr>
      <w:r>
        <w:rPr>
          <w:rFonts w:ascii="Times New Roman" w:hAnsi="Times New Roman" w:cs="Times New Roman"/>
          <w:sz w:val="28"/>
          <w:szCs w:val="28"/>
        </w:rPr>
        <w:t xml:space="preserve">10 марта 2022 г. было принято постановление Правительства Российской Федерации № 336 «Об особенностях организации и осуществления государственного контроля (надзора), муниципального контр</w:t>
      </w:r>
      <w:r>
        <w:rPr>
          <w:rFonts w:ascii="Times New Roman" w:hAnsi="Times New Roman" w:cs="Times New Roman"/>
          <w:sz w:val="28"/>
          <w:szCs w:val="28"/>
        </w:rPr>
        <w:t xml:space="preserve">оля», которое значительно сузило количество оснований для проведения внеплановых проверок в рамках государственного контроля (надзора) и муниципального контроля, в том числе и муниципального жилищного контроля.</w:t>
      </w:r>
      <w:r/>
    </w:p>
    <w:p>
      <w:pPr>
        <w:ind w:firstLine="709"/>
        <w:jc w:val="both"/>
        <w:spacing w:after="0" w:line="240" w:lineRule="auto"/>
      </w:pPr>
      <w:r>
        <w:rPr>
          <w:rFonts w:ascii="Times New Roman" w:hAnsi="Times New Roman" w:cs="Times New Roman"/>
          <w:sz w:val="28"/>
          <w:szCs w:val="28"/>
        </w:rPr>
        <w:t xml:space="preserve">Основания для проведения внеплановых контроль</w:t>
      </w:r>
      <w:r>
        <w:rPr>
          <w:rFonts w:ascii="Times New Roman" w:hAnsi="Times New Roman" w:cs="Times New Roman"/>
          <w:sz w:val="28"/>
          <w:szCs w:val="28"/>
        </w:rPr>
        <w:t xml:space="preserve">ных (надзорных) мероприятий, предусмотренные данным постановлением Правительства Российской Федерации, на территории Чернянского района в 2024 году не возникли. </w:t>
      </w:r>
      <w:r/>
    </w:p>
    <w:p>
      <w:pPr>
        <w:ind w:firstLine="709"/>
        <w:jc w:val="both"/>
        <w:spacing w:after="0" w:line="240" w:lineRule="auto"/>
      </w:pPr>
      <w:r/>
      <w:r/>
    </w:p>
    <w:p>
      <w:pPr>
        <w:ind w:firstLine="709"/>
        <w:jc w:val="center"/>
        <w:spacing w:after="0" w:line="240" w:lineRule="auto"/>
        <w:outlineLvl w:val="1"/>
      </w:pPr>
      <w:r/>
      <w:bookmarkStart w:id="0" w:name="undefined"/>
      <w:r/>
      <w:bookmarkEnd w:id="0"/>
      <w:r>
        <w:rPr>
          <w:rFonts w:ascii="Times New Roman" w:hAnsi="Times New Roman" w:cs="Times New Roman"/>
          <w:b/>
          <w:bCs/>
          <w:sz w:val="28"/>
          <w:szCs w:val="28"/>
        </w:rPr>
        <w:t xml:space="preserve">II. Цели и задачи реализации Программы</w:t>
      </w:r>
      <w:r/>
    </w:p>
    <w:p>
      <w:pPr>
        <w:jc w:val="both"/>
        <w:spacing w:after="0" w:line="240" w:lineRule="auto"/>
      </w:pPr>
      <w:r/>
      <w:r/>
    </w:p>
    <w:p>
      <w:pPr>
        <w:ind w:firstLine="709"/>
        <w:jc w:val="both"/>
        <w:spacing w:after="0" w:line="240" w:lineRule="auto"/>
        <w:outlineLvl w:val="2"/>
      </w:pPr>
      <w:r>
        <w:rPr>
          <w:rFonts w:ascii="Times New Roman" w:hAnsi="Times New Roman" w:cs="Times New Roman"/>
          <w:sz w:val="28"/>
          <w:szCs w:val="28"/>
        </w:rPr>
        <w:t xml:space="preserve">1. Целями реализации Программы являются:</w:t>
      </w:r>
      <w:r/>
    </w:p>
    <w:p>
      <w:pPr>
        <w:pStyle w:val="854"/>
        <w:numPr>
          <w:ilvl w:val="0"/>
          <w:numId w:val="1"/>
        </w:numPr>
        <w:ind w:left="0" w:firstLine="1069"/>
        <w:jc w:val="both"/>
        <w:spacing w:after="0" w:line="240" w:lineRule="auto"/>
        <w:outlineLvl w:val="2"/>
      </w:pPr>
      <w:r>
        <w:rPr>
          <w:rFonts w:ascii="Times New Roman" w:hAnsi="Times New Roman"/>
          <w:sz w:val="28"/>
          <w:szCs w:val="28"/>
        </w:rPr>
        <w:t xml:space="preserve">- предупрежд</w:t>
      </w:r>
      <w:r>
        <w:rPr>
          <w:rFonts w:ascii="Times New Roman" w:hAnsi="Times New Roman"/>
          <w:sz w:val="28"/>
          <w:szCs w:val="28"/>
        </w:rPr>
        <w:t xml:space="preserve">ение нарушений обязательных требований в жилищной сфере;</w:t>
      </w:r>
      <w:r/>
    </w:p>
    <w:p>
      <w:pPr>
        <w:pStyle w:val="854"/>
        <w:numPr>
          <w:ilvl w:val="0"/>
          <w:numId w:val="1"/>
        </w:numPr>
        <w:ind w:left="0" w:firstLine="1069"/>
        <w:jc w:val="both"/>
        <w:spacing w:after="0" w:line="240" w:lineRule="auto"/>
        <w:outlineLvl w:val="2"/>
      </w:pPr>
      <w:r>
        <w:rPr>
          <w:rFonts w:ascii="Times New Roman" w:hAnsi="Times New Roman"/>
          <w:sz w:val="28"/>
          <w:szCs w:val="28"/>
        </w:rPr>
        <w:t xml:space="preserve">- предотвращение угрозы причинения, либо причинения вреда (ущерба) охраняемым законом ценностям вследствие нарушений обязательных требований;</w:t>
      </w:r>
      <w:r/>
    </w:p>
    <w:p>
      <w:pPr>
        <w:pStyle w:val="854"/>
        <w:numPr>
          <w:ilvl w:val="0"/>
          <w:numId w:val="1"/>
        </w:numPr>
        <w:ind w:left="0" w:firstLine="1069"/>
        <w:jc w:val="both"/>
        <w:spacing w:after="0" w:line="240" w:lineRule="auto"/>
        <w:outlineLvl w:val="2"/>
      </w:pPr>
      <w:r>
        <w:rPr>
          <w:rFonts w:ascii="Times New Roman" w:hAnsi="Times New Roman"/>
          <w:sz w:val="28"/>
          <w:szCs w:val="28"/>
        </w:rPr>
        <w:t xml:space="preserve">- устранение существующих и потенциальных условий, причин</w:t>
      </w:r>
      <w:r>
        <w:rPr>
          <w:rFonts w:ascii="Times New Roman" w:hAnsi="Times New Roman"/>
          <w:sz w:val="28"/>
          <w:szCs w:val="28"/>
        </w:rPr>
        <w:t xml:space="preserve"> и факторов, способных привести к нарушению обязательных требований и угрозе причинения, либо причинения вреда;</w:t>
      </w:r>
      <w:r/>
    </w:p>
    <w:p>
      <w:pPr>
        <w:pStyle w:val="854"/>
        <w:numPr>
          <w:ilvl w:val="0"/>
          <w:numId w:val="1"/>
        </w:numPr>
        <w:ind w:left="0" w:firstLine="1069"/>
        <w:jc w:val="both"/>
        <w:spacing w:after="0" w:line="240" w:lineRule="auto"/>
        <w:outlineLvl w:val="2"/>
      </w:pPr>
      <w:r>
        <w:rPr>
          <w:rFonts w:ascii="Times New Roman" w:hAnsi="Times New Roman"/>
          <w:sz w:val="28"/>
          <w:szCs w:val="28"/>
        </w:rPr>
        <w:t xml:space="preserve">- формирование моделей социально ответственного, добросовестного, правового поведения контролируемых лиц;</w:t>
      </w:r>
      <w:r/>
    </w:p>
    <w:p>
      <w:pPr>
        <w:pStyle w:val="854"/>
        <w:numPr>
          <w:ilvl w:val="0"/>
          <w:numId w:val="1"/>
        </w:numPr>
        <w:ind w:left="0" w:firstLine="1069"/>
        <w:jc w:val="both"/>
        <w:spacing w:after="0" w:line="240" w:lineRule="auto"/>
        <w:outlineLvl w:val="2"/>
      </w:pPr>
      <w:r>
        <w:rPr>
          <w:rFonts w:ascii="Times New Roman" w:hAnsi="Times New Roman"/>
          <w:sz w:val="28"/>
          <w:szCs w:val="28"/>
        </w:rPr>
        <w:t xml:space="preserve">- повышение прозрачности системы контр</w:t>
      </w:r>
      <w:r>
        <w:rPr>
          <w:rFonts w:ascii="Times New Roman" w:hAnsi="Times New Roman"/>
          <w:sz w:val="28"/>
          <w:szCs w:val="28"/>
        </w:rPr>
        <w:t xml:space="preserve">ольно-надзорной деятельности.</w:t>
      </w:r>
      <w:r/>
    </w:p>
    <w:p>
      <w:pPr>
        <w:ind w:firstLine="709"/>
        <w:jc w:val="both"/>
        <w:spacing w:after="0" w:line="240" w:lineRule="auto"/>
        <w:outlineLvl w:val="2"/>
      </w:pPr>
      <w:r>
        <w:rPr>
          <w:rFonts w:ascii="Times New Roman" w:hAnsi="Times New Roman" w:cs="Times New Roman"/>
          <w:sz w:val="28"/>
          <w:szCs w:val="28"/>
        </w:rPr>
        <w:t xml:space="preserve">2. Задачами реализации Программы являются:</w:t>
      </w:r>
      <w:r/>
    </w:p>
    <w:p>
      <w:pPr>
        <w:pStyle w:val="854"/>
        <w:numPr>
          <w:ilvl w:val="0"/>
          <w:numId w:val="1"/>
        </w:numPr>
        <w:ind w:left="0" w:firstLine="1069"/>
        <w:jc w:val="both"/>
        <w:spacing w:after="0" w:line="240" w:lineRule="auto"/>
        <w:outlineLvl w:val="2"/>
      </w:pPr>
      <w:r>
        <w:rPr>
          <w:rFonts w:ascii="Times New Roman" w:hAnsi="Times New Roman"/>
          <w:sz w:val="28"/>
          <w:szCs w:val="28"/>
        </w:rPr>
        <w:t xml:space="preserve">- оценка возможной угрозы причинения, либо причинения вреда (ущерба) охраняемым законом ценностям, выработка и реализация профилактических мер, способствующих ее снижению;</w:t>
      </w:r>
      <w:r/>
    </w:p>
    <w:p>
      <w:pPr>
        <w:pStyle w:val="854"/>
        <w:numPr>
          <w:ilvl w:val="0"/>
          <w:numId w:val="1"/>
        </w:numPr>
        <w:ind w:left="0" w:firstLine="1069"/>
        <w:jc w:val="both"/>
        <w:spacing w:after="0" w:line="240" w:lineRule="auto"/>
        <w:outlineLvl w:val="2"/>
      </w:pPr>
      <w:r>
        <w:rPr>
          <w:rFonts w:ascii="Times New Roman" w:hAnsi="Times New Roman"/>
          <w:sz w:val="28"/>
          <w:szCs w:val="28"/>
        </w:rPr>
        <w:t xml:space="preserve">- выявление</w:t>
      </w:r>
      <w:r>
        <w:rPr>
          <w:rFonts w:ascii="Times New Roman" w:hAnsi="Times New Roman"/>
          <w:sz w:val="28"/>
          <w:szCs w:val="28"/>
        </w:rPr>
        <w:t xml:space="preserve"> факторов угрозы причинения, либо причинения вреда (ущерба), причин и условий, способствующих нарушению обязательных требований, определение способов устранения или снижения угрозы;</w:t>
      </w:r>
      <w:r/>
    </w:p>
    <w:p>
      <w:pPr>
        <w:pStyle w:val="854"/>
        <w:numPr>
          <w:ilvl w:val="0"/>
          <w:numId w:val="1"/>
        </w:numPr>
        <w:ind w:left="0" w:firstLine="1069"/>
        <w:jc w:val="both"/>
        <w:spacing w:after="0" w:line="240" w:lineRule="auto"/>
        <w:outlineLvl w:val="2"/>
      </w:pPr>
      <w:r>
        <w:rPr>
          <w:rFonts w:ascii="Times New Roman" w:hAnsi="Times New Roman"/>
          <w:sz w:val="28"/>
          <w:szCs w:val="28"/>
        </w:rPr>
        <w:t xml:space="preserve">- оценка состояния подконтрольной среды и установление зависимости видов, </w:t>
      </w:r>
      <w:r>
        <w:rPr>
          <w:rFonts w:ascii="Times New Roman" w:hAnsi="Times New Roman"/>
          <w:sz w:val="28"/>
          <w:szCs w:val="28"/>
        </w:rPr>
        <w:t xml:space="preserve">форм и интенсивности профилактических мероприятий от присвоенных контролируемым лицам категорий риска;</w:t>
      </w:r>
      <w:r/>
    </w:p>
    <w:p>
      <w:pPr>
        <w:pStyle w:val="854"/>
        <w:numPr>
          <w:ilvl w:val="0"/>
          <w:numId w:val="1"/>
        </w:numPr>
        <w:ind w:left="0" w:firstLine="1069"/>
        <w:jc w:val="both"/>
        <w:spacing w:after="0" w:line="240" w:lineRule="auto"/>
        <w:outlineLvl w:val="2"/>
      </w:pPr>
      <w:r>
        <w:rPr>
          <w:rFonts w:ascii="Times New Roman" w:hAnsi="Times New Roman"/>
          <w:sz w:val="28"/>
          <w:szCs w:val="28"/>
        </w:rPr>
        <w:t xml:space="preserve"> - создание условий для изменения ценностного отношения контролируемых лиц к рисковому поведению, формирования позитивной ответственности за свое поведен</w:t>
      </w:r>
      <w:r>
        <w:rPr>
          <w:rFonts w:ascii="Times New Roman" w:hAnsi="Times New Roman"/>
          <w:sz w:val="28"/>
          <w:szCs w:val="28"/>
        </w:rPr>
        <w:t xml:space="preserve">ие, поддержания мотивации к добросовестному поведению;</w:t>
      </w:r>
      <w:r/>
    </w:p>
    <w:p>
      <w:pPr>
        <w:pStyle w:val="854"/>
        <w:numPr>
          <w:ilvl w:val="0"/>
          <w:numId w:val="1"/>
        </w:numPr>
        <w:ind w:left="0" w:firstLine="1069"/>
        <w:jc w:val="both"/>
        <w:spacing w:after="0" w:line="240" w:lineRule="auto"/>
        <w:outlineLvl w:val="2"/>
      </w:pPr>
      <w:r>
        <w:rPr>
          <w:rFonts w:ascii="Times New Roman" w:hAnsi="Times New Roman"/>
          <w:sz w:val="28"/>
          <w:szCs w:val="28"/>
        </w:rPr>
        <w:t xml:space="preserve">- регулярная ревизия обязательных требований и принятие мер к обеспечению реального влияния на подконтрольную сферу комплекса обязательных требований, соблюдение которых составляет предмет муниципального контроля;</w:t>
      </w:r>
      <w:r/>
    </w:p>
    <w:p>
      <w:pPr>
        <w:pStyle w:val="854"/>
        <w:numPr>
          <w:ilvl w:val="0"/>
          <w:numId w:val="1"/>
        </w:numPr>
        <w:ind w:left="0" w:firstLine="1069"/>
        <w:jc w:val="both"/>
        <w:spacing w:after="0" w:line="240" w:lineRule="auto"/>
        <w:outlineLvl w:val="2"/>
      </w:pPr>
      <w:r>
        <w:rPr>
          <w:rFonts w:ascii="Times New Roman" w:hAnsi="Times New Roman"/>
          <w:sz w:val="28"/>
          <w:szCs w:val="28"/>
        </w:rPr>
        <w:t xml:space="preserve">- формирование единого понимания обязатель</w:t>
      </w:r>
      <w:r>
        <w:rPr>
          <w:rFonts w:ascii="Times New Roman" w:hAnsi="Times New Roman"/>
          <w:sz w:val="28"/>
          <w:szCs w:val="28"/>
        </w:rPr>
        <w:t xml:space="preserve">ных требований у всех участников контрольно-надзорной деятельности;</w:t>
      </w:r>
      <w:r/>
    </w:p>
    <w:p>
      <w:pPr>
        <w:pStyle w:val="854"/>
        <w:numPr>
          <w:ilvl w:val="0"/>
          <w:numId w:val="1"/>
        </w:numPr>
        <w:ind w:left="0" w:firstLine="1069"/>
        <w:jc w:val="both"/>
        <w:spacing w:after="0" w:line="240" w:lineRule="auto"/>
        <w:outlineLvl w:val="2"/>
      </w:pPr>
      <w:r>
        <w:rPr>
          <w:rFonts w:ascii="Times New Roman" w:hAnsi="Times New Roman"/>
          <w:sz w:val="28"/>
          <w:szCs w:val="28"/>
        </w:rPr>
        <w:t xml:space="preserve">- создание и внедрение мер системы позитивной профилактики; повышение уровня правовой грамотности контролируемых лиц, в том числе путем обеспечения доступности информации об обязательных т</w:t>
      </w:r>
      <w:r>
        <w:rPr>
          <w:rFonts w:ascii="Times New Roman" w:hAnsi="Times New Roman"/>
          <w:sz w:val="28"/>
          <w:szCs w:val="28"/>
        </w:rPr>
        <w:t xml:space="preserve">ребованиях и необходимых мерах по их исполнению;</w:t>
      </w:r>
      <w:r/>
    </w:p>
    <w:p>
      <w:pPr>
        <w:pStyle w:val="854"/>
        <w:numPr>
          <w:ilvl w:val="0"/>
          <w:numId w:val="1"/>
        </w:numPr>
        <w:ind w:left="0" w:firstLine="1069"/>
        <w:jc w:val="both"/>
        <w:spacing w:after="0" w:line="240" w:lineRule="auto"/>
        <w:outlineLvl w:val="2"/>
      </w:pPr>
      <w:r>
        <w:rPr>
          <w:rFonts w:ascii="Times New Roman" w:hAnsi="Times New Roman"/>
          <w:sz w:val="28"/>
          <w:szCs w:val="28"/>
        </w:rPr>
        <w:t xml:space="preserve">- снижение издержек контрольно-надзорной деятельности и административной нагрузки на контролируемых лиц.</w:t>
      </w:r>
      <w:r/>
    </w:p>
    <w:p>
      <w:pPr>
        <w:ind w:firstLine="709"/>
        <w:jc w:val="both"/>
        <w:spacing w:after="0" w:line="240" w:lineRule="auto"/>
        <w:outlineLvl w:val="2"/>
      </w:pPr>
      <w:r/>
      <w:r/>
    </w:p>
    <w:p>
      <w:pPr>
        <w:jc w:val="center"/>
        <w:spacing w:after="0" w:line="240" w:lineRule="auto"/>
        <w:outlineLvl w:val="1"/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III. Перечень профилактических мероприятий, сроки</w:t>
      </w:r>
      <w:r/>
    </w:p>
    <w:p>
      <w:pPr>
        <w:jc w:val="center"/>
        <w:spacing w:after="0" w:line="240" w:lineRule="auto"/>
        <w:outlineLvl w:val="1"/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(периодичность) их проведения</w:t>
      </w:r>
      <w:r/>
    </w:p>
    <w:p>
      <w:pPr>
        <w:spacing w:after="0" w:line="240" w:lineRule="auto"/>
        <w:outlineLvl w:val="1"/>
      </w:pPr>
      <w:r/>
      <w:r/>
    </w:p>
    <w:p>
      <w:pPr>
        <w:ind w:firstLine="709"/>
        <w:jc w:val="both"/>
        <w:spacing w:after="0" w:line="240" w:lineRule="auto"/>
        <w:outlineLvl w:val="1"/>
      </w:pPr>
      <w:r>
        <w:rPr>
          <w:rFonts w:ascii="Times New Roman" w:hAnsi="Times New Roman" w:cs="Times New Roman"/>
          <w:bCs/>
          <w:sz w:val="28"/>
          <w:szCs w:val="28"/>
        </w:rPr>
        <w:t xml:space="preserve">1. В соответствии с </w:t>
      </w:r>
      <w:r>
        <w:rPr>
          <w:rFonts w:ascii="Times New Roman" w:hAnsi="Times New Roman" w:cs="Times New Roman"/>
          <w:bCs/>
          <w:sz w:val="28"/>
          <w:szCs w:val="28"/>
        </w:rPr>
        <w:t xml:space="preserve">Положением </w:t>
      </w:r>
      <w:r>
        <w:rPr>
          <w:rFonts w:ascii="Times New Roman" w:hAnsi="Times New Roman" w:cs="Times New Roman"/>
          <w:sz w:val="28"/>
          <w:szCs w:val="28"/>
        </w:rPr>
        <w:t xml:space="preserve">о муниципальном жилищном контроле на территории муниципального района «Чернянский район» Белгородской области, </w:t>
      </w:r>
      <w:r>
        <w:rPr>
          <w:rFonts w:ascii="Times New Roman" w:hAnsi="Times New Roman" w:cs="Times New Roman"/>
          <w:bCs/>
          <w:sz w:val="28"/>
          <w:szCs w:val="28"/>
        </w:rPr>
        <w:t xml:space="preserve">утвержденном решением Муниципального совета Чернянского района от 29.07.2021 № 343, проводятся следующие профилактические мероприятия: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/>
    </w:p>
    <w:p>
      <w:pPr>
        <w:ind w:firstLine="709"/>
        <w:jc w:val="both"/>
        <w:spacing w:after="0" w:line="240" w:lineRule="auto"/>
        <w:outlineLvl w:val="1"/>
      </w:pPr>
      <w:r>
        <w:rPr>
          <w:rFonts w:ascii="Times New Roman" w:hAnsi="Times New Roman" w:cs="Times New Roman"/>
          <w:bCs/>
          <w:sz w:val="28"/>
          <w:szCs w:val="28"/>
        </w:rPr>
        <w:t xml:space="preserve">а) информирование;</w:t>
      </w:r>
      <w:r/>
    </w:p>
    <w:p>
      <w:pPr>
        <w:ind w:firstLine="709"/>
        <w:jc w:val="both"/>
        <w:spacing w:after="0" w:line="240" w:lineRule="auto"/>
        <w:outlineLvl w:val="1"/>
      </w:pPr>
      <w:r>
        <w:rPr>
          <w:rFonts w:ascii="Times New Roman" w:hAnsi="Times New Roman" w:cs="Times New Roman"/>
          <w:bCs/>
          <w:sz w:val="28"/>
          <w:szCs w:val="28"/>
        </w:rPr>
        <w:t xml:space="preserve">в) объявление предостережения;</w:t>
      </w:r>
      <w:r/>
    </w:p>
    <w:p>
      <w:pPr>
        <w:ind w:firstLine="709"/>
        <w:jc w:val="both"/>
        <w:spacing w:after="0" w:line="240" w:lineRule="auto"/>
        <w:outlineLvl w:val="1"/>
      </w:pPr>
      <w:r>
        <w:rPr>
          <w:rFonts w:ascii="Times New Roman" w:hAnsi="Times New Roman" w:cs="Times New Roman"/>
          <w:bCs/>
          <w:sz w:val="28"/>
          <w:szCs w:val="28"/>
        </w:rPr>
        <w:t xml:space="preserve">г) консультирование.</w:t>
      </w:r>
      <w:r/>
    </w:p>
    <w:p>
      <w:pPr>
        <w:ind w:firstLine="709"/>
        <w:jc w:val="both"/>
        <w:spacing w:after="0" w:line="240" w:lineRule="auto"/>
        <w:outlineLvl w:val="1"/>
      </w:pPr>
      <w:r>
        <w:rPr>
          <w:rFonts w:ascii="Times New Roman" w:hAnsi="Times New Roman" w:cs="Times New Roman"/>
          <w:bCs/>
          <w:sz w:val="28"/>
          <w:szCs w:val="28"/>
        </w:rPr>
        <w:t xml:space="preserve">2. Перечень профилактических мероприятий с указанием сроков (периодичности) их проведения, ответственных за их осуществление указаны в приложении к Программе.</w:t>
      </w:r>
      <w:r/>
    </w:p>
    <w:p>
      <w:pPr>
        <w:ind w:firstLine="709"/>
        <w:jc w:val="both"/>
        <w:spacing w:after="0" w:line="240" w:lineRule="auto"/>
        <w:outlineLvl w:val="1"/>
      </w:pPr>
      <w:r/>
      <w:r/>
    </w:p>
    <w:p>
      <w:pPr>
        <w:ind w:firstLine="709"/>
        <w:jc w:val="center"/>
        <w:spacing w:after="0" w:line="240" w:lineRule="auto"/>
        <w:outlineLvl w:val="1"/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IV. Показатели результа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тивности и эффективности Программы</w:t>
      </w:r>
      <w:r/>
    </w:p>
    <w:p>
      <w:pPr>
        <w:ind w:firstLine="709"/>
        <w:jc w:val="both"/>
        <w:spacing w:after="0" w:line="240" w:lineRule="auto"/>
        <w:outlineLvl w:val="1"/>
      </w:pPr>
      <w:r/>
      <w:r/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  <w:outlineLvl w:val="1"/>
      </w:pPr>
      <w:r>
        <w:rPr>
          <w:rFonts w:ascii="Times New Roman" w:hAnsi="Times New Roman" w:cs="Times New Roman"/>
          <w:bCs/>
          <w:sz w:val="28"/>
          <w:szCs w:val="28"/>
        </w:rPr>
        <w:t xml:space="preserve">1. Для оценки результативности и эффективности Программы устанавливаются следующие показатели результативности и эффективности:</w:t>
      </w:r>
      <w:r>
        <w:rPr>
          <w:rFonts w:ascii="Times New Roman" w:hAnsi="Times New Roman" w:cs="Times New Roman"/>
          <w:bCs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  <w:outlineLvl w:val="1"/>
      </w:pPr>
      <w:r>
        <w:rPr>
          <w:rFonts w:ascii="Times New Roman" w:hAnsi="Times New Roman" w:cs="Times New Roman"/>
          <w:bCs/>
          <w:sz w:val="28"/>
          <w:szCs w:val="28"/>
        </w:rPr>
      </w:r>
      <w:r>
        <w:rPr>
          <w:rFonts w:ascii="Times New Roman" w:hAnsi="Times New Roman" w:cs="Times New Roman"/>
          <w:bCs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  <w:outlineLvl w:val="1"/>
      </w:pPr>
      <w:r>
        <w:rPr>
          <w:rFonts w:ascii="Times New Roman" w:hAnsi="Times New Roman" w:cs="Times New Roman"/>
          <w:bCs/>
          <w:sz w:val="28"/>
          <w:szCs w:val="28"/>
        </w:rPr>
        <w:t xml:space="preserve">а) </w:t>
      </w:r>
      <w:r>
        <w:rPr>
          <w:rFonts w:ascii="Times New Roman" w:hAnsi="Times New Roman" w:cs="Times New Roman"/>
          <w:sz w:val="28"/>
          <w:szCs w:val="28"/>
        </w:rPr>
        <w:t xml:space="preserve">д</w:t>
      </w:r>
      <w:r>
        <w:rPr>
          <w:rFonts w:ascii="Times New Roman" w:hAnsi="Times New Roman" w:cs="Times New Roman"/>
          <w:sz w:val="28"/>
          <w:szCs w:val="28"/>
        </w:rPr>
        <w:t xml:space="preserve">оля контролируемых лиц, удовлетворенных консультированием в общем количестве контролируемых лиц, обратившихся за консультацией - 100 %.</w:t>
      </w:r>
      <w:r>
        <w:rPr>
          <w:rFonts w:ascii="Times New Roman" w:hAnsi="Times New Roman" w:cs="Times New Roman"/>
          <w:bCs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  <w:outlineLvl w:val="1"/>
      </w:pPr>
      <w:r>
        <w:rPr>
          <w:rFonts w:ascii="Times New Roman" w:hAnsi="Times New Roman" w:cs="Times New Roman"/>
          <w:bCs/>
          <w:sz w:val="28"/>
          <w:szCs w:val="28"/>
        </w:rPr>
        <w:t xml:space="preserve">б) полнота информа</w:t>
      </w:r>
      <w:r>
        <w:rPr>
          <w:rFonts w:ascii="Times New Roman" w:hAnsi="Times New Roman" w:cs="Times New Roman"/>
          <w:bCs/>
          <w:sz w:val="28"/>
          <w:szCs w:val="28"/>
        </w:rPr>
        <w:t xml:space="preserve">ции, размещенной на официальном сайте контрольного органа в сети «Интернет» в соответствии с частью 3 статьи 46 Федерального закона от 31 июля 2021 г. № 248-ФЗ «О государственном контроле (надзоре) и муниципальном контроле в Российской Федерации» – 100 %. 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outlineLvl w:val="1"/>
      </w:pPr>
      <w:r>
        <w:rPr>
          <w:rFonts w:ascii="Times New Roman" w:hAnsi="Times New Roman" w:cs="Times New Roman"/>
          <w:bCs/>
          <w:sz w:val="28"/>
          <w:szCs w:val="28"/>
        </w:rPr>
        <w:t xml:space="preserve">2. Сведения о достижении показателей результативности и эффективности Программы включаются администрацией в состав доклада о виде муниципального контроля в соответствии со статьей 30 Федерального закона «О государственном контроле (надзоре) и муниципально</w:t>
      </w:r>
      <w:r>
        <w:rPr>
          <w:rFonts w:ascii="Times New Roman" w:hAnsi="Times New Roman" w:cs="Times New Roman"/>
          <w:bCs/>
          <w:sz w:val="28"/>
          <w:szCs w:val="28"/>
        </w:rPr>
        <w:t xml:space="preserve">м контроле в Российской Федерации».                                  </w:t>
      </w:r>
      <w:r/>
    </w:p>
    <w:p>
      <w:pPr>
        <w:ind w:firstLine="709"/>
        <w:jc w:val="center"/>
        <w:spacing w:after="0" w:line="240" w:lineRule="auto"/>
        <w:outlineLvl w:val="1"/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</w:t>
      </w:r>
      <w:r/>
    </w:p>
    <w:p>
      <w:pPr>
        <w:ind w:firstLine="709"/>
        <w:jc w:val="center"/>
        <w:spacing w:after="0" w:line="240" w:lineRule="auto"/>
        <w:outlineLvl w:val="1"/>
      </w:pPr>
      <w:r/>
      <w:r/>
    </w:p>
    <w:p>
      <w:pPr>
        <w:jc w:val="center"/>
        <w:spacing w:after="0" w:line="240" w:lineRule="auto"/>
        <w:rPr>
          <w:rFonts w:ascii="Times New Roman" w:hAnsi="Times New Roman" w:cs="Times New Roman"/>
          <w:sz w:val="28"/>
          <w:szCs w:val="28"/>
        </w:rPr>
        <w:outlineLvl w:val="1"/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rPr>
          <w:rFonts w:ascii="Times New Roman" w:hAnsi="Times New Roman" w:cs="Times New Roman"/>
          <w:sz w:val="28"/>
          <w:szCs w:val="28"/>
        </w:rPr>
        <w:outlineLvl w:val="1"/>
      </w:pPr>
      <w:r>
        <w:rPr>
          <w:rFonts w:ascii="Times New Roman" w:hAnsi="Times New Roman" w:cs="Times New Roman"/>
          <w:bCs/>
          <w:sz w:val="28"/>
          <w:szCs w:val="28"/>
        </w:rPr>
        <w:br w:type="page" w:clear="all"/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8"/>
          <w:szCs w:val="28"/>
        </w:rPr>
        <w:outlineLvl w:val="1"/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</w:t>
      </w:r>
      <w:r>
        <w:rPr>
          <w:rFonts w:ascii="Times New Roman" w:hAnsi="Times New Roman" w:cs="Times New Roman"/>
          <w:bCs/>
          <w:sz w:val="28"/>
          <w:szCs w:val="28"/>
        </w:rPr>
        <w:t xml:space="preserve">                  Приложение 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center"/>
        <w:spacing w:after="0" w:line="240" w:lineRule="auto"/>
        <w:outlineLvl w:val="1"/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к Программе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профилактики </w:t>
      </w:r>
      <w:r>
        <w:rPr>
          <w:rFonts w:ascii="Times New Roman" w:hAnsi="Times New Roman" w:cs="Times New Roman"/>
          <w:sz w:val="28"/>
          <w:szCs w:val="28"/>
        </w:rPr>
        <w:t xml:space="preserve">рисков </w:t>
      </w:r>
      <w:r/>
    </w:p>
    <w:p>
      <w:pPr>
        <w:ind w:firstLine="709"/>
        <w:jc w:val="center"/>
        <w:spacing w:after="0" w:line="240" w:lineRule="auto"/>
        <w:outlineLvl w:val="1"/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причинения вреда (ущерба) </w:t>
      </w:r>
      <w:r/>
    </w:p>
    <w:p>
      <w:pPr>
        <w:ind w:firstLine="709"/>
        <w:jc w:val="center"/>
        <w:spacing w:after="0" w:line="240" w:lineRule="auto"/>
        <w:outlineLvl w:val="1"/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охраняемым законом ценностям </w:t>
      </w:r>
      <w:r/>
    </w:p>
    <w:p>
      <w:pPr>
        <w:ind w:firstLine="709"/>
        <w:jc w:val="center"/>
        <w:spacing w:after="0" w:line="240" w:lineRule="auto"/>
        <w:outlineLvl w:val="1"/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при осуществлении муниципального</w:t>
      </w:r>
      <w:r/>
    </w:p>
    <w:p>
      <w:pPr>
        <w:ind w:firstLine="709"/>
        <w:jc w:val="center"/>
        <w:spacing w:after="0" w:line="240" w:lineRule="auto"/>
        <w:outlineLvl w:val="1"/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жилищного контроля </w:t>
      </w:r>
      <w:r/>
    </w:p>
    <w:p>
      <w:pPr>
        <w:ind w:firstLine="709"/>
        <w:jc w:val="center"/>
        <w:spacing w:after="0" w:line="240" w:lineRule="auto"/>
        <w:outlineLvl w:val="1"/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на территории муниципального района </w:t>
      </w:r>
      <w:r/>
    </w:p>
    <w:p>
      <w:pPr>
        <w:ind w:firstLine="709"/>
        <w:jc w:val="center"/>
        <w:spacing w:after="0" w:line="240" w:lineRule="auto"/>
        <w:outlineLvl w:val="1"/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«Чернянский район» </w:t>
      </w:r>
      <w:r/>
    </w:p>
    <w:p>
      <w:pPr>
        <w:ind w:firstLine="709"/>
        <w:jc w:val="center"/>
        <w:spacing w:after="0" w:line="240" w:lineRule="auto"/>
        <w:outlineLvl w:val="1"/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Белгородской области </w:t>
      </w:r>
      <w:r>
        <w:rPr>
          <w:rFonts w:ascii="Times New Roman" w:hAnsi="Times New Roman" w:cs="Times New Roman"/>
          <w:bCs/>
          <w:sz w:val="28"/>
          <w:szCs w:val="28"/>
        </w:rPr>
        <w:t xml:space="preserve">на 2025 год</w:t>
      </w:r>
      <w:r/>
    </w:p>
    <w:p>
      <w:pPr>
        <w:ind w:firstLine="709"/>
        <w:jc w:val="both"/>
        <w:spacing w:after="0" w:line="240" w:lineRule="auto"/>
        <w:outlineLvl w:val="1"/>
      </w:pPr>
      <w:r/>
      <w:r/>
    </w:p>
    <w:p>
      <w:pPr>
        <w:ind w:firstLine="709"/>
        <w:jc w:val="center"/>
        <w:spacing w:after="0" w:line="240" w:lineRule="auto"/>
        <w:outlineLvl w:val="1"/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Перечень профилактических мероприятий,</w:t>
      </w:r>
      <w:r/>
    </w:p>
    <w:p>
      <w:pPr>
        <w:ind w:firstLine="709"/>
        <w:jc w:val="center"/>
        <w:spacing w:after="0" w:line="240" w:lineRule="auto"/>
        <w:outlineLvl w:val="1"/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сроки (п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ериодичность) их проведения</w:t>
      </w:r>
      <w:r/>
    </w:p>
    <w:tbl>
      <w:tblPr>
        <w:tblW w:w="10915" w:type="dxa"/>
        <w:tblInd w:w="-1139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567"/>
        <w:gridCol w:w="2410"/>
        <w:gridCol w:w="3119"/>
        <w:gridCol w:w="2409"/>
        <w:gridCol w:w="2410"/>
      </w:tblGrid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iCs/>
                <w:color w:val="000000" w:themeColor="text1"/>
                <w:szCs w:val="24"/>
              </w:rPr>
              <w:t xml:space="preserve">№ п/п </w:t>
            </w:r>
            <w:r>
              <w:rPr>
                <w:rFonts w:ascii="Times New Roman" w:hAnsi="Times New Roman" w:cs="Times New Roman"/>
                <w:bCs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center"/>
            <w:textDirection w:val="lrTb"/>
            <w:noWrap w:val="false"/>
          </w:tcPr>
          <w:p>
            <w:pPr>
              <w:ind w:firstLine="75"/>
              <w:jc w:val="center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iCs/>
                <w:color w:val="000000" w:themeColor="text1"/>
                <w:szCs w:val="24"/>
              </w:rPr>
              <w:t xml:space="preserve">Вид мероприятия </w:t>
            </w:r>
            <w:r>
              <w:rPr>
                <w:rFonts w:ascii="Times New Roman" w:hAnsi="Times New Roman" w:cs="Times New Roman"/>
                <w:bCs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iCs/>
                <w:color w:val="000000" w:themeColor="text1"/>
                <w:szCs w:val="24"/>
              </w:rPr>
              <w:t xml:space="preserve">Форма мероприятия</w:t>
            </w:r>
            <w:r>
              <w:rPr>
                <w:rFonts w:ascii="Times New Roman" w:hAnsi="Times New Roman" w:cs="Times New Roman"/>
                <w:bCs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iCs/>
                <w:color w:val="000000" w:themeColor="text1"/>
                <w:szCs w:val="24"/>
              </w:rPr>
              <w:t xml:space="preserve">Подразделение и (или) должностные лица администрации, ответственные за реализацию мероприятия</w:t>
            </w:r>
            <w:r>
              <w:rPr>
                <w:rFonts w:ascii="Times New Roman" w:hAnsi="Times New Roman" w:cs="Times New Roman"/>
                <w:bCs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center"/>
            <w:textDirection w:val="lrTb"/>
            <w:noWrap w:val="false"/>
          </w:tcPr>
          <w:p>
            <w:pPr>
              <w:ind w:right="80"/>
              <w:jc w:val="center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iCs/>
                <w:color w:val="000000" w:themeColor="text1"/>
                <w:szCs w:val="24"/>
              </w:rPr>
              <w:t xml:space="preserve">Сроки (периодичность) их проведения</w:t>
            </w:r>
            <w:r>
              <w:rPr>
                <w:rFonts w:ascii="Times New Roman" w:hAnsi="Times New Roman" w:cs="Times New Roman"/>
                <w:bCs/>
                <w:color w:val="000000"/>
              </w:rPr>
            </w:r>
          </w:p>
        </w:tc>
      </w:tr>
      <w:tr>
        <w:tblPrEx/>
        <w:trPr>
          <w:trHeight w:val="2783"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1. 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2410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Информирование 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311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Размещение соответствующих сведений из указанных в части 3 статьи 46 Федерального закона «О государственном контроле (надзоре) и муниципальном контроле» на официальном сайте в сети "Интернет" и в средствах массовой информации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24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Отдел архитектуры, градостроит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ельства и ландшафтного обустройства администрации муниципального района «Чернянский район» Белгородской области;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highlight w:val="white"/>
              </w:rPr>
              <w:t xml:space="preserve">начальник отдела, заместитель начальника отдела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24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По мере обновления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2.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</w:pPr>
            <w:r/>
            <w:r/>
          </w:p>
          <w:p>
            <w:pPr>
              <w:jc w:val="both"/>
              <w:spacing w:after="0" w:line="240" w:lineRule="auto"/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Консультирование 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9" w:type="dxa"/>
            <w:textDirection w:val="lrTb"/>
            <w:noWrap w:val="false"/>
          </w:tcPr>
          <w:p>
            <w:pPr>
              <w:jc w:val="both"/>
              <w:spacing w:after="0" w:line="240" w:lineRule="auto"/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Проведение должностными лицами администрации консультаций по вопросам:</w:t>
            </w:r>
            <w:r/>
          </w:p>
          <w:p>
            <w:pPr>
              <w:jc w:val="both"/>
              <w:spacing w:after="0" w:line="240" w:lineRule="auto"/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1)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о нормативных правовых актах (их отдельных положениях)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содержащих обязательные требования, оценка соблюдения которых осуществляется в рамках муниципального контроля;</w:t>
            </w:r>
            <w:r/>
          </w:p>
          <w:p>
            <w:pPr>
              <w:jc w:val="both"/>
              <w:spacing w:after="0" w:line="240" w:lineRule="auto"/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2)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ab/>
              <w:t xml:space="preserve">об объектах м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униципального контроля, критериях их отнесения к определенной категории риска;</w:t>
            </w:r>
            <w:r/>
          </w:p>
          <w:p>
            <w:pPr>
              <w:jc w:val="both"/>
              <w:spacing w:after="0" w:line="240" w:lineRule="auto"/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3)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ab/>
              <w:t xml:space="preserve">о нормативных правовых актах, регламентирующих порядок осуществления муниципального контроля;</w:t>
            </w:r>
            <w:r/>
          </w:p>
          <w:p>
            <w:pPr>
              <w:jc w:val="both"/>
              <w:spacing w:after="0" w:line="240" w:lineRule="auto"/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4)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ab/>
              <w:t xml:space="preserve">о порядке обжалования действий или бездействия должностных лиц органа муницип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ального контроля</w:t>
            </w:r>
            <w:r/>
          </w:p>
          <w:p>
            <w:pPr>
              <w:jc w:val="both"/>
              <w:spacing w:after="0" w:line="240" w:lineRule="auto"/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5)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ab/>
              <w:t xml:space="preserve">о местах нахождения и графиках работы, справочных телефонах, адресах официального сайта, а также электронной почты органа муниципального контроля.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Консультирование осуществляется посредствам личного обращения, телефонной связи, электрон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ной почты, видео-конференц-связи, при получении письменного запроса – в письменной форме в порядке, установленном Федеральным законом «О порядке рассмотрения обращения граждан Российской Федерации», а также в ходе проведения контрольного (надзорного) мероп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риятия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Отдел архитектуры, градостроительства и ландшафтного обустройства администрации муниципального района «Чернянский район» Белгородской области;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highlight w:val="white"/>
              </w:rPr>
              <w:t xml:space="preserve">начальник отдела, заместитель начальника отдела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В течение года (при наличии оснований)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3. 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Объявление предостережения 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Объявление предостережений контролируемым лицам для целей принятия мер по обеспечению соблюдения обязательных требований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Отдел архитектуры, градостроительства и ландшафтного обустройства администрации муниципального района «Черн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янский район» Белгородской области;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highlight w:val="white"/>
              </w:rPr>
              <w:t xml:space="preserve">начальник отдела, заместитель начальника отдела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В течение года (при наличии оснований)</w:t>
            </w:r>
            <w:r>
              <w:rPr>
                <w:rFonts w:ascii="Times New Roman" w:hAnsi="Times New Roman" w:cs="Times New Roman"/>
              </w:rPr>
            </w:r>
          </w:p>
        </w:tc>
      </w:tr>
    </w:tbl>
    <w:p>
      <w:r/>
      <w:r/>
    </w:p>
    <w:sectPr>
      <w:footnotePr/>
      <w:endnotePr/>
      <w:type w:val="nextPage"/>
      <w:pgSz w:w="11906" w:h="16838" w:orient="portrait"/>
      <w:pgMar w:top="1134" w:right="850" w:bottom="568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10000000000000000"/>
  </w:font>
  <w:font w:name="Courier New">
    <w:panose1 w:val="02070309020205020404"/>
  </w:font>
  <w:font w:name="Symbol">
    <w:panose1 w:val="05010000000000000000"/>
  </w:font>
  <w:font w:name="Franklin Gothic Heavy">
    <w:panose1 w:val="020B0703020202020204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429" w:hanging="360"/>
      </w:pPr>
      <w:rPr>
        <w:rFonts w:hint="default" w:ascii="Times New Roman" w:hAnsi="Times New Roman" w:cs="Times New Roman"/>
        <w:sz w:val="28"/>
        <w:szCs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21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7" w:default="1">
    <w:name w:val="Normal"/>
    <w:qFormat/>
    <w:pPr>
      <w:spacing w:after="200" w:line="276" w:lineRule="auto"/>
    </w:pPr>
  </w:style>
  <w:style w:type="paragraph" w:styleId="658">
    <w:name w:val="Heading 1"/>
    <w:basedOn w:val="657"/>
    <w:next w:val="657"/>
    <w:link w:val="687"/>
    <w:uiPriority w:val="9"/>
    <w:qFormat/>
    <w:pPr>
      <w:keepLines/>
      <w:keepNext/>
      <w:spacing w:before="480"/>
      <w:outlineLvl w:val="0"/>
    </w:pPr>
    <w:rPr>
      <w:rFonts w:ascii="Arial" w:hAnsi="Arial" w:eastAsia="Arial" w:cs="Arial"/>
      <w:sz w:val="40"/>
      <w:szCs w:val="40"/>
    </w:rPr>
  </w:style>
  <w:style w:type="paragraph" w:styleId="659">
    <w:name w:val="Heading 2"/>
    <w:basedOn w:val="657"/>
    <w:next w:val="657"/>
    <w:link w:val="688"/>
    <w:uiPriority w:val="9"/>
    <w:unhideWhenUsed/>
    <w:qFormat/>
    <w:pPr>
      <w:keepLines/>
      <w:keepNext/>
      <w:spacing w:before="360"/>
      <w:outlineLvl w:val="1"/>
    </w:pPr>
    <w:rPr>
      <w:rFonts w:ascii="Arial" w:hAnsi="Arial" w:eastAsia="Arial" w:cs="Arial"/>
      <w:sz w:val="34"/>
    </w:rPr>
  </w:style>
  <w:style w:type="paragraph" w:styleId="660">
    <w:name w:val="Heading 3"/>
    <w:basedOn w:val="657"/>
    <w:next w:val="657"/>
    <w:link w:val="689"/>
    <w:uiPriority w:val="9"/>
    <w:unhideWhenUsed/>
    <w:qFormat/>
    <w:pPr>
      <w:keepLines/>
      <w:keepNext/>
      <w:spacing w:before="320"/>
      <w:outlineLvl w:val="2"/>
    </w:pPr>
    <w:rPr>
      <w:rFonts w:ascii="Arial" w:hAnsi="Arial" w:eastAsia="Arial" w:cs="Arial"/>
      <w:sz w:val="30"/>
      <w:szCs w:val="30"/>
    </w:rPr>
  </w:style>
  <w:style w:type="paragraph" w:styleId="661">
    <w:name w:val="Heading 4"/>
    <w:basedOn w:val="657"/>
    <w:next w:val="657"/>
    <w:link w:val="690"/>
    <w:uiPriority w:val="9"/>
    <w:unhideWhenUsed/>
    <w:qFormat/>
    <w:pPr>
      <w:keepLines/>
      <w:keepNext/>
      <w:spacing w:before="32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62">
    <w:name w:val="Heading 5"/>
    <w:basedOn w:val="657"/>
    <w:next w:val="657"/>
    <w:link w:val="691"/>
    <w:uiPriority w:val="9"/>
    <w:unhideWhenUsed/>
    <w:qFormat/>
    <w:pPr>
      <w:keepLines/>
      <w:keepNext/>
      <w:spacing w:before="32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63">
    <w:name w:val="Heading 6"/>
    <w:basedOn w:val="657"/>
    <w:next w:val="657"/>
    <w:link w:val="692"/>
    <w:uiPriority w:val="9"/>
    <w:unhideWhenUsed/>
    <w:qFormat/>
    <w:pPr>
      <w:keepLines/>
      <w:keepNext/>
      <w:spacing w:before="320"/>
      <w:outlineLvl w:val="5"/>
    </w:pPr>
    <w:rPr>
      <w:rFonts w:ascii="Arial" w:hAnsi="Arial" w:eastAsia="Arial" w:cs="Arial"/>
      <w:b/>
      <w:bCs/>
    </w:rPr>
  </w:style>
  <w:style w:type="paragraph" w:styleId="664">
    <w:name w:val="Heading 7"/>
    <w:basedOn w:val="657"/>
    <w:next w:val="657"/>
    <w:link w:val="693"/>
    <w:uiPriority w:val="9"/>
    <w:unhideWhenUsed/>
    <w:qFormat/>
    <w:pPr>
      <w:keepLines/>
      <w:keepNext/>
      <w:spacing w:before="320"/>
      <w:outlineLvl w:val="6"/>
    </w:pPr>
    <w:rPr>
      <w:rFonts w:ascii="Arial" w:hAnsi="Arial" w:eastAsia="Arial" w:cs="Arial"/>
      <w:b/>
      <w:bCs/>
      <w:i/>
      <w:iCs/>
    </w:rPr>
  </w:style>
  <w:style w:type="paragraph" w:styleId="665">
    <w:name w:val="Heading 8"/>
    <w:basedOn w:val="657"/>
    <w:next w:val="657"/>
    <w:link w:val="694"/>
    <w:uiPriority w:val="9"/>
    <w:unhideWhenUsed/>
    <w:qFormat/>
    <w:pPr>
      <w:keepLines/>
      <w:keepNext/>
      <w:spacing w:before="320"/>
      <w:outlineLvl w:val="7"/>
    </w:pPr>
    <w:rPr>
      <w:rFonts w:ascii="Arial" w:hAnsi="Arial" w:eastAsia="Arial" w:cs="Arial"/>
      <w:i/>
      <w:iCs/>
    </w:rPr>
  </w:style>
  <w:style w:type="paragraph" w:styleId="666">
    <w:name w:val="Heading 9"/>
    <w:basedOn w:val="657"/>
    <w:next w:val="657"/>
    <w:link w:val="695"/>
    <w:uiPriority w:val="9"/>
    <w:unhideWhenUsed/>
    <w:qFormat/>
    <w:pPr>
      <w:keepLines/>
      <w:keepNext/>
      <w:spacing w:before="32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67" w:default="1">
    <w:name w:val="Default Paragraph Font"/>
    <w:uiPriority w:val="1"/>
    <w:semiHidden/>
    <w:unhideWhenUsed/>
  </w:style>
  <w:style w:type="table" w:styleId="668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69" w:default="1">
    <w:name w:val="No List"/>
    <w:uiPriority w:val="99"/>
    <w:semiHidden/>
    <w:unhideWhenUsed/>
  </w:style>
  <w:style w:type="character" w:styleId="670" w:customStyle="1">
    <w:name w:val="Heading 1 Char"/>
    <w:basedOn w:val="667"/>
    <w:uiPriority w:val="9"/>
    <w:rPr>
      <w:rFonts w:ascii="Arial" w:hAnsi="Arial" w:eastAsia="Arial" w:cs="Arial"/>
      <w:sz w:val="40"/>
      <w:szCs w:val="40"/>
    </w:rPr>
  </w:style>
  <w:style w:type="character" w:styleId="671" w:customStyle="1">
    <w:name w:val="Heading 2 Char"/>
    <w:basedOn w:val="667"/>
    <w:uiPriority w:val="9"/>
    <w:rPr>
      <w:rFonts w:ascii="Arial" w:hAnsi="Arial" w:eastAsia="Arial" w:cs="Arial"/>
      <w:sz w:val="34"/>
    </w:rPr>
  </w:style>
  <w:style w:type="character" w:styleId="672" w:customStyle="1">
    <w:name w:val="Heading 3 Char"/>
    <w:basedOn w:val="667"/>
    <w:uiPriority w:val="9"/>
    <w:rPr>
      <w:rFonts w:ascii="Arial" w:hAnsi="Arial" w:eastAsia="Arial" w:cs="Arial"/>
      <w:sz w:val="30"/>
      <w:szCs w:val="30"/>
    </w:rPr>
  </w:style>
  <w:style w:type="character" w:styleId="673" w:customStyle="1">
    <w:name w:val="Heading 4 Char"/>
    <w:basedOn w:val="667"/>
    <w:uiPriority w:val="9"/>
    <w:rPr>
      <w:rFonts w:ascii="Arial" w:hAnsi="Arial" w:eastAsia="Arial" w:cs="Arial"/>
      <w:b/>
      <w:bCs/>
      <w:sz w:val="26"/>
      <w:szCs w:val="26"/>
    </w:rPr>
  </w:style>
  <w:style w:type="character" w:styleId="674" w:customStyle="1">
    <w:name w:val="Heading 5 Char"/>
    <w:basedOn w:val="667"/>
    <w:uiPriority w:val="9"/>
    <w:rPr>
      <w:rFonts w:ascii="Arial" w:hAnsi="Arial" w:eastAsia="Arial" w:cs="Arial"/>
      <w:b/>
      <w:bCs/>
      <w:sz w:val="24"/>
      <w:szCs w:val="24"/>
    </w:rPr>
  </w:style>
  <w:style w:type="character" w:styleId="675" w:customStyle="1">
    <w:name w:val="Heading 6 Char"/>
    <w:basedOn w:val="667"/>
    <w:uiPriority w:val="9"/>
    <w:rPr>
      <w:rFonts w:ascii="Arial" w:hAnsi="Arial" w:eastAsia="Arial" w:cs="Arial"/>
      <w:b/>
      <w:bCs/>
      <w:sz w:val="22"/>
      <w:szCs w:val="22"/>
    </w:rPr>
  </w:style>
  <w:style w:type="character" w:styleId="676" w:customStyle="1">
    <w:name w:val="Heading 7 Char"/>
    <w:basedOn w:val="667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77" w:customStyle="1">
    <w:name w:val="Heading 8 Char"/>
    <w:basedOn w:val="667"/>
    <w:uiPriority w:val="9"/>
    <w:rPr>
      <w:rFonts w:ascii="Arial" w:hAnsi="Arial" w:eastAsia="Arial" w:cs="Arial"/>
      <w:i/>
      <w:iCs/>
      <w:sz w:val="22"/>
      <w:szCs w:val="22"/>
    </w:rPr>
  </w:style>
  <w:style w:type="character" w:styleId="678" w:customStyle="1">
    <w:name w:val="Heading 9 Char"/>
    <w:basedOn w:val="667"/>
    <w:uiPriority w:val="9"/>
    <w:rPr>
      <w:rFonts w:ascii="Arial" w:hAnsi="Arial" w:eastAsia="Arial" w:cs="Arial"/>
      <w:i/>
      <w:iCs/>
      <w:sz w:val="21"/>
      <w:szCs w:val="21"/>
    </w:rPr>
  </w:style>
  <w:style w:type="character" w:styleId="679" w:customStyle="1">
    <w:name w:val="Title Char"/>
    <w:basedOn w:val="667"/>
    <w:uiPriority w:val="10"/>
    <w:rPr>
      <w:sz w:val="48"/>
      <w:szCs w:val="48"/>
    </w:rPr>
  </w:style>
  <w:style w:type="character" w:styleId="680" w:customStyle="1">
    <w:name w:val="Subtitle Char"/>
    <w:basedOn w:val="667"/>
    <w:uiPriority w:val="11"/>
    <w:rPr>
      <w:sz w:val="24"/>
      <w:szCs w:val="24"/>
    </w:rPr>
  </w:style>
  <w:style w:type="character" w:styleId="681" w:customStyle="1">
    <w:name w:val="Quote Char"/>
    <w:uiPriority w:val="29"/>
    <w:rPr>
      <w:i/>
    </w:rPr>
  </w:style>
  <w:style w:type="character" w:styleId="682" w:customStyle="1">
    <w:name w:val="Intense Quote Char"/>
    <w:uiPriority w:val="30"/>
    <w:rPr>
      <w:i/>
    </w:rPr>
  </w:style>
  <w:style w:type="character" w:styleId="683" w:customStyle="1">
    <w:name w:val="Header Char"/>
    <w:basedOn w:val="667"/>
    <w:uiPriority w:val="99"/>
  </w:style>
  <w:style w:type="character" w:styleId="684" w:customStyle="1">
    <w:name w:val="Caption Char"/>
    <w:uiPriority w:val="99"/>
  </w:style>
  <w:style w:type="character" w:styleId="685" w:customStyle="1">
    <w:name w:val="Footnote Text Char"/>
    <w:uiPriority w:val="99"/>
    <w:rPr>
      <w:sz w:val="18"/>
    </w:rPr>
  </w:style>
  <w:style w:type="character" w:styleId="686" w:customStyle="1">
    <w:name w:val="Endnote Text Char"/>
    <w:uiPriority w:val="99"/>
    <w:rPr>
      <w:sz w:val="20"/>
    </w:rPr>
  </w:style>
  <w:style w:type="character" w:styleId="687" w:customStyle="1">
    <w:name w:val="Заголовок 1 Знак"/>
    <w:basedOn w:val="667"/>
    <w:link w:val="658"/>
    <w:uiPriority w:val="9"/>
    <w:rPr>
      <w:rFonts w:ascii="Arial" w:hAnsi="Arial" w:eastAsia="Arial" w:cs="Arial"/>
      <w:sz w:val="40"/>
      <w:szCs w:val="40"/>
    </w:rPr>
  </w:style>
  <w:style w:type="character" w:styleId="688" w:customStyle="1">
    <w:name w:val="Заголовок 2 Знак"/>
    <w:basedOn w:val="667"/>
    <w:link w:val="659"/>
    <w:uiPriority w:val="9"/>
    <w:rPr>
      <w:rFonts w:ascii="Arial" w:hAnsi="Arial" w:eastAsia="Arial" w:cs="Arial"/>
      <w:sz w:val="34"/>
    </w:rPr>
  </w:style>
  <w:style w:type="character" w:styleId="689" w:customStyle="1">
    <w:name w:val="Заголовок 3 Знак"/>
    <w:basedOn w:val="667"/>
    <w:link w:val="660"/>
    <w:uiPriority w:val="9"/>
    <w:rPr>
      <w:rFonts w:ascii="Arial" w:hAnsi="Arial" w:eastAsia="Arial" w:cs="Arial"/>
      <w:sz w:val="30"/>
      <w:szCs w:val="30"/>
    </w:rPr>
  </w:style>
  <w:style w:type="character" w:styleId="690" w:customStyle="1">
    <w:name w:val="Заголовок 4 Знак"/>
    <w:basedOn w:val="667"/>
    <w:link w:val="661"/>
    <w:uiPriority w:val="9"/>
    <w:rPr>
      <w:rFonts w:ascii="Arial" w:hAnsi="Arial" w:eastAsia="Arial" w:cs="Arial"/>
      <w:b/>
      <w:bCs/>
      <w:sz w:val="26"/>
      <w:szCs w:val="26"/>
    </w:rPr>
  </w:style>
  <w:style w:type="character" w:styleId="691" w:customStyle="1">
    <w:name w:val="Заголовок 5 Знак"/>
    <w:basedOn w:val="667"/>
    <w:link w:val="662"/>
    <w:uiPriority w:val="9"/>
    <w:rPr>
      <w:rFonts w:ascii="Arial" w:hAnsi="Arial" w:eastAsia="Arial" w:cs="Arial"/>
      <w:b/>
      <w:bCs/>
      <w:sz w:val="24"/>
      <w:szCs w:val="24"/>
    </w:rPr>
  </w:style>
  <w:style w:type="character" w:styleId="692" w:customStyle="1">
    <w:name w:val="Заголовок 6 Знак"/>
    <w:basedOn w:val="667"/>
    <w:link w:val="663"/>
    <w:uiPriority w:val="9"/>
    <w:rPr>
      <w:rFonts w:ascii="Arial" w:hAnsi="Arial" w:eastAsia="Arial" w:cs="Arial"/>
      <w:b/>
      <w:bCs/>
      <w:sz w:val="22"/>
      <w:szCs w:val="22"/>
    </w:rPr>
  </w:style>
  <w:style w:type="character" w:styleId="693" w:customStyle="1">
    <w:name w:val="Заголовок 7 Знак"/>
    <w:basedOn w:val="667"/>
    <w:link w:val="66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94" w:customStyle="1">
    <w:name w:val="Заголовок 8 Знак"/>
    <w:basedOn w:val="667"/>
    <w:link w:val="665"/>
    <w:uiPriority w:val="9"/>
    <w:rPr>
      <w:rFonts w:ascii="Arial" w:hAnsi="Arial" w:eastAsia="Arial" w:cs="Arial"/>
      <w:i/>
      <w:iCs/>
      <w:sz w:val="22"/>
      <w:szCs w:val="22"/>
    </w:rPr>
  </w:style>
  <w:style w:type="character" w:styleId="695" w:customStyle="1">
    <w:name w:val="Заголовок 9 Знак"/>
    <w:basedOn w:val="667"/>
    <w:link w:val="666"/>
    <w:uiPriority w:val="9"/>
    <w:rPr>
      <w:rFonts w:ascii="Arial" w:hAnsi="Arial" w:eastAsia="Arial" w:cs="Arial"/>
      <w:i/>
      <w:iCs/>
      <w:sz w:val="21"/>
      <w:szCs w:val="21"/>
    </w:rPr>
  </w:style>
  <w:style w:type="paragraph" w:styleId="696">
    <w:name w:val="No Spacing"/>
    <w:uiPriority w:val="1"/>
    <w:qFormat/>
    <w:pPr>
      <w:spacing w:after="0" w:line="240" w:lineRule="auto"/>
    </w:pPr>
  </w:style>
  <w:style w:type="paragraph" w:styleId="697">
    <w:name w:val="Title"/>
    <w:basedOn w:val="657"/>
    <w:next w:val="657"/>
    <w:link w:val="698"/>
    <w:uiPriority w:val="10"/>
    <w:qFormat/>
    <w:pPr>
      <w:contextualSpacing/>
      <w:spacing w:before="300"/>
    </w:pPr>
    <w:rPr>
      <w:sz w:val="48"/>
      <w:szCs w:val="48"/>
    </w:rPr>
  </w:style>
  <w:style w:type="character" w:styleId="698" w:customStyle="1">
    <w:name w:val="Заголовок Знак"/>
    <w:basedOn w:val="667"/>
    <w:link w:val="697"/>
    <w:uiPriority w:val="10"/>
    <w:rPr>
      <w:sz w:val="48"/>
      <w:szCs w:val="48"/>
    </w:rPr>
  </w:style>
  <w:style w:type="paragraph" w:styleId="699">
    <w:name w:val="Subtitle"/>
    <w:basedOn w:val="657"/>
    <w:next w:val="657"/>
    <w:link w:val="700"/>
    <w:uiPriority w:val="11"/>
    <w:qFormat/>
    <w:pPr>
      <w:spacing w:before="200"/>
    </w:pPr>
    <w:rPr>
      <w:sz w:val="24"/>
      <w:szCs w:val="24"/>
    </w:rPr>
  </w:style>
  <w:style w:type="character" w:styleId="700" w:customStyle="1">
    <w:name w:val="Подзаголовок Знак"/>
    <w:basedOn w:val="667"/>
    <w:link w:val="699"/>
    <w:uiPriority w:val="11"/>
    <w:rPr>
      <w:sz w:val="24"/>
      <w:szCs w:val="24"/>
    </w:rPr>
  </w:style>
  <w:style w:type="paragraph" w:styleId="701">
    <w:name w:val="Quote"/>
    <w:basedOn w:val="657"/>
    <w:next w:val="657"/>
    <w:link w:val="702"/>
    <w:uiPriority w:val="29"/>
    <w:qFormat/>
    <w:pPr>
      <w:ind w:left="720" w:right="720"/>
    </w:pPr>
    <w:rPr>
      <w:i/>
    </w:rPr>
  </w:style>
  <w:style w:type="character" w:styleId="702" w:customStyle="1">
    <w:name w:val="Цитата 2 Знак"/>
    <w:link w:val="701"/>
    <w:uiPriority w:val="29"/>
    <w:rPr>
      <w:i/>
    </w:rPr>
  </w:style>
  <w:style w:type="paragraph" w:styleId="703">
    <w:name w:val="Intense Quote"/>
    <w:basedOn w:val="657"/>
    <w:next w:val="657"/>
    <w:link w:val="704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04" w:customStyle="1">
    <w:name w:val="Выделенная цитата Знак"/>
    <w:link w:val="703"/>
    <w:uiPriority w:val="30"/>
    <w:rPr>
      <w:i/>
    </w:rPr>
  </w:style>
  <w:style w:type="paragraph" w:styleId="705">
    <w:name w:val="Header"/>
    <w:basedOn w:val="657"/>
    <w:link w:val="70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06" w:customStyle="1">
    <w:name w:val="Верхний колонтитул Знак"/>
    <w:basedOn w:val="667"/>
    <w:link w:val="705"/>
    <w:uiPriority w:val="99"/>
  </w:style>
  <w:style w:type="paragraph" w:styleId="707">
    <w:name w:val="Footer"/>
    <w:basedOn w:val="657"/>
    <w:link w:val="710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08" w:customStyle="1">
    <w:name w:val="Footer Char"/>
    <w:basedOn w:val="667"/>
    <w:uiPriority w:val="99"/>
  </w:style>
  <w:style w:type="paragraph" w:styleId="709">
    <w:name w:val="Caption"/>
    <w:basedOn w:val="657"/>
    <w:next w:val="657"/>
    <w:uiPriority w:val="35"/>
    <w:semiHidden/>
    <w:unhideWhenUsed/>
    <w:qFormat/>
    <w:rPr>
      <w:b/>
      <w:bCs/>
      <w:color w:val="4472c4" w:themeColor="accent1"/>
      <w:sz w:val="18"/>
      <w:szCs w:val="18"/>
    </w:rPr>
  </w:style>
  <w:style w:type="character" w:styleId="710" w:customStyle="1">
    <w:name w:val="Нижний колонтитул Знак"/>
    <w:link w:val="707"/>
    <w:uiPriority w:val="99"/>
  </w:style>
  <w:style w:type="table" w:styleId="711" w:customStyle="1">
    <w:name w:val="Table Grid Light"/>
    <w:basedOn w:val="668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712">
    <w:name w:val="Plain Table 1"/>
    <w:basedOn w:val="668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3">
    <w:name w:val="Plain Table 2"/>
    <w:basedOn w:val="668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4">
    <w:name w:val="Plain Table 3"/>
    <w:basedOn w:val="668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15">
    <w:name w:val="Plain Table 4"/>
    <w:basedOn w:val="668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6">
    <w:name w:val="Plain Table 5"/>
    <w:basedOn w:val="668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17">
    <w:name w:val="Grid Table 1 Light"/>
    <w:basedOn w:val="668"/>
    <w:uiPriority w:val="99"/>
    <w:pPr>
      <w:spacing w:after="0" w:line="240" w:lineRule="auto"/>
    </w:pPr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8" w:customStyle="1">
    <w:name w:val="Grid Table 1 Light - Accent 1"/>
    <w:basedOn w:val="668"/>
    <w:uiPriority w:val="99"/>
    <w:pPr>
      <w:spacing w:after="0" w:line="240" w:lineRule="auto"/>
    </w:pPr>
    <w:tblPr>
      <w:tblStyleRowBandSize w:val="1"/>
      <w:tblStyleColBandSize w:val="1"/>
      <w:tblBorders>
        <w:top w:val="single" w:color="B3C5E7" w:themeColor="accent1" w:themeTint="67" w:sz="4" w:space="0"/>
        <w:left w:val="single" w:color="B3C5E7" w:themeColor="accent1" w:themeTint="67" w:sz="4" w:space="0"/>
        <w:bottom w:val="single" w:color="B3C5E7" w:themeColor="accent1" w:themeTint="67" w:sz="4" w:space="0"/>
        <w:right w:val="single" w:color="B3C5E7" w:themeColor="accent1" w:themeTint="67" w:sz="4" w:space="0"/>
        <w:insideH w:val="single" w:color="B3C5E7" w:themeColor="accent1" w:themeTint="67" w:sz="4" w:space="0"/>
        <w:insideV w:val="single" w:color="B3C5E7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1" w:themeTint="67" w:sz="4" w:space="0"/>
          <w:left w:val="single" w:color="B3C5E7" w:themeColor="accent1" w:themeTint="67" w:sz="4" w:space="0"/>
          <w:bottom w:val="single" w:color="B3C5E7" w:themeColor="accent1" w:themeTint="67" w:sz="4" w:space="0"/>
          <w:right w:val="single" w:color="B3C5E7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1ACDC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9" w:customStyle="1">
    <w:name w:val="Grid Table 1 Light - Accent 2"/>
    <w:basedOn w:val="66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4B28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0" w:customStyle="1">
    <w:name w:val="Grid Table 1 Light - Accent 3"/>
    <w:basedOn w:val="668"/>
    <w:uiPriority w:val="99"/>
    <w:pPr>
      <w:spacing w:after="0"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ACACA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1" w:customStyle="1">
    <w:name w:val="Grid Table 1 Light - Accent 4"/>
    <w:basedOn w:val="66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FDA6A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2" w:customStyle="1">
    <w:name w:val="Grid Table 1 Light - Accent 5"/>
    <w:basedOn w:val="668"/>
    <w:uiPriority w:val="99"/>
    <w:pPr>
      <w:spacing w:after="0" w:line="240" w:lineRule="auto"/>
    </w:pPr>
    <w:tblPr>
      <w:tblStyleRowBandSize w:val="1"/>
      <w:tblStyleColBandSize w:val="1"/>
      <w:tblBorders>
        <w:top w:val="single" w:color="BCD6EE" w:themeColor="accent5" w:themeTint="67" w:sz="4" w:space="0"/>
        <w:left w:val="single" w:color="BCD6EE" w:themeColor="accent5" w:themeTint="67" w:sz="4" w:space="0"/>
        <w:bottom w:val="single" w:color="BCD6EE" w:themeColor="accent5" w:themeTint="67" w:sz="4" w:space="0"/>
        <w:right w:val="single" w:color="BCD6EE" w:themeColor="accent5" w:themeTint="67" w:sz="4" w:space="0"/>
        <w:insideH w:val="single" w:color="BCD6EE" w:themeColor="accent5" w:themeTint="67" w:sz="4" w:space="0"/>
        <w:insideV w:val="single" w:color="BCD6EE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5" w:themeTint="67" w:sz="4" w:space="0"/>
          <w:left w:val="single" w:color="BCD6EE" w:themeColor="accent5" w:themeTint="67" w:sz="4" w:space="0"/>
          <w:bottom w:val="single" w:color="BCD6EE" w:themeColor="accent5" w:themeTint="67" w:sz="4" w:space="0"/>
          <w:right w:val="single" w:color="BCD6EE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EC4E6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3" w:customStyle="1">
    <w:name w:val="Grid Table 1 Light - Accent 6"/>
    <w:basedOn w:val="668"/>
    <w:uiPriority w:val="99"/>
    <w:pPr>
      <w:spacing w:after="0"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AAD19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4">
    <w:name w:val="Grid Table 2"/>
    <w:basedOn w:val="66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 w:customStyle="1">
    <w:name w:val="Grid Table 2 - Accent 1"/>
    <w:basedOn w:val="66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37DC8" w:themeColor="accent1" w:themeTint="EA" w:sz="4" w:space="0"/>
        <w:insideH w:val="single" w:color="537DC8" w:themeColor="accent1" w:themeTint="EA" w:sz="4" w:space="0"/>
        <w:insideV w:val="single" w:color="537DC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1" w:themeTint="34" w:fill="d8e2f3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1" w:themeTint="34" w:fill="d8e2f3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37DC8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37DC8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 w:customStyle="1">
    <w:name w:val="Grid Table 2 - Accent 2"/>
    <w:basedOn w:val="66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4B184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 w:customStyle="1">
    <w:name w:val="Grid Table 2 - Accent 3"/>
    <w:basedOn w:val="66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A5A5A5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 w:customStyle="1">
    <w:name w:val="Grid Table 2 - Accent 4"/>
    <w:basedOn w:val="66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FD865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 w:customStyle="1">
    <w:name w:val="Grid Table 2 - Accent 5"/>
    <w:basedOn w:val="66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B9BD5" w:themeColor="accent5" w:sz="4" w:space="0"/>
        <w:insideH w:val="single" w:color="5B9BD5" w:themeColor="accent5" w:sz="4" w:space="0"/>
        <w:insideV w:val="single" w:color="5B9BD5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B9BD5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B9BD5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 w:customStyle="1">
    <w:name w:val="Grid Table 2 - Accent 6"/>
    <w:basedOn w:val="66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70AD47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Grid Table 3"/>
    <w:basedOn w:val="66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 w:customStyle="1">
    <w:name w:val="Grid Table 3 - Accent 1"/>
    <w:basedOn w:val="66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37DC8" w:themeColor="accent1" w:themeTint="EA" w:sz="4" w:space="0"/>
        <w:insideH w:val="single" w:color="537DC8" w:themeColor="accent1" w:themeTint="EA" w:sz="4" w:space="0"/>
        <w:insideV w:val="single" w:color="537DC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1" w:themeTint="34" w:fill="d8e2f3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1" w:themeTint="34" w:fill="d8e2f3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 w:customStyle="1">
    <w:name w:val="Grid Table 3 - Accent 2"/>
    <w:basedOn w:val="66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 w:customStyle="1">
    <w:name w:val="Grid Table 3 - Accent 3"/>
    <w:basedOn w:val="66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 w:customStyle="1">
    <w:name w:val="Grid Table 3 - Accent 4"/>
    <w:basedOn w:val="66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 w:customStyle="1">
    <w:name w:val="Grid Table 3 - Accent 5"/>
    <w:basedOn w:val="66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B9BD5" w:themeColor="accent5" w:sz="4" w:space="0"/>
        <w:insideH w:val="single" w:color="5B9BD5" w:themeColor="accent5" w:sz="4" w:space="0"/>
        <w:insideV w:val="single" w:color="5B9BD5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 w:customStyle="1">
    <w:name w:val="Grid Table 3 - Accent 6"/>
    <w:basedOn w:val="66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4"/>
    <w:basedOn w:val="668"/>
    <w:uiPriority w:val="5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39" w:customStyle="1">
    <w:name w:val="Grid Table 4 - Accent 1"/>
    <w:basedOn w:val="668"/>
    <w:uiPriority w:val="59"/>
    <w:pPr>
      <w:spacing w:after="0" w:line="240" w:lineRule="auto"/>
    </w:pPr>
    <w:tblPr>
      <w:tblStyleRowBandSize w:val="1"/>
      <w:tblStyleColBandSize w:val="1"/>
      <w:tblBorders>
        <w:top w:val="single" w:color="95AFDD" w:themeColor="accent1" w:themeTint="90" w:sz="4" w:space="0"/>
        <w:left w:val="single" w:color="95AFDD" w:themeColor="accent1" w:themeTint="90" w:sz="4" w:space="0"/>
        <w:bottom w:val="single" w:color="95AFDD" w:themeColor="accent1" w:themeTint="90" w:sz="4" w:space="0"/>
        <w:right w:val="single" w:color="95AFDD" w:themeColor="accent1" w:themeTint="90" w:sz="4" w:space="0"/>
        <w:insideH w:val="single" w:color="95AFDD" w:themeColor="accent1" w:themeTint="90" w:sz="4" w:space="0"/>
        <w:insideV w:val="single" w:color="95AFDD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3f3" w:themeColor="accent1" w:themeTint="32" w:fill="dae3f3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ae3f3" w:themeColor="accent1" w:themeTint="32" w:fill="dae3f3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37dc8" w:themeColor="accent1" w:themeTint="EA" w:fill="537dc8" w:themeFill="accent1" w:themeFillTint="EA"/>
        <w:tcBorders>
          <w:top w:val="single" w:color="537DC8" w:themeColor="accent1" w:themeTint="EA" w:sz="4" w:space="0"/>
          <w:left w:val="single" w:color="537DC8" w:themeColor="accent1" w:themeTint="EA" w:sz="4" w:space="0"/>
          <w:bottom w:val="single" w:color="537DC8" w:themeColor="accent1" w:themeTint="EA" w:sz="4" w:space="0"/>
          <w:right w:val="single" w:color="537DC8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37DC8" w:themeColor="accent1" w:themeTint="EA" w:sz="4" w:space="0"/>
        </w:tcBorders>
      </w:tcPr>
    </w:tblStylePr>
  </w:style>
  <w:style w:type="table" w:styleId="740" w:customStyle="1">
    <w:name w:val="Grid Table 4 - Accent 2"/>
    <w:basedOn w:val="668"/>
    <w:uiPriority w:val="5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4" w:space="0"/>
          <w:left w:val="single" w:color="F4B184" w:themeColor="accent2" w:themeTint="97" w:sz="4" w:space="0"/>
          <w:bottom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4B184" w:themeColor="accent2" w:themeTint="97" w:sz="4" w:space="0"/>
        </w:tcBorders>
      </w:tcPr>
    </w:tblStylePr>
  </w:style>
  <w:style w:type="table" w:styleId="741" w:customStyle="1">
    <w:name w:val="Grid Table 4 - Accent 3"/>
    <w:basedOn w:val="668"/>
    <w:uiPriority w:val="5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themeTint="FE" w:fill="a5a5a5" w:themeFill="accent3" w:themeFillTint="FE"/>
        <w:tcBorders>
          <w:top w:val="single" w:color="A5A5A5" w:themeColor="accent3" w:themeTint="FE" w:sz="4" w:space="0"/>
          <w:left w:val="single" w:color="A5A5A5" w:themeColor="accent3" w:themeTint="FE" w:sz="4" w:space="0"/>
          <w:bottom w:val="single" w:color="A5A5A5" w:themeColor="accent3" w:themeTint="FE" w:sz="4" w:space="0"/>
          <w:right w:val="single" w:color="A5A5A5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themeTint="FE" w:sz="4" w:space="0"/>
        </w:tcBorders>
      </w:tcPr>
    </w:tblStylePr>
  </w:style>
  <w:style w:type="table" w:styleId="742" w:customStyle="1">
    <w:name w:val="Grid Table 4 - Accent 4"/>
    <w:basedOn w:val="668"/>
    <w:uiPriority w:val="5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  <w:insideV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4" w:space="0"/>
          <w:left w:val="single" w:color="FFD865" w:themeColor="accent4" w:themeTint="9A" w:sz="4" w:space="0"/>
          <w:bottom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D865" w:themeColor="accent4" w:themeTint="9A" w:sz="4" w:space="0"/>
        </w:tcBorders>
      </w:tcPr>
    </w:tblStylePr>
  </w:style>
  <w:style w:type="table" w:styleId="743" w:customStyle="1">
    <w:name w:val="Grid Table 4 - Accent 5"/>
    <w:basedOn w:val="668"/>
    <w:uiPriority w:val="59"/>
    <w:pPr>
      <w:spacing w:after="0" w:line="240" w:lineRule="auto"/>
    </w:pPr>
    <w:tblPr>
      <w:tblStyleRowBandSize w:val="1"/>
      <w:tblStyleColBandSize w:val="1"/>
      <w:tblBorders>
        <w:top w:val="single" w:color="A2C6E7" w:themeColor="accent5" w:themeTint="90" w:sz="4" w:space="0"/>
        <w:left w:val="single" w:color="A2C6E7" w:themeColor="accent5" w:themeTint="90" w:sz="4" w:space="0"/>
        <w:bottom w:val="single" w:color="A2C6E7" w:themeColor="accent5" w:themeTint="90" w:sz="4" w:space="0"/>
        <w:right w:val="single" w:color="A2C6E7" w:themeColor="accent5" w:themeTint="90" w:sz="4" w:space="0"/>
        <w:insideH w:val="single" w:color="A2C6E7" w:themeColor="accent5" w:themeTint="90" w:sz="4" w:space="0"/>
        <w:insideV w:val="single" w:color="A2C6E7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5" w:fill="5b9bd5" w:themeFill="accent5"/>
        <w:tcBorders>
          <w:top w:val="single" w:color="5B9BD5" w:themeColor="accent5" w:sz="4" w:space="0"/>
          <w:left w:val="single" w:color="5B9BD5" w:themeColor="accent5" w:sz="4" w:space="0"/>
          <w:bottom w:val="single" w:color="5B9BD5" w:themeColor="accent5" w:sz="4" w:space="0"/>
          <w:right w:val="single" w:color="5B9BD5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5" w:sz="4" w:space="0"/>
        </w:tcBorders>
      </w:tcPr>
    </w:tblStylePr>
  </w:style>
  <w:style w:type="table" w:styleId="744" w:customStyle="1">
    <w:name w:val="Grid Table 4 - Accent 6"/>
    <w:basedOn w:val="668"/>
    <w:uiPriority w:val="5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</w:tcBorders>
      </w:tcPr>
    </w:tblStylePr>
  </w:style>
  <w:style w:type="table" w:styleId="745">
    <w:name w:val="Grid Table 5 Dark"/>
    <w:basedOn w:val="66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46" w:customStyle="1">
    <w:name w:val="Grid Table 5 Dark- Accent 1"/>
    <w:basedOn w:val="66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8e2f3" w:themeColor="accent1" w:themeTint="34" w:fill="d8e2f3" w:themeFill="accent1" w:themeFillTint="34"/>
    </w:tblPr>
    <w:tblStylePr w:type="band1Horz">
      <w:tcPr>
        <w:shd w:val="clear" w:color="a9bee4" w:themeColor="accent1" w:themeTint="75" w:fill="a9bee4" w:themeFill="accent1" w:themeFillTint="75"/>
      </w:tcPr>
    </w:tblStylePr>
    <w:tblStylePr w:type="band1Vert">
      <w:tcPr>
        <w:shd w:val="clear" w:color="a9bee4" w:themeColor="accent1" w:themeTint="75" w:fill="a9bee4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472c4" w:themeColor="accent1" w:fill="4472c4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472c4" w:themeColor="accent1" w:fill="4472c4" w:themeFill="accent1"/>
        <w:tcBorders>
          <w:top w:val="single" w:color="FFFFFF" w:themeColor="light1" w:sz="4" w:space="0"/>
        </w:tcBorders>
      </w:tcPr>
    </w:tblStylePr>
  </w:style>
  <w:style w:type="table" w:styleId="747" w:customStyle="1">
    <w:name w:val="Grid Table 5 Dark - Accent 2"/>
    <w:basedOn w:val="66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be5d6" w:themeColor="accent2" w:themeTint="32" w:fill="fbe5d6" w:themeFill="accent2" w:themeFillTint="32"/>
    </w:tblPr>
    <w:tblStylePr w:type="band1Horz">
      <w:tcPr>
        <w:shd w:val="clear" w:color="f6c3a0" w:themeColor="accent2" w:themeTint="75" w:fill="f6c3a0" w:themeFill="accent2" w:themeFillTint="75"/>
      </w:tcPr>
    </w:tblStylePr>
    <w:tblStylePr w:type="band1Vert">
      <w:tcPr>
        <w:shd w:val="clear" w:color="f6c3a0" w:themeColor="accent2" w:themeTint="75" w:fill="f6c3a0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  <w:tcBorders>
          <w:top w:val="single" w:color="FFFFFF" w:themeColor="light1" w:sz="4" w:space="0"/>
        </w:tcBorders>
      </w:tcPr>
    </w:tblStylePr>
  </w:style>
  <w:style w:type="table" w:styleId="748" w:customStyle="1">
    <w:name w:val="Grid Table 5 Dark - Accent 3"/>
    <w:basedOn w:val="66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cecec" w:themeColor="accent3" w:themeTint="34" w:fill="ececec" w:themeFill="accent3" w:themeFillTint="34"/>
    </w:tblPr>
    <w:tblStylePr w:type="band1Horz">
      <w:tcPr>
        <w:shd w:val="clear" w:color="d5d5d5" w:themeColor="accent3" w:themeTint="75" w:fill="d5d5d5" w:themeFill="accent3" w:themeFillTint="75"/>
      </w:tcPr>
    </w:tblStylePr>
    <w:tblStylePr w:type="band1Vert">
      <w:tcPr>
        <w:shd w:val="clear" w:color="d5d5d5" w:themeColor="accent3" w:themeTint="75" w:fill="d5d5d5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  <w:tcBorders>
          <w:top w:val="single" w:color="FFFFFF" w:themeColor="light1" w:sz="4" w:space="0"/>
        </w:tcBorders>
      </w:tcPr>
    </w:tblStylePr>
  </w:style>
  <w:style w:type="table" w:styleId="749" w:customStyle="1">
    <w:name w:val="Grid Table 5 Dark- Accent 4"/>
    <w:basedOn w:val="66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ff2cb" w:themeColor="accent4" w:themeTint="34" w:fill="fff2cb" w:themeFill="accent4" w:themeFillTint="34"/>
    </w:tblPr>
    <w:tblStylePr w:type="band1Horz">
      <w:tcPr>
        <w:shd w:val="clear" w:color="ffe28a" w:themeColor="accent4" w:themeTint="75" w:fill="ffe28a" w:themeFill="accent4" w:themeFillTint="75"/>
      </w:tcPr>
    </w:tblStylePr>
    <w:tblStylePr w:type="band1Vert">
      <w:tcPr>
        <w:shd w:val="clear" w:color="ffe28a" w:themeColor="accent4" w:themeTint="75" w:fill="ffe28a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  <w:tcBorders>
          <w:top w:val="single" w:color="FFFFFF" w:themeColor="light1" w:sz="4" w:space="0"/>
        </w:tcBorders>
      </w:tcPr>
    </w:tblStylePr>
  </w:style>
  <w:style w:type="table" w:styleId="750" w:customStyle="1">
    <w:name w:val="Grid Table 5 Dark - Accent 5"/>
    <w:basedOn w:val="66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deaf6" w:themeColor="accent5" w:themeTint="34" w:fill="ddeaf6" w:themeFill="accent5" w:themeFillTint="34"/>
    </w:tblPr>
    <w:tblStylePr w:type="band1Horz">
      <w:tcPr>
        <w:shd w:val="clear" w:color="b3d0eb" w:themeColor="accent5" w:themeTint="75" w:fill="b3d0eb" w:themeFill="accent5" w:themeFillTint="75"/>
      </w:tcPr>
    </w:tblStylePr>
    <w:tblStylePr w:type="band1Vert">
      <w:tcPr>
        <w:shd w:val="clear" w:color="b3d0eb" w:themeColor="accent5" w:themeTint="75" w:fill="b3d0eb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5b9bd5" w:themeColor="accent5" w:fill="5b9bd5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5b9bd5" w:themeColor="accent5" w:fill="5b9bd5" w:themeFill="accent5"/>
        <w:tcBorders>
          <w:top w:val="single" w:color="FFFFFF" w:themeColor="light1" w:sz="4" w:space="0"/>
        </w:tcBorders>
      </w:tcPr>
    </w:tblStylePr>
  </w:style>
  <w:style w:type="table" w:styleId="751" w:customStyle="1">
    <w:name w:val="Grid Table 5 Dark - Accent 6"/>
    <w:basedOn w:val="66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1efd8" w:themeColor="accent6" w:themeTint="34" w:fill="e1efd8" w:themeFill="accent6" w:themeFillTint="34"/>
    </w:tblPr>
    <w:tblStylePr w:type="band1Horz">
      <w:tcPr>
        <w:shd w:val="clear" w:color="bcdba8" w:themeColor="accent6" w:themeTint="75" w:fill="bcdba8" w:themeFill="accent6" w:themeFillTint="75"/>
      </w:tcPr>
    </w:tblStylePr>
    <w:tblStylePr w:type="band1Vert">
      <w:tcPr>
        <w:shd w:val="clear" w:color="bcdba8" w:themeColor="accent6" w:themeTint="75" w:fill="bc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FFFFFF" w:themeColor="light1" w:sz="4" w:space="0"/>
        </w:tcBorders>
      </w:tcPr>
    </w:tblStylePr>
  </w:style>
  <w:style w:type="table" w:styleId="752">
    <w:name w:val="Grid Table 6 Colorful"/>
    <w:basedOn w:val="668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53" w:customStyle="1">
    <w:name w:val="Grid Table 6 Colorful - Accent 1"/>
    <w:basedOn w:val="668"/>
    <w:uiPriority w:val="99"/>
    <w:pPr>
      <w:spacing w:after="0" w:line="240" w:lineRule="auto"/>
    </w:pPr>
    <w:tblPr>
      <w:tblStyleRowBandSize w:val="1"/>
      <w:tblStyleColBandSize w:val="1"/>
      <w:tblBorders>
        <w:top w:val="single" w:color="A0B7E1" w:themeColor="accent1" w:themeTint="80" w:sz="4" w:space="0"/>
        <w:left w:val="single" w:color="A0B7E1" w:themeColor="accent1" w:themeTint="80" w:sz="4" w:space="0"/>
        <w:bottom w:val="single" w:color="A0B7E1" w:themeColor="accent1" w:themeTint="80" w:sz="4" w:space="0"/>
        <w:right w:val="single" w:color="A0B7E1" w:themeColor="accent1" w:themeTint="80" w:sz="4" w:space="0"/>
        <w:insideH w:val="single" w:color="A0B7E1" w:themeColor="accent1" w:themeTint="80" w:sz="4" w:space="0"/>
        <w:insideV w:val="single" w:color="A0B7E1" w:themeColor="accent1" w:themeTint="80" w:sz="4" w:space="0"/>
      </w:tblBorders>
    </w:tblPr>
    <w:tblStylePr w:type="band1Horz">
      <w:rPr>
        <w:rFonts w:ascii="Arial" w:hAnsi="Arial"/>
        <w:color w:val="a0b7e1" w:themeColor="accent1" w:themeTint="80" w:themeShade="95"/>
        <w:sz w:val="22"/>
      </w:rPr>
      <w:tcPr>
        <w:shd w:val="clear" w:color="d8e2f3" w:themeColor="accent1" w:themeTint="34" w:fill="d8e2f3" w:themeFill="accent1" w:themeFillTint="34"/>
      </w:tcPr>
    </w:tblStylePr>
    <w:tblStylePr w:type="band1Vert"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  <w:tblStylePr w:type="firstCol">
      <w:rPr>
        <w:b/>
        <w:color w:val="a0b7e1" w:themeColor="accent1" w:themeTint="80" w:themeShade="95"/>
      </w:rPr>
    </w:tblStylePr>
    <w:tblStylePr w:type="firstRow">
      <w:rPr>
        <w:b/>
        <w:color w:val="a0b7e1" w:themeColor="accent1" w:themeTint="80" w:themeShade="95"/>
      </w:rPr>
      <w:tcPr>
        <w:tcBorders>
          <w:bottom w:val="single" w:color="A0B7E1" w:themeColor="accent1" w:themeTint="80" w:sz="12" w:space="0"/>
        </w:tcBorders>
      </w:tcPr>
    </w:tblStylePr>
    <w:tblStylePr w:type="lastCol">
      <w:rPr>
        <w:b/>
        <w:color w:val="a0b7e1" w:themeColor="accent1" w:themeTint="80" w:themeShade="95"/>
      </w:rPr>
    </w:tblStylePr>
    <w:tblStylePr w:type="lastRow">
      <w:rPr>
        <w:b/>
        <w:color w:val="a0b7e1" w:themeColor="accent1" w:themeTint="80" w:themeShade="95"/>
      </w:rPr>
    </w:tblStylePr>
  </w:style>
  <w:style w:type="table" w:styleId="754" w:customStyle="1">
    <w:name w:val="Grid Table 6 Colorful - Accent 2"/>
    <w:basedOn w:val="66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</w:tblStylePr>
  </w:style>
  <w:style w:type="table" w:styleId="755" w:customStyle="1">
    <w:name w:val="Grid Table 6 Colorful - Accent 3"/>
    <w:basedOn w:val="668"/>
    <w:uiPriority w:val="99"/>
    <w:pPr>
      <w:spacing w:after="0" w:line="240" w:lineRule="auto"/>
    </w:pPr>
    <w:tblPr>
      <w:tblStyleRowBandSize w:val="1"/>
      <w:tblStyleColBandSize w:val="1"/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b/>
        <w:color w:val="a5a5a5" w:themeColor="accent3" w:themeTint="FE" w:themeShade="95"/>
      </w:rPr>
    </w:tblStylePr>
    <w:tblStylePr w:type="firstRow">
      <w:rPr>
        <w:b/>
        <w:color w:val="a5a5a5" w:themeColor="accent3" w:themeTint="FE" w:themeShade="95"/>
      </w:rPr>
      <w:tcPr>
        <w:tcBorders>
          <w:bottom w:val="single" w:color="A5A5A5" w:themeColor="accent3" w:themeTint="FE" w:sz="12" w:space="0"/>
        </w:tcBorders>
      </w:tcPr>
    </w:tblStylePr>
    <w:tblStylePr w:type="lastCol">
      <w:rPr>
        <w:b/>
        <w:color w:val="a5a5a5" w:themeColor="accent3" w:themeTint="FE" w:themeShade="95"/>
      </w:rPr>
    </w:tblStylePr>
    <w:tblStylePr w:type="lastRow">
      <w:rPr>
        <w:b/>
        <w:color w:val="a5a5a5" w:themeColor="accent3" w:themeTint="FE" w:themeShade="95"/>
      </w:rPr>
    </w:tblStylePr>
  </w:style>
  <w:style w:type="table" w:styleId="756" w:customStyle="1">
    <w:name w:val="Grid Table 6 Colorful - Accent 4"/>
    <w:basedOn w:val="66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</w:tblStylePr>
  </w:style>
  <w:style w:type="table" w:styleId="757" w:customStyle="1">
    <w:name w:val="Grid Table 6 Colorful - Accent 5"/>
    <w:basedOn w:val="668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5" w:sz="4" w:space="0"/>
        <w:left w:val="single" w:color="5B9BD5" w:themeColor="accent5" w:sz="4" w:space="0"/>
        <w:bottom w:val="single" w:color="5B9BD5" w:themeColor="accent5" w:sz="4" w:space="0"/>
        <w:right w:val="single" w:color="5B9BD5" w:themeColor="accent5" w:sz="4" w:space="0"/>
        <w:insideH w:val="single" w:color="5B9BD5" w:themeColor="accent5" w:sz="4" w:space="0"/>
        <w:insideV w:val="single" w:color="5B9BD5" w:themeColor="accent5" w:sz="4" w:space="0"/>
      </w:tblBorders>
    </w:tblPr>
    <w:tblStylePr w:type="band1Horz">
      <w:rPr>
        <w:rFonts w:ascii="Arial" w:hAnsi="Arial"/>
        <w:color w:val="245a8d" w:themeColor="accent5" w:themeShade="95"/>
        <w:sz w:val="22"/>
      </w:rPr>
      <w:tcPr>
        <w:shd w:val="clear" w:color="ddeaf6" w:themeColor="accent5" w:themeTint="34" w:fill="ddeaf6" w:themeFill="accent5" w:themeFillTint="34"/>
      </w:tcPr>
    </w:tblStylePr>
    <w:tblStylePr w:type="band1Vert"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  <w:tblStylePr w:type="firstCol">
      <w:rPr>
        <w:b/>
        <w:color w:val="245a8d" w:themeColor="accent5" w:themeShade="95"/>
      </w:rPr>
    </w:tblStylePr>
    <w:tblStylePr w:type="firstRow">
      <w:rPr>
        <w:b/>
        <w:color w:val="245a8d" w:themeColor="accent5" w:themeShade="95"/>
      </w:rPr>
      <w:tcPr>
        <w:tcBorders>
          <w:bottom w:val="single" w:color="5B9BD5" w:themeColor="accent5" w:sz="12" w:space="0"/>
        </w:tcBorders>
      </w:tcPr>
    </w:tblStylePr>
    <w:tblStylePr w:type="lastCol">
      <w:rPr>
        <w:b/>
        <w:color w:val="245a8d" w:themeColor="accent5" w:themeShade="95"/>
      </w:rPr>
    </w:tblStylePr>
    <w:tblStylePr w:type="lastRow">
      <w:rPr>
        <w:b/>
        <w:color w:val="245a8d" w:themeColor="accent5" w:themeShade="95"/>
      </w:rPr>
    </w:tblStylePr>
  </w:style>
  <w:style w:type="table" w:styleId="758" w:customStyle="1">
    <w:name w:val="Grid Table 6 Colorful - Accent 6"/>
    <w:basedOn w:val="668"/>
    <w:uiPriority w:val="99"/>
    <w:pPr>
      <w:spacing w:after="0" w:line="240" w:lineRule="auto"/>
    </w:pPr>
    <w:tblPr>
      <w:tblStyleRowBandSize w:val="1"/>
      <w:tblStyleColBandSize w:val="1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245a8d" w:themeColor="accent5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  <w:tblStylePr w:type="firstCol">
      <w:rPr>
        <w:b/>
        <w:color w:val="245a8d" w:themeColor="accent5" w:themeShade="95"/>
      </w:rPr>
    </w:tblStylePr>
    <w:tblStylePr w:type="firstRow">
      <w:rPr>
        <w:b/>
        <w:color w:val="245a8d" w:themeColor="accent5" w:themeShade="95"/>
      </w:rPr>
      <w:tcPr>
        <w:tcBorders>
          <w:bottom w:val="single" w:color="70AD47" w:themeColor="accent6" w:sz="12" w:space="0"/>
        </w:tcBorders>
      </w:tcPr>
    </w:tblStylePr>
    <w:tblStylePr w:type="lastCol">
      <w:rPr>
        <w:b/>
        <w:color w:val="245a8d" w:themeColor="accent5" w:themeShade="95"/>
      </w:rPr>
    </w:tblStylePr>
    <w:tblStylePr w:type="lastRow">
      <w:rPr>
        <w:b/>
        <w:color w:val="245a8d" w:themeColor="accent5" w:themeShade="95"/>
      </w:rPr>
    </w:tblStylePr>
  </w:style>
  <w:style w:type="table" w:styleId="759">
    <w:name w:val="Grid Table 7 Colorful"/>
    <w:basedOn w:val="66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 w:customStyle="1">
    <w:name w:val="Grid Table 7 Colorful - Accent 1"/>
    <w:basedOn w:val="66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0B7E1" w:themeColor="accent1" w:themeTint="80" w:sz="4" w:space="0"/>
        <w:right w:val="single" w:color="A0B7E1" w:themeColor="accent1" w:themeTint="80" w:sz="4" w:space="0"/>
        <w:insideH w:val="single" w:color="A0B7E1" w:themeColor="accent1" w:themeTint="80" w:sz="4" w:space="0"/>
        <w:insideV w:val="single" w:color="A0B7E1" w:themeColor="accent1" w:themeTint="80" w:sz="4" w:space="0"/>
      </w:tblBorders>
    </w:tblPr>
    <w:tblStylePr w:type="band1Horz">
      <w:rPr>
        <w:rFonts w:ascii="Arial" w:hAnsi="Arial"/>
        <w:color w:val="a0b7e1" w:themeColor="accent1" w:themeTint="80" w:themeShade="95"/>
        <w:sz w:val="22"/>
      </w:rPr>
      <w:tcPr>
        <w:shd w:val="clear" w:color="d8e2f3" w:themeColor="accent1" w:themeTint="34" w:fill="d8e2f3" w:themeFill="accent1" w:themeFillTint="34"/>
      </w:tcPr>
    </w:tblStylePr>
    <w:tblStylePr w:type="band1Vert"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  <w:tblStylePr w:type="firstCol">
      <w:rPr>
        <w:rFonts w:ascii="Arial" w:hAnsi="Arial"/>
        <w:i/>
        <w:color w:val="a0b7e1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0B7E1" w:themeColor="accent1" w:themeTint="80" w:sz="4" w:space="0"/>
        </w:tcBorders>
      </w:tcPr>
    </w:tblStylePr>
    <w:tblStylePr w:type="firstRow">
      <w:rPr>
        <w:rFonts w:ascii="Arial" w:hAnsi="Arial"/>
        <w:b/>
        <w:color w:val="a0b7e1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0B7E1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0B7E1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0B7E1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 w:customStyle="1">
    <w:name w:val="Grid Table 7 Colorful - Accent 2"/>
    <w:basedOn w:val="66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 w:customStyle="1">
    <w:name w:val="Grid Table 7 Colorful - Accent 3"/>
    <w:basedOn w:val="66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rFonts w:ascii="Arial" w:hAnsi="Arial"/>
        <w:i/>
        <w:color w:val="a5a5a5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5A5A5" w:themeColor="accent3" w:themeTint="FE" w:sz="4" w:space="0"/>
        </w:tcBorders>
      </w:tcPr>
    </w:tblStylePr>
    <w:tblStylePr w:type="fir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5A5A5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A5A5A5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 w:customStyle="1">
    <w:name w:val="Grid Table 7 Colorful - Accent 4"/>
    <w:basedOn w:val="66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 w:customStyle="1">
    <w:name w:val="Grid Table 7 Colorful - Accent 5"/>
    <w:basedOn w:val="66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2C6E7" w:themeColor="accent5" w:themeTint="90" w:sz="4" w:space="0"/>
        <w:right w:val="single" w:color="A2C6E7" w:themeColor="accent5" w:themeTint="90" w:sz="4" w:space="0"/>
        <w:insideH w:val="single" w:color="A2C6E7" w:themeColor="accent5" w:themeTint="90" w:sz="4" w:space="0"/>
        <w:insideV w:val="single" w:color="A2C6E7" w:themeColor="accent5" w:themeTint="90" w:sz="4" w:space="0"/>
      </w:tblBorders>
    </w:tblPr>
    <w:tblStylePr w:type="band1Horz">
      <w:rPr>
        <w:rFonts w:ascii="Arial" w:hAnsi="Arial"/>
        <w:color w:val="245a8d" w:themeColor="accent5" w:themeShade="95"/>
        <w:sz w:val="22"/>
      </w:rPr>
      <w:tcPr>
        <w:shd w:val="clear" w:color="ddeaf6" w:themeColor="accent5" w:themeTint="34" w:fill="ddeaf6" w:themeFill="accent5" w:themeFillTint="34"/>
      </w:tcPr>
    </w:tblStylePr>
    <w:tblStylePr w:type="band1Vert"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  <w:tblStylePr w:type="firstCol">
      <w:rPr>
        <w:rFonts w:ascii="Arial" w:hAnsi="Arial"/>
        <w:i/>
        <w:color w:val="245a8d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2C6E7" w:themeColor="accent5" w:themeTint="90" w:sz="4" w:space="0"/>
        </w:tcBorders>
      </w:tcPr>
    </w:tblStylePr>
    <w:tblStylePr w:type="firstRow">
      <w:rPr>
        <w:rFonts w:ascii="Arial" w:hAnsi="Arial"/>
        <w:b/>
        <w:color w:val="245a8d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2C6E7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A2C6E7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cPr>
        <w:shd w:val="clear" w:color="ffffff" w:themeColor="light1" w:fill="ffffff" w:themeFill="light1"/>
        <w:tcBorders>
          <w:top w:val="single" w:color="A2C6E7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 w:customStyle="1">
    <w:name w:val="Grid Table 7 Colorful - Accent 6"/>
    <w:basedOn w:val="66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16429" w:themeColor="accent6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  <w:tblStylePr w:type="firstCol">
      <w:rPr>
        <w:rFonts w:ascii="Arial" w:hAnsi="Arial"/>
        <w:i/>
        <w:color w:val="416429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DD394" w:themeColor="accent6" w:themeTint="90" w:sz="4" w:space="0"/>
        </w:tcBorders>
      </w:tcPr>
    </w:tblStylePr>
    <w:tblStylePr w:type="fir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ADD394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single" w:color="ADD394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List Table 1 Light"/>
    <w:basedOn w:val="668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 w:customStyle="1">
    <w:name w:val="List Table 1 Light - Accent 1"/>
    <w:basedOn w:val="668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cfdbf0" w:themeColor="accent1" w:themeTint="40" w:fill="cfdbf0" w:themeFill="accent1" w:themeFillTint="40"/>
      </w:tcPr>
    </w:tblStylePr>
    <w:tblStylePr w:type="band1Vert">
      <w:tcPr>
        <w:shd w:val="clear" w:color="cfdbf0" w:themeColor="accent1" w:themeTint="40" w:fill="cfdb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472C4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 w:customStyle="1">
    <w:name w:val="List Table 1 Light - Accent 2"/>
    <w:basedOn w:val="668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 w:customStyle="1">
    <w:name w:val="List Table 1 Light - Accent 3"/>
    <w:basedOn w:val="668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 w:customStyle="1">
    <w:name w:val="List Table 1 Light - Accent 4"/>
    <w:basedOn w:val="668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 w:customStyle="1">
    <w:name w:val="List Table 1 Light - Accent 5"/>
    <w:basedOn w:val="668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5e5f4" w:themeColor="accent5" w:themeTint="40" w:fill="d5e5f4" w:themeFill="accent5" w:themeFillTint="40"/>
      </w:tcPr>
    </w:tblStylePr>
    <w:tblStylePr w:type="band1Vert">
      <w:tcPr>
        <w:shd w:val="clear" w:color="d5e5f4" w:themeColor="accent5" w:themeTint="40" w:fill="d5e5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5B9BD5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 w:customStyle="1">
    <w:name w:val="List Table 1 Light - Accent 6"/>
    <w:basedOn w:val="668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List Table 2"/>
    <w:basedOn w:val="668"/>
    <w:uiPriority w:val="9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74" w:customStyle="1">
    <w:name w:val="List Table 2 - Accent 1"/>
    <w:basedOn w:val="668"/>
    <w:uiPriority w:val="99"/>
    <w:pPr>
      <w:spacing w:after="0" w:line="240" w:lineRule="auto"/>
    </w:pPr>
    <w:tblPr>
      <w:tblStyleRowBandSize w:val="1"/>
      <w:tblStyleColBandSize w:val="1"/>
      <w:tblBorders>
        <w:top w:val="single" w:color="95AFDD" w:themeColor="accent1" w:themeTint="90" w:sz="4" w:space="0"/>
        <w:bottom w:val="single" w:color="95AFDD" w:themeColor="accent1" w:themeTint="90" w:sz="4" w:space="0"/>
        <w:insideH w:val="single" w:color="95AFDD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1" w:themeTint="40" w:fill="cfdb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1" w:themeTint="40" w:fill="cfdbf0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5AFDD" w:themeColor="accent1" w:themeTint="90" w:sz="4" w:space="0"/>
          <w:left w:val="none" w:color="000000" w:sz="4" w:space="0"/>
          <w:bottom w:val="single" w:color="95AFDD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5AFDD" w:themeColor="accent1" w:themeTint="90" w:sz="4" w:space="0"/>
          <w:left w:val="none" w:color="000000" w:sz="4" w:space="0"/>
          <w:bottom w:val="single" w:color="95AFDD" w:themeColor="accent1" w:themeTint="90" w:sz="4" w:space="0"/>
          <w:right w:val="none" w:color="000000" w:sz="4" w:space="0"/>
        </w:tcBorders>
      </w:tcPr>
    </w:tblStylePr>
  </w:style>
  <w:style w:type="table" w:styleId="775" w:customStyle="1">
    <w:name w:val="List Table 2 - Accent 2"/>
    <w:basedOn w:val="66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</w:style>
  <w:style w:type="table" w:styleId="776" w:customStyle="1">
    <w:name w:val="List Table 2 - Accent 3"/>
    <w:basedOn w:val="668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</w:style>
  <w:style w:type="table" w:styleId="777" w:customStyle="1">
    <w:name w:val="List Table 2 - Accent 4"/>
    <w:basedOn w:val="66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bottom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</w:style>
  <w:style w:type="table" w:styleId="778" w:customStyle="1">
    <w:name w:val="List Table 2 - Accent 5"/>
    <w:basedOn w:val="668"/>
    <w:uiPriority w:val="99"/>
    <w:pPr>
      <w:spacing w:after="0" w:line="240" w:lineRule="auto"/>
    </w:pPr>
    <w:tblPr>
      <w:tblStyleRowBandSize w:val="1"/>
      <w:tblStyleColBandSize w:val="1"/>
      <w:tblBorders>
        <w:top w:val="single" w:color="A2C6E7" w:themeColor="accent5" w:themeTint="90" w:sz="4" w:space="0"/>
        <w:bottom w:val="single" w:color="A2C6E7" w:themeColor="accent5" w:themeTint="90" w:sz="4" w:space="0"/>
        <w:insideH w:val="single" w:color="A2C6E7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5" w:themeTint="40" w:fill="d5e5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5" w:themeTint="40" w:fill="d5e5f4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2C6E7" w:themeColor="accent5" w:themeTint="90" w:sz="4" w:space="0"/>
          <w:left w:val="none" w:color="000000" w:sz="4" w:space="0"/>
          <w:bottom w:val="single" w:color="A2C6E7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2C6E7" w:themeColor="accent5" w:themeTint="90" w:sz="4" w:space="0"/>
          <w:left w:val="none" w:color="000000" w:sz="4" w:space="0"/>
          <w:bottom w:val="single" w:color="A2C6E7" w:themeColor="accent5" w:themeTint="90" w:sz="4" w:space="0"/>
          <w:right w:val="none" w:color="000000" w:sz="4" w:space="0"/>
        </w:tcBorders>
      </w:tcPr>
    </w:tblStylePr>
  </w:style>
  <w:style w:type="table" w:styleId="779" w:customStyle="1">
    <w:name w:val="List Table 2 - Accent 6"/>
    <w:basedOn w:val="668"/>
    <w:uiPriority w:val="9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</w:style>
  <w:style w:type="table" w:styleId="780">
    <w:name w:val="List Table 3"/>
    <w:basedOn w:val="668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 w:customStyle="1">
    <w:name w:val="List Table 3 - Accent 1"/>
    <w:basedOn w:val="668"/>
    <w:uiPriority w:val="99"/>
    <w:pPr>
      <w:spacing w:after="0" w:line="240" w:lineRule="auto"/>
    </w:pPr>
    <w:tblPr>
      <w:tblStyleRowBandSize w:val="1"/>
      <w:tblStyleColBandSize w:val="1"/>
      <w:tblBorders>
        <w:top w:val="single" w:color="4472C4" w:themeColor="accent1" w:sz="4" w:space="0"/>
        <w:left w:val="single" w:color="4472C4" w:themeColor="accent1" w:sz="4" w:space="0"/>
        <w:bottom w:val="single" w:color="4472C4" w:themeColor="accent1" w:sz="4" w:space="0"/>
        <w:right w:val="single" w:color="4472C4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4472C4" w:themeColor="accent1" w:sz="4" w:space="0"/>
          <w:bottom w:val="single" w:color="4472C4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472C4" w:themeColor="accent1" w:sz="4" w:space="0"/>
          <w:right w:val="single" w:color="4472C4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 w:customStyle="1">
    <w:name w:val="List Table 3 - Accent 2"/>
    <w:basedOn w:val="66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4B184" w:themeColor="accent2" w:themeTint="97" w:sz="4" w:space="0"/>
          <w:bottom w:val="single" w:color="F4B184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 w:customStyle="1">
    <w:name w:val="List Table 3 - Accent 3"/>
    <w:basedOn w:val="668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9C9C9" w:themeColor="accent3" w:themeTint="98" w:sz="4" w:space="0"/>
          <w:bottom w:val="single" w:color="C9C9C9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9C9C9" w:themeColor="accent3" w:themeTint="98" w:sz="4" w:space="0"/>
          <w:right w:val="single" w:color="C9C9C9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9c9c9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 w:customStyle="1">
    <w:name w:val="List Table 3 - Accent 4"/>
    <w:basedOn w:val="66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D865" w:themeColor="accent4" w:themeTint="9A" w:sz="4" w:space="0"/>
          <w:bottom w:val="single" w:color="FFD865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 w:customStyle="1">
    <w:name w:val="List Table 3 - Accent 5"/>
    <w:basedOn w:val="668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C2E5" w:themeColor="accent5" w:themeTint="9A" w:sz="4" w:space="0"/>
        <w:left w:val="single" w:color="9BC2E5" w:themeColor="accent5" w:themeTint="9A" w:sz="4" w:space="0"/>
        <w:bottom w:val="single" w:color="9BC2E5" w:themeColor="accent5" w:themeTint="9A" w:sz="4" w:space="0"/>
        <w:right w:val="single" w:color="9BC2E5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BC2E5" w:themeColor="accent5" w:themeTint="9A" w:sz="4" w:space="0"/>
          <w:bottom w:val="single" w:color="9BC2E5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BC2E5" w:themeColor="accent5" w:themeTint="9A" w:sz="4" w:space="0"/>
          <w:right w:val="single" w:color="9BC2E5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c2e5" w:themeColor="accent5" w:themeTint="9A" w:fill="9bc2e5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 w:customStyle="1">
    <w:name w:val="List Table 3 - Accent 6"/>
    <w:basedOn w:val="668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A9D08E" w:themeColor="accent6" w:themeTint="98" w:sz="4" w:space="0"/>
          <w:bottom w:val="single" w:color="A9D08E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A9D08E" w:themeColor="accent6" w:themeTint="98" w:sz="4" w:space="0"/>
          <w:right w:val="single" w:color="A9D08E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9d08e" w:themeColor="accent6" w:themeTint="98" w:fill="a9d08e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>
    <w:name w:val="List Table 4"/>
    <w:basedOn w:val="668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 w:customStyle="1">
    <w:name w:val="List Table 4 - Accent 1"/>
    <w:basedOn w:val="668"/>
    <w:uiPriority w:val="99"/>
    <w:pPr>
      <w:spacing w:after="0" w:line="240" w:lineRule="auto"/>
    </w:pPr>
    <w:tblPr>
      <w:tblStyleRowBandSize w:val="1"/>
      <w:tblStyleColBandSize w:val="1"/>
      <w:tblBorders>
        <w:top w:val="single" w:color="95AFDD" w:themeColor="accent1" w:themeTint="90" w:sz="4" w:space="0"/>
        <w:left w:val="single" w:color="95AFDD" w:themeColor="accent1" w:themeTint="90" w:sz="4" w:space="0"/>
        <w:bottom w:val="single" w:color="95AFDD" w:themeColor="accent1" w:themeTint="90" w:sz="4" w:space="0"/>
        <w:right w:val="single" w:color="95AFDD" w:themeColor="accent1" w:themeTint="90" w:sz="4" w:space="0"/>
        <w:insideH w:val="single" w:color="95AFDD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1" w:themeTint="40" w:fill="cfdb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1" w:themeTint="40" w:fill="cfdb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 w:customStyle="1">
    <w:name w:val="List Table 4 - Accent 2"/>
    <w:basedOn w:val="66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 w:customStyle="1">
    <w:name w:val="List Table 4 - Accent 3"/>
    <w:basedOn w:val="668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 w:customStyle="1">
    <w:name w:val="List Table 4 - Accent 4"/>
    <w:basedOn w:val="66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 w:customStyle="1">
    <w:name w:val="List Table 4 - Accent 5"/>
    <w:basedOn w:val="668"/>
    <w:uiPriority w:val="99"/>
    <w:pPr>
      <w:spacing w:after="0" w:line="240" w:lineRule="auto"/>
    </w:pPr>
    <w:tblPr>
      <w:tblStyleRowBandSize w:val="1"/>
      <w:tblStyleColBandSize w:val="1"/>
      <w:tblBorders>
        <w:top w:val="single" w:color="A2C6E7" w:themeColor="accent5" w:themeTint="90" w:sz="4" w:space="0"/>
        <w:left w:val="single" w:color="A2C6E7" w:themeColor="accent5" w:themeTint="90" w:sz="4" w:space="0"/>
        <w:bottom w:val="single" w:color="A2C6E7" w:themeColor="accent5" w:themeTint="90" w:sz="4" w:space="0"/>
        <w:right w:val="single" w:color="A2C6E7" w:themeColor="accent5" w:themeTint="90" w:sz="4" w:space="0"/>
        <w:insideH w:val="single" w:color="A2C6E7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5" w:themeTint="40" w:fill="d5e5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5" w:themeTint="40" w:fill="d5e5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5" w:fill="5b9bd5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 w:customStyle="1">
    <w:name w:val="List Table 4 - Accent 6"/>
    <w:basedOn w:val="668"/>
    <w:uiPriority w:val="9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>
    <w:name w:val="List Table 5 Dark"/>
    <w:basedOn w:val="668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5" w:customStyle="1">
    <w:name w:val="List Table 5 Dark - Accent 1"/>
    <w:basedOn w:val="668"/>
    <w:uiPriority w:val="99"/>
    <w:pPr>
      <w:spacing w:after="0" w:line="240" w:lineRule="auto"/>
    </w:pPr>
    <w:tblPr>
      <w:tblStyleRowBandSize w:val="1"/>
      <w:tblStyleColBandSize w:val="1"/>
      <w:tblBorders>
        <w:top w:val="single" w:color="4472C4" w:themeColor="accent1" w:sz="32" w:space="0"/>
        <w:left w:val="single" w:color="4472C4" w:themeColor="accent1" w:sz="32" w:space="0"/>
        <w:bottom w:val="single" w:color="4472C4" w:themeColor="accent1" w:sz="32" w:space="0"/>
        <w:right w:val="single" w:color="4472C4" w:themeColor="accent1" w:sz="32" w:space="0"/>
      </w:tblBorders>
      <w:shd w:val="clear" w:color="4472c4" w:themeColor="accent1" w:fill="4472c4" w:themeFill="accent1"/>
    </w:tblPr>
    <w:tblStylePr w:type="band1Horz">
      <w:tcPr>
        <w:shd w:val="clear" w:color="4472c4" w:themeColor="accent1" w:fill="4472c4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472c4" w:themeColor="accent1" w:fill="4472c4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472c4" w:themeColor="accent1" w:fill="4472c4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472C4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472c4" w:themeColor="accent1" w:fill="4472c4" w:themeFill="accent1"/>
        <w:tcBorders>
          <w:top w:val="single" w:color="4472C4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472C4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6" w:customStyle="1">
    <w:name w:val="List Table 5 Dark - Accent 2"/>
    <w:basedOn w:val="66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32" w:space="0"/>
        <w:left w:val="single" w:color="F4B184" w:themeColor="accent2" w:themeTint="97" w:sz="32" w:space="0"/>
        <w:bottom w:val="single" w:color="F4B184" w:themeColor="accent2" w:themeTint="97" w:sz="32" w:space="0"/>
        <w:right w:val="single" w:color="F4B184" w:themeColor="accent2" w:themeTint="97" w:sz="32" w:space="0"/>
      </w:tblBorders>
      <w:shd w:val="clear" w:color="f4b184" w:themeColor="accent2" w:themeTint="97" w:fill="f4b184" w:themeFill="accent2" w:themeFillTint="97"/>
    </w:tblPr>
    <w:tblStylePr w:type="band1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4b184" w:themeColor="accent2" w:themeTint="97" w:fill="f4b184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4B184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4B184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7" w:customStyle="1">
    <w:name w:val="List Table 5 Dark - Accent 3"/>
    <w:basedOn w:val="668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  <w:shd w:val="clear" w:color="c9c9c9" w:themeColor="accent3" w:themeTint="98" w:fill="c9c9c9" w:themeFill="accent3" w:themeFillTint="98"/>
    </w:tblPr>
    <w:tblStylePr w:type="band1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9c9c9" w:themeColor="accent3" w:themeTint="98" w:fill="c9c9c9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9C9C9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9c9c9" w:themeColor="accent3" w:themeTint="98" w:fill="c9c9c9" w:themeFill="accent3" w:themeFillTint="98"/>
        <w:tcBorders>
          <w:top w:val="single" w:color="C9C9C9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9C9C9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8" w:customStyle="1">
    <w:name w:val="List Table 5 Dark - Accent 4"/>
    <w:basedOn w:val="66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32" w:space="0"/>
        <w:left w:val="single" w:color="FFD865" w:themeColor="accent4" w:themeTint="9A" w:sz="32" w:space="0"/>
        <w:bottom w:val="single" w:color="FFD865" w:themeColor="accent4" w:themeTint="9A" w:sz="32" w:space="0"/>
        <w:right w:val="single" w:color="FFD865" w:themeColor="accent4" w:themeTint="9A" w:sz="32" w:space="0"/>
      </w:tblBorders>
      <w:shd w:val="clear" w:color="ffd865" w:themeColor="accent4" w:themeTint="9A" w:fill="ffd865" w:themeFill="accent4" w:themeFillTint="9A"/>
    </w:tblPr>
    <w:tblStylePr w:type="band1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d865" w:themeColor="accent4" w:themeTint="9A" w:fill="ffd865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FD865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FD865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9" w:customStyle="1">
    <w:name w:val="List Table 5 Dark - Accent 5"/>
    <w:basedOn w:val="668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C2E5" w:themeColor="accent5" w:themeTint="9A" w:sz="32" w:space="0"/>
        <w:left w:val="single" w:color="9BC2E5" w:themeColor="accent5" w:themeTint="9A" w:sz="32" w:space="0"/>
        <w:bottom w:val="single" w:color="9BC2E5" w:themeColor="accent5" w:themeTint="9A" w:sz="32" w:space="0"/>
        <w:right w:val="single" w:color="9BC2E5" w:themeColor="accent5" w:themeTint="9A" w:sz="32" w:space="0"/>
      </w:tblBorders>
      <w:shd w:val="clear" w:color="9bc2e5" w:themeColor="accent5" w:themeTint="9A" w:fill="9bc2e5" w:themeFill="accent5" w:themeFillTint="9A"/>
    </w:tblPr>
    <w:tblStylePr w:type="band1Horz">
      <w:tcPr>
        <w:shd w:val="clear" w:color="9bc2e5" w:themeColor="accent5" w:themeTint="9A" w:fill="9bc2e5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bc2e5" w:themeColor="accent5" w:themeTint="9A" w:fill="9bc2e5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bc2e5" w:themeColor="accent5" w:themeTint="9A" w:fill="9bc2e5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BC2E5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bc2e5" w:themeColor="accent5" w:themeTint="9A" w:fill="9bc2e5" w:themeFill="accent5" w:themeFillTint="9A"/>
        <w:tcBorders>
          <w:top w:val="single" w:color="9BC2E5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BC2E5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0" w:customStyle="1">
    <w:name w:val="List Table 5 Dark - Accent 6"/>
    <w:basedOn w:val="668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  <w:shd w:val="clear" w:color="a9d08e" w:themeColor="accent6" w:themeTint="98" w:fill="a9d08e" w:themeFill="accent6" w:themeFillTint="98"/>
    </w:tblPr>
    <w:tblStylePr w:type="band1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9d08e" w:themeColor="accent6" w:themeTint="98" w:fill="a9d08e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A9D08E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9d08e" w:themeColor="accent6" w:themeTint="98" w:fill="a9d08e" w:themeFill="accent6" w:themeFillTint="98"/>
        <w:tcBorders>
          <w:top w:val="single" w:color="A9D08E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A9D08E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1">
    <w:name w:val="List Table 6 Colorful"/>
    <w:basedOn w:val="668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02" w:customStyle="1">
    <w:name w:val="List Table 6 Colorful - Accent 1"/>
    <w:basedOn w:val="668"/>
    <w:uiPriority w:val="99"/>
    <w:pPr>
      <w:spacing w:after="0" w:line="240" w:lineRule="auto"/>
    </w:pPr>
    <w:tblPr>
      <w:tblStyleRowBandSize w:val="1"/>
      <w:tblStyleColBandSize w:val="1"/>
      <w:tblBorders>
        <w:top w:val="single" w:color="4472C4" w:themeColor="accent1" w:sz="4" w:space="0"/>
        <w:bottom w:val="single" w:color="4472C4" w:themeColor="accent1" w:sz="4" w:space="0"/>
      </w:tblBorders>
    </w:tblPr>
    <w:tblStylePr w:type="band1Horz">
      <w:rPr>
        <w:rFonts w:ascii="Arial" w:hAnsi="Arial"/>
        <w:color w:val="254175" w:themeColor="accent1" w:themeShade="95"/>
        <w:sz w:val="22"/>
      </w:rPr>
      <w:tcPr>
        <w:shd w:val="clear" w:color="cfdbf0" w:themeColor="accent1" w:themeTint="40" w:fill="cfdbf0" w:themeFill="accent1" w:themeFillTint="40"/>
      </w:tcPr>
    </w:tblStylePr>
    <w:tblStylePr w:type="band1Vert"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  <w:tblStylePr w:type="firstCol">
      <w:rPr>
        <w:b/>
        <w:color w:val="254175" w:themeColor="accent1" w:themeShade="95"/>
      </w:rPr>
    </w:tblStylePr>
    <w:tblStylePr w:type="firstRow">
      <w:rPr>
        <w:b/>
        <w:color w:val="254175" w:themeColor="accent1" w:themeShade="95"/>
      </w:rPr>
      <w:tcPr>
        <w:tcBorders>
          <w:bottom w:val="single" w:color="4472C4" w:themeColor="accent1" w:sz="4" w:space="0"/>
        </w:tcBorders>
      </w:tcPr>
    </w:tblStylePr>
    <w:tblStylePr w:type="lastCol">
      <w:rPr>
        <w:b/>
        <w:color w:val="254175" w:themeColor="accent1" w:themeShade="95"/>
      </w:rPr>
    </w:tblStylePr>
    <w:tblStylePr w:type="lastRow">
      <w:rPr>
        <w:b/>
        <w:color w:val="254175" w:themeColor="accent1" w:themeShade="95"/>
      </w:rPr>
      <w:tcPr>
        <w:tcBorders>
          <w:top w:val="single" w:color="4472C4" w:themeColor="accent1" w:sz="4" w:space="0"/>
        </w:tcBorders>
      </w:tcPr>
    </w:tblStylePr>
  </w:style>
  <w:style w:type="table" w:styleId="803" w:customStyle="1">
    <w:name w:val="List Table 6 Colorful - Accent 2"/>
    <w:basedOn w:val="66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bottom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4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  <w:tcPr>
        <w:tcBorders>
          <w:top w:val="single" w:color="F4B184" w:themeColor="accent2" w:themeTint="97" w:sz="4" w:space="0"/>
        </w:tcBorders>
      </w:tcPr>
    </w:tblStylePr>
  </w:style>
  <w:style w:type="table" w:styleId="804" w:customStyle="1">
    <w:name w:val="List Table 6 Colorful - Accent 3"/>
    <w:basedOn w:val="668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bottom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b/>
        <w:color w:val="c9c9c9" w:themeColor="accent3" w:themeTint="98" w:themeShade="95"/>
      </w:rPr>
    </w:tblStylePr>
    <w:tblStylePr w:type="firstRow">
      <w:rPr>
        <w:b/>
        <w:color w:val="c9c9c9" w:themeColor="accent3" w:themeTint="98" w:themeShade="95"/>
      </w:rPr>
      <w:tcPr>
        <w:tcBorders>
          <w:bottom w:val="single" w:color="C9C9C9" w:themeColor="accent3" w:themeTint="98" w:sz="4" w:space="0"/>
        </w:tcBorders>
      </w:tcPr>
    </w:tblStylePr>
    <w:tblStylePr w:type="lastCol">
      <w:rPr>
        <w:b/>
        <w:color w:val="c9c9c9" w:themeColor="accent3" w:themeTint="98" w:themeShade="95"/>
      </w:rPr>
    </w:tblStylePr>
    <w:tblStylePr w:type="lastRow">
      <w:rPr>
        <w:b/>
        <w:color w:val="c9c9c9" w:themeColor="accent3" w:themeTint="98" w:themeShade="95"/>
      </w:rPr>
      <w:tcPr>
        <w:tcBorders>
          <w:top w:val="single" w:color="C9C9C9" w:themeColor="accent3" w:themeTint="98" w:sz="4" w:space="0"/>
        </w:tcBorders>
      </w:tcPr>
    </w:tblStylePr>
  </w:style>
  <w:style w:type="table" w:styleId="805" w:customStyle="1">
    <w:name w:val="List Table 6 Colorful - Accent 4"/>
    <w:basedOn w:val="66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bottom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4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  <w:tcPr>
        <w:tcBorders>
          <w:top w:val="single" w:color="FFD865" w:themeColor="accent4" w:themeTint="9A" w:sz="4" w:space="0"/>
        </w:tcBorders>
      </w:tcPr>
    </w:tblStylePr>
  </w:style>
  <w:style w:type="table" w:styleId="806" w:customStyle="1">
    <w:name w:val="List Table 6 Colorful - Accent 5"/>
    <w:basedOn w:val="668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C2E5" w:themeColor="accent5" w:themeTint="9A" w:sz="4" w:space="0"/>
        <w:bottom w:val="single" w:color="9BC2E5" w:themeColor="accent5" w:themeTint="9A" w:sz="4" w:space="0"/>
      </w:tblBorders>
    </w:tblPr>
    <w:tblStylePr w:type="band1Horz">
      <w:rPr>
        <w:rFonts w:ascii="Arial" w:hAnsi="Arial"/>
        <w:color w:val="9bc2e5" w:themeColor="accent5" w:themeTint="9A" w:themeShade="95"/>
        <w:sz w:val="22"/>
      </w:rPr>
      <w:tcPr>
        <w:shd w:val="clear" w:color="d5e5f4" w:themeColor="accent5" w:themeTint="40" w:fill="d5e5f4" w:themeFill="accent5" w:themeFillTint="40"/>
      </w:tcPr>
    </w:tblStylePr>
    <w:tblStylePr w:type="band1Vert"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  <w:tblStylePr w:type="firstCol">
      <w:rPr>
        <w:b/>
        <w:color w:val="9bc2e5" w:themeColor="accent5" w:themeTint="9A" w:themeShade="95"/>
      </w:rPr>
    </w:tblStylePr>
    <w:tblStylePr w:type="firstRow">
      <w:rPr>
        <w:b/>
        <w:color w:val="9bc2e5" w:themeColor="accent5" w:themeTint="9A" w:themeShade="95"/>
      </w:rPr>
      <w:tcPr>
        <w:tcBorders>
          <w:bottom w:val="single" w:color="9BC2E5" w:themeColor="accent5" w:themeTint="9A" w:sz="4" w:space="0"/>
        </w:tcBorders>
      </w:tcPr>
    </w:tblStylePr>
    <w:tblStylePr w:type="lastCol">
      <w:rPr>
        <w:b/>
        <w:color w:val="9bc2e5" w:themeColor="accent5" w:themeTint="9A" w:themeShade="95"/>
      </w:rPr>
    </w:tblStylePr>
    <w:tblStylePr w:type="lastRow">
      <w:rPr>
        <w:b/>
        <w:color w:val="9bc2e5" w:themeColor="accent5" w:themeTint="9A" w:themeShade="95"/>
      </w:rPr>
      <w:tcPr>
        <w:tcBorders>
          <w:top w:val="single" w:color="9BC2E5" w:themeColor="accent5" w:themeTint="9A" w:sz="4" w:space="0"/>
        </w:tcBorders>
      </w:tcPr>
    </w:tblStylePr>
  </w:style>
  <w:style w:type="table" w:styleId="807" w:customStyle="1">
    <w:name w:val="List Table 6 Colorful - Accent 6"/>
    <w:basedOn w:val="668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bottom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b/>
        <w:color w:val="a9d08e" w:themeColor="accent6" w:themeTint="98" w:themeShade="95"/>
      </w:rPr>
    </w:tblStylePr>
    <w:tblStylePr w:type="firstRow">
      <w:rPr>
        <w:b/>
        <w:color w:val="a9d08e" w:themeColor="accent6" w:themeTint="98" w:themeShade="95"/>
      </w:rPr>
      <w:tcPr>
        <w:tcBorders>
          <w:bottom w:val="single" w:color="A9D08E" w:themeColor="accent6" w:themeTint="98" w:sz="4" w:space="0"/>
        </w:tcBorders>
      </w:tcPr>
    </w:tblStylePr>
    <w:tblStylePr w:type="lastCol">
      <w:rPr>
        <w:b/>
        <w:color w:val="a9d08e" w:themeColor="accent6" w:themeTint="98" w:themeShade="95"/>
      </w:rPr>
    </w:tblStylePr>
    <w:tblStylePr w:type="lastRow">
      <w:rPr>
        <w:b/>
        <w:color w:val="a9d08e" w:themeColor="accent6" w:themeTint="98" w:themeShade="95"/>
      </w:rPr>
      <w:tcPr>
        <w:tcBorders>
          <w:top w:val="single" w:color="A9D08E" w:themeColor="accent6" w:themeTint="98" w:sz="4" w:space="0"/>
        </w:tcBorders>
      </w:tcPr>
    </w:tblStylePr>
  </w:style>
  <w:style w:type="table" w:styleId="808">
    <w:name w:val="List Table 7 Colorful"/>
    <w:basedOn w:val="668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9" w:customStyle="1">
    <w:name w:val="List Table 7 Colorful - Accent 1"/>
    <w:basedOn w:val="668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4472C4" w:themeColor="accent1" w:sz="4" w:space="0"/>
      </w:tblBorders>
    </w:tblPr>
    <w:tblStylePr w:type="band1Horz">
      <w:rPr>
        <w:rFonts w:ascii="Arial" w:hAnsi="Arial"/>
        <w:color w:val="254175" w:themeColor="accent1" w:themeShade="95"/>
        <w:sz w:val="22"/>
      </w:rPr>
      <w:tcPr>
        <w:shd w:val="clear" w:color="cfdbf0" w:themeColor="accent1" w:themeTint="40" w:fill="cfdbf0" w:themeFill="accent1" w:themeFillTint="40"/>
      </w:tcPr>
    </w:tblStylePr>
    <w:tblStylePr w:type="band1Vert"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  <w:tblStylePr w:type="firstCol">
      <w:rPr>
        <w:rFonts w:ascii="Arial" w:hAnsi="Arial"/>
        <w:i/>
        <w:color w:val="254175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472C4" w:themeColor="accent1" w:sz="4" w:space="0"/>
        </w:tcBorders>
      </w:tcPr>
    </w:tblStylePr>
    <w:tblStylePr w:type="firstRow">
      <w:rPr>
        <w:rFonts w:ascii="Arial" w:hAnsi="Arial"/>
        <w:i/>
        <w:color w:val="254175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4472C4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472C4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cPr>
        <w:shd w:val="clear" w:color="ffffff" w:themeColor="light1" w:fill="ffffff" w:themeFill="light1"/>
        <w:tcBorders>
          <w:top w:val="single" w:color="4472C4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0" w:customStyle="1">
    <w:name w:val="List Table 7 Colorful - Accent 2"/>
    <w:basedOn w:val="668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1" w:customStyle="1">
    <w:name w:val="List Table 7 Colorful - Accent 3"/>
    <w:basedOn w:val="668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rFonts w:ascii="Arial" w:hAnsi="Arial"/>
        <w:i/>
        <w:color w:val="c9c9c9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9C9C9" w:themeColor="accent3" w:themeTint="98" w:sz="4" w:space="0"/>
        </w:tcBorders>
      </w:tcPr>
    </w:tblStylePr>
    <w:tblStylePr w:type="fir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9C9C9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9C9C9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9C9C9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2" w:customStyle="1">
    <w:name w:val="List Table 7 Colorful - Accent 4"/>
    <w:basedOn w:val="668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3" w:customStyle="1">
    <w:name w:val="List Table 7 Colorful - Accent 5"/>
    <w:basedOn w:val="668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9BC2E5" w:themeColor="accent5" w:themeTint="9A" w:sz="4" w:space="0"/>
      </w:tblBorders>
    </w:tblPr>
    <w:tblStylePr w:type="band1Horz">
      <w:rPr>
        <w:rFonts w:ascii="Arial" w:hAnsi="Arial"/>
        <w:color w:val="9bc2e5" w:themeColor="accent5" w:themeTint="9A" w:themeShade="95"/>
        <w:sz w:val="22"/>
      </w:rPr>
      <w:tcPr>
        <w:shd w:val="clear" w:color="d5e5f4" w:themeColor="accent5" w:themeTint="40" w:fill="d5e5f4" w:themeFill="accent5" w:themeFillTint="40"/>
      </w:tcPr>
    </w:tblStylePr>
    <w:tblStylePr w:type="band1Vert"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  <w:tblStylePr w:type="firstCol">
      <w:rPr>
        <w:rFonts w:ascii="Arial" w:hAnsi="Arial"/>
        <w:i/>
        <w:color w:val="9bc2e5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BC2E5" w:themeColor="accent5" w:themeTint="9A" w:sz="4" w:space="0"/>
        </w:tcBorders>
      </w:tcPr>
    </w:tblStylePr>
    <w:tblStylePr w:type="firstRow">
      <w:rPr>
        <w:rFonts w:ascii="Arial" w:hAnsi="Arial"/>
        <w:i/>
        <w:color w:val="9bc2e5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BC2E5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9BC2E5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BC2E5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4" w:customStyle="1">
    <w:name w:val="List Table 7 Colorful - Accent 6"/>
    <w:basedOn w:val="668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rFonts w:ascii="Arial" w:hAnsi="Arial"/>
        <w:i/>
        <w:color w:val="a9d08e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9D08E" w:themeColor="accent6" w:themeTint="98" w:sz="4" w:space="0"/>
        </w:tcBorders>
      </w:tcPr>
    </w:tblStylePr>
    <w:tblStylePr w:type="fir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9D08E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A9D08E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A9D08E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5" w:customStyle="1">
    <w:name w:val="Lined - Accent"/>
    <w:basedOn w:val="668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16" w:customStyle="1">
    <w:name w:val="Lined - Accent 1"/>
    <w:basedOn w:val="668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4d2ec" w:themeColor="accent1" w:themeTint="50" w:fill="c4d2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4d2ec" w:themeColor="accent1" w:themeTint="50" w:fill="c4d2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</w:style>
  <w:style w:type="table" w:styleId="817" w:customStyle="1">
    <w:name w:val="Lined - Accent 2"/>
    <w:basedOn w:val="668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18" w:customStyle="1">
    <w:name w:val="Lined - Accent 3"/>
    <w:basedOn w:val="668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19" w:customStyle="1">
    <w:name w:val="Lined - Accent 4"/>
    <w:basedOn w:val="668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20" w:customStyle="1">
    <w:name w:val="Lined - Accent 5"/>
    <w:basedOn w:val="668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</w:style>
  <w:style w:type="table" w:styleId="821" w:customStyle="1">
    <w:name w:val="Lined - Accent 6"/>
    <w:basedOn w:val="668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22" w:customStyle="1">
    <w:name w:val="Bordered &amp; Lined - Accent"/>
    <w:basedOn w:val="668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23" w:customStyle="1">
    <w:name w:val="Bordered &amp; Lined - Accent 1"/>
    <w:basedOn w:val="668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54175" w:themeColor="accent1" w:themeShade="95" w:sz="4" w:space="0"/>
        <w:left w:val="single" w:color="254175" w:themeColor="accent1" w:themeShade="95" w:sz="4" w:space="0"/>
        <w:bottom w:val="single" w:color="254175" w:themeColor="accent1" w:themeShade="95" w:sz="4" w:space="0"/>
        <w:right w:val="single" w:color="254175" w:themeColor="accent1" w:themeShade="95" w:sz="4" w:space="0"/>
        <w:insideH w:val="single" w:color="254175" w:themeColor="accent1" w:themeShade="95" w:sz="4" w:space="0"/>
        <w:insideV w:val="single" w:color="254175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4d2ec" w:themeColor="accent1" w:themeTint="50" w:fill="c4d2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4d2ec" w:themeColor="accent1" w:themeTint="50" w:fill="c4d2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</w:style>
  <w:style w:type="table" w:styleId="824" w:customStyle="1">
    <w:name w:val="Bordered &amp; Lined - Accent 2"/>
    <w:basedOn w:val="668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99460D" w:themeColor="accent2" w:themeShade="95" w:sz="4" w:space="0"/>
        <w:left w:val="single" w:color="99460D" w:themeColor="accent2" w:themeShade="95" w:sz="4" w:space="0"/>
        <w:bottom w:val="single" w:color="99460D" w:themeColor="accent2" w:themeShade="95" w:sz="4" w:space="0"/>
        <w:right w:val="single" w:color="99460D" w:themeColor="accent2" w:themeShade="95" w:sz="4" w:space="0"/>
        <w:insideH w:val="single" w:color="99460D" w:themeColor="accent2" w:themeShade="95" w:sz="4" w:space="0"/>
        <w:insideV w:val="single" w:color="99460D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25" w:customStyle="1">
    <w:name w:val="Bordered &amp; Lined - Accent 3"/>
    <w:basedOn w:val="668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606060" w:themeColor="accent3" w:themeShade="95" w:sz="4" w:space="0"/>
        <w:left w:val="single" w:color="606060" w:themeColor="accent3" w:themeShade="95" w:sz="4" w:space="0"/>
        <w:bottom w:val="single" w:color="606060" w:themeColor="accent3" w:themeShade="95" w:sz="4" w:space="0"/>
        <w:right w:val="single" w:color="606060" w:themeColor="accent3" w:themeShade="95" w:sz="4" w:space="0"/>
        <w:insideH w:val="single" w:color="606060" w:themeColor="accent3" w:themeShade="95" w:sz="4" w:space="0"/>
        <w:insideV w:val="single" w:color="60606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26" w:customStyle="1">
    <w:name w:val="Bordered &amp; Lined - Accent 4"/>
    <w:basedOn w:val="668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957000" w:themeColor="accent4" w:themeShade="95" w:sz="4" w:space="0"/>
        <w:left w:val="single" w:color="957000" w:themeColor="accent4" w:themeShade="95" w:sz="4" w:space="0"/>
        <w:bottom w:val="single" w:color="957000" w:themeColor="accent4" w:themeShade="95" w:sz="4" w:space="0"/>
        <w:right w:val="single" w:color="957000" w:themeColor="accent4" w:themeShade="95" w:sz="4" w:space="0"/>
        <w:insideH w:val="single" w:color="957000" w:themeColor="accent4" w:themeShade="95" w:sz="4" w:space="0"/>
        <w:insideV w:val="single" w:color="957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27" w:customStyle="1">
    <w:name w:val="Bordered &amp; Lined - Accent 5"/>
    <w:basedOn w:val="668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45A8D" w:themeColor="accent5" w:themeShade="95" w:sz="4" w:space="0"/>
        <w:left w:val="single" w:color="245A8D" w:themeColor="accent5" w:themeShade="95" w:sz="4" w:space="0"/>
        <w:bottom w:val="single" w:color="245A8D" w:themeColor="accent5" w:themeShade="95" w:sz="4" w:space="0"/>
        <w:right w:val="single" w:color="245A8D" w:themeColor="accent5" w:themeShade="95" w:sz="4" w:space="0"/>
        <w:insideH w:val="single" w:color="245A8D" w:themeColor="accent5" w:themeShade="95" w:sz="4" w:space="0"/>
        <w:insideV w:val="single" w:color="245A8D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</w:style>
  <w:style w:type="table" w:styleId="828" w:customStyle="1">
    <w:name w:val="Bordered &amp; Lined - Accent 6"/>
    <w:basedOn w:val="668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416429" w:themeColor="accent6" w:themeShade="95" w:sz="4" w:space="0"/>
        <w:left w:val="single" w:color="416429" w:themeColor="accent6" w:themeShade="95" w:sz="4" w:space="0"/>
        <w:bottom w:val="single" w:color="416429" w:themeColor="accent6" w:themeShade="95" w:sz="4" w:space="0"/>
        <w:right w:val="single" w:color="416429" w:themeColor="accent6" w:themeShade="95" w:sz="4" w:space="0"/>
        <w:insideH w:val="single" w:color="416429" w:themeColor="accent6" w:themeShade="95" w:sz="4" w:space="0"/>
        <w:insideV w:val="single" w:color="416429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29" w:customStyle="1">
    <w:name w:val="Bordered"/>
    <w:basedOn w:val="668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30" w:customStyle="1">
    <w:name w:val="Bordered - Accent 1"/>
    <w:basedOn w:val="668"/>
    <w:uiPriority w:val="99"/>
    <w:pPr>
      <w:spacing w:after="0" w:line="240" w:lineRule="auto"/>
    </w:pPr>
    <w:tblPr>
      <w:tblStyleRowBandSize w:val="1"/>
      <w:tblStyleColBandSize w:val="1"/>
      <w:tblBorders>
        <w:top w:val="single" w:color="B3C5E7" w:themeColor="accent1" w:themeTint="67" w:sz="4" w:space="0"/>
        <w:left w:val="single" w:color="B3C5E7" w:themeColor="accent1" w:themeTint="67" w:sz="4" w:space="0"/>
        <w:bottom w:val="single" w:color="B3C5E7" w:themeColor="accent1" w:themeTint="67" w:sz="4" w:space="0"/>
        <w:right w:val="single" w:color="B3C5E7" w:themeColor="accent1" w:themeTint="67" w:sz="4" w:space="0"/>
        <w:insideH w:val="single" w:color="B3C5E7" w:themeColor="accent1" w:themeTint="67" w:sz="4" w:space="0"/>
        <w:insideV w:val="single" w:color="B3C5E7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1" w:themeTint="67" w:sz="4" w:space="0"/>
          <w:left w:val="single" w:color="B3C5E7" w:themeColor="accent1" w:themeTint="67" w:sz="4" w:space="0"/>
          <w:bottom w:val="single" w:color="B3C5E7" w:themeColor="accent1" w:themeTint="67" w:sz="4" w:space="0"/>
          <w:right w:val="single" w:color="B3C5E7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472C4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472C4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472C4" w:themeColor="accent1" w:sz="12" w:space="0"/>
        </w:tcBorders>
      </w:tcPr>
    </w:tblStylePr>
  </w:style>
  <w:style w:type="table" w:styleId="831" w:customStyle="1">
    <w:name w:val="Bordered - Accent 2"/>
    <w:basedOn w:val="66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4B184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4B184" w:themeColor="accent2" w:themeTint="97" w:sz="12" w:space="0"/>
        </w:tcBorders>
      </w:tcPr>
    </w:tblStylePr>
  </w:style>
  <w:style w:type="table" w:styleId="832" w:customStyle="1">
    <w:name w:val="Bordered - Accent 3"/>
    <w:basedOn w:val="668"/>
    <w:uiPriority w:val="99"/>
    <w:pPr>
      <w:spacing w:after="0"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9C9C9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9C9C9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9C9C9" w:themeColor="accent3" w:themeTint="98" w:sz="12" w:space="0"/>
        </w:tcBorders>
      </w:tcPr>
    </w:tblStylePr>
  </w:style>
  <w:style w:type="table" w:styleId="833" w:customStyle="1">
    <w:name w:val="Bordered - Accent 4"/>
    <w:basedOn w:val="66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FD865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FD865" w:themeColor="accent4" w:themeTint="9A" w:sz="12" w:space="0"/>
        </w:tcBorders>
      </w:tcPr>
    </w:tblStylePr>
  </w:style>
  <w:style w:type="table" w:styleId="834" w:customStyle="1">
    <w:name w:val="Bordered - Accent 5"/>
    <w:basedOn w:val="668"/>
    <w:uiPriority w:val="99"/>
    <w:pPr>
      <w:spacing w:after="0" w:line="240" w:lineRule="auto"/>
    </w:pPr>
    <w:tblPr>
      <w:tblStyleRowBandSize w:val="1"/>
      <w:tblStyleColBandSize w:val="1"/>
      <w:tblBorders>
        <w:top w:val="single" w:color="BCD6EE" w:themeColor="accent5" w:themeTint="67" w:sz="4" w:space="0"/>
        <w:left w:val="single" w:color="BCD6EE" w:themeColor="accent5" w:themeTint="67" w:sz="4" w:space="0"/>
        <w:bottom w:val="single" w:color="BCD6EE" w:themeColor="accent5" w:themeTint="67" w:sz="4" w:space="0"/>
        <w:right w:val="single" w:color="BCD6EE" w:themeColor="accent5" w:themeTint="67" w:sz="4" w:space="0"/>
        <w:insideH w:val="single" w:color="BCD6EE" w:themeColor="accent5" w:themeTint="67" w:sz="4" w:space="0"/>
        <w:insideV w:val="single" w:color="BCD6EE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5" w:themeTint="67" w:sz="4" w:space="0"/>
          <w:left w:val="single" w:color="BCD6EE" w:themeColor="accent5" w:themeTint="67" w:sz="4" w:space="0"/>
          <w:bottom w:val="single" w:color="BCD6EE" w:themeColor="accent5" w:themeTint="67" w:sz="4" w:space="0"/>
          <w:right w:val="single" w:color="BCD6EE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BC2E5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BC2E5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BC2E5" w:themeColor="accent5" w:themeTint="9A" w:sz="12" w:space="0"/>
        </w:tcBorders>
      </w:tcPr>
    </w:tblStylePr>
  </w:style>
  <w:style w:type="table" w:styleId="835" w:customStyle="1">
    <w:name w:val="Bordered - Accent 6"/>
    <w:basedOn w:val="668"/>
    <w:uiPriority w:val="99"/>
    <w:pPr>
      <w:spacing w:after="0"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A9D08E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A9D08E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A9D08E" w:themeColor="accent6" w:themeTint="98" w:sz="12" w:space="0"/>
        </w:tcBorders>
      </w:tcPr>
    </w:tblStylePr>
  </w:style>
  <w:style w:type="character" w:styleId="836">
    <w:name w:val="Hyperlink"/>
    <w:uiPriority w:val="99"/>
    <w:unhideWhenUsed/>
    <w:rPr>
      <w:color w:val="0563c1" w:themeColor="hyperlink"/>
      <w:u w:val="single"/>
    </w:rPr>
  </w:style>
  <w:style w:type="paragraph" w:styleId="837">
    <w:name w:val="footnote text"/>
    <w:basedOn w:val="657"/>
    <w:link w:val="838"/>
    <w:uiPriority w:val="99"/>
    <w:semiHidden/>
    <w:unhideWhenUsed/>
    <w:pPr>
      <w:spacing w:after="40" w:line="240" w:lineRule="auto"/>
    </w:pPr>
    <w:rPr>
      <w:sz w:val="18"/>
    </w:rPr>
  </w:style>
  <w:style w:type="character" w:styleId="838" w:customStyle="1">
    <w:name w:val="Текст сноски Знак"/>
    <w:link w:val="837"/>
    <w:uiPriority w:val="99"/>
    <w:rPr>
      <w:sz w:val="18"/>
    </w:rPr>
  </w:style>
  <w:style w:type="character" w:styleId="839">
    <w:name w:val="footnote reference"/>
    <w:basedOn w:val="667"/>
    <w:uiPriority w:val="99"/>
    <w:unhideWhenUsed/>
    <w:rPr>
      <w:vertAlign w:val="superscript"/>
    </w:rPr>
  </w:style>
  <w:style w:type="paragraph" w:styleId="840">
    <w:name w:val="endnote text"/>
    <w:basedOn w:val="657"/>
    <w:link w:val="841"/>
    <w:uiPriority w:val="99"/>
    <w:semiHidden/>
    <w:unhideWhenUsed/>
    <w:pPr>
      <w:spacing w:after="0" w:line="240" w:lineRule="auto"/>
    </w:pPr>
    <w:rPr>
      <w:sz w:val="20"/>
    </w:rPr>
  </w:style>
  <w:style w:type="character" w:styleId="841" w:customStyle="1">
    <w:name w:val="Текст концевой сноски Знак"/>
    <w:link w:val="840"/>
    <w:uiPriority w:val="99"/>
    <w:rPr>
      <w:sz w:val="20"/>
    </w:rPr>
  </w:style>
  <w:style w:type="character" w:styleId="842">
    <w:name w:val="endnote reference"/>
    <w:basedOn w:val="667"/>
    <w:uiPriority w:val="99"/>
    <w:semiHidden/>
    <w:unhideWhenUsed/>
    <w:rPr>
      <w:vertAlign w:val="superscript"/>
    </w:rPr>
  </w:style>
  <w:style w:type="paragraph" w:styleId="843">
    <w:name w:val="toc 1"/>
    <w:basedOn w:val="657"/>
    <w:next w:val="657"/>
    <w:uiPriority w:val="39"/>
    <w:unhideWhenUsed/>
    <w:pPr>
      <w:spacing w:after="57"/>
    </w:pPr>
  </w:style>
  <w:style w:type="paragraph" w:styleId="844">
    <w:name w:val="toc 2"/>
    <w:basedOn w:val="657"/>
    <w:next w:val="657"/>
    <w:uiPriority w:val="39"/>
    <w:unhideWhenUsed/>
    <w:pPr>
      <w:ind w:left="283"/>
      <w:spacing w:after="57"/>
    </w:pPr>
  </w:style>
  <w:style w:type="paragraph" w:styleId="845">
    <w:name w:val="toc 3"/>
    <w:basedOn w:val="657"/>
    <w:next w:val="657"/>
    <w:uiPriority w:val="39"/>
    <w:unhideWhenUsed/>
    <w:pPr>
      <w:ind w:left="567"/>
      <w:spacing w:after="57"/>
    </w:pPr>
  </w:style>
  <w:style w:type="paragraph" w:styleId="846">
    <w:name w:val="toc 4"/>
    <w:basedOn w:val="657"/>
    <w:next w:val="657"/>
    <w:uiPriority w:val="39"/>
    <w:unhideWhenUsed/>
    <w:pPr>
      <w:ind w:left="850"/>
      <w:spacing w:after="57"/>
    </w:pPr>
  </w:style>
  <w:style w:type="paragraph" w:styleId="847">
    <w:name w:val="toc 5"/>
    <w:basedOn w:val="657"/>
    <w:next w:val="657"/>
    <w:uiPriority w:val="39"/>
    <w:unhideWhenUsed/>
    <w:pPr>
      <w:ind w:left="1134"/>
      <w:spacing w:after="57"/>
    </w:pPr>
  </w:style>
  <w:style w:type="paragraph" w:styleId="848">
    <w:name w:val="toc 6"/>
    <w:basedOn w:val="657"/>
    <w:next w:val="657"/>
    <w:uiPriority w:val="39"/>
    <w:unhideWhenUsed/>
    <w:pPr>
      <w:ind w:left="1417"/>
      <w:spacing w:after="57"/>
    </w:pPr>
  </w:style>
  <w:style w:type="paragraph" w:styleId="849">
    <w:name w:val="toc 7"/>
    <w:basedOn w:val="657"/>
    <w:next w:val="657"/>
    <w:uiPriority w:val="39"/>
    <w:unhideWhenUsed/>
    <w:pPr>
      <w:ind w:left="1701"/>
      <w:spacing w:after="57"/>
    </w:pPr>
  </w:style>
  <w:style w:type="paragraph" w:styleId="850">
    <w:name w:val="toc 8"/>
    <w:basedOn w:val="657"/>
    <w:next w:val="657"/>
    <w:uiPriority w:val="39"/>
    <w:unhideWhenUsed/>
    <w:pPr>
      <w:ind w:left="1984"/>
      <w:spacing w:after="57"/>
    </w:pPr>
  </w:style>
  <w:style w:type="paragraph" w:styleId="851">
    <w:name w:val="toc 9"/>
    <w:basedOn w:val="657"/>
    <w:next w:val="657"/>
    <w:uiPriority w:val="39"/>
    <w:unhideWhenUsed/>
    <w:pPr>
      <w:ind w:left="2268"/>
      <w:spacing w:after="57"/>
    </w:pPr>
  </w:style>
  <w:style w:type="paragraph" w:styleId="852">
    <w:name w:val="TOC Heading"/>
    <w:uiPriority w:val="39"/>
    <w:unhideWhenUsed/>
  </w:style>
  <w:style w:type="paragraph" w:styleId="853">
    <w:name w:val="table of figures"/>
    <w:basedOn w:val="657"/>
    <w:next w:val="657"/>
    <w:uiPriority w:val="99"/>
    <w:unhideWhenUsed/>
    <w:pPr>
      <w:spacing w:after="0"/>
    </w:pPr>
  </w:style>
  <w:style w:type="paragraph" w:styleId="854">
    <w:name w:val="List Paragraph"/>
    <w:basedOn w:val="657"/>
    <w:uiPriority w:val="34"/>
    <w:qFormat/>
    <w:pPr>
      <w:contextualSpacing/>
      <w:ind w:left="720"/>
    </w:pPr>
  </w:style>
  <w:style w:type="paragraph" w:styleId="855" w:customStyle="1">
    <w:name w:val="Default"/>
    <w:pPr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856">
    <w:name w:val="Table Grid"/>
    <w:basedOn w:val="668"/>
    <w:uiPriority w:val="3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857" w:customStyle="1">
    <w:name w:val="Footnote"/>
    <w:pPr>
      <w:spacing w:after="0" w:line="240" w:lineRule="auto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ascii="Times New Roman" w:hAnsi="Times New Roman" w:eastAsia="Times New Roman" w:cs="Times New Roman"/>
      <w:color w:val="000000"/>
      <w:sz w:val="20"/>
      <w:szCs w:val="20"/>
      <w:lang w:val="en-US" w:eastAsia="zh-CN"/>
    </w:rPr>
  </w:style>
  <w:style w:type="character" w:styleId="858" w:customStyle="1">
    <w:name w:val="Выделение1"/>
    <w:rPr>
      <w:i/>
    </w:rPr>
  </w:style>
  <w:style w:type="character" w:styleId="859">
    <w:name w:val="Emphasis"/>
    <w:qFormat/>
    <w:rPr>
      <w:i/>
      <w:iCs/>
    </w:rPr>
  </w:style>
  <w:style w:type="paragraph" w:styleId="860" w:customStyle="1">
    <w:name w:val="Style12"/>
    <w:basedOn w:val="657"/>
    <w:pPr>
      <w:ind w:firstLine="727"/>
      <w:jc w:val="both"/>
      <w:spacing w:after="0" w:line="319" w:lineRule="exact"/>
      <w:widowControl w:val="off"/>
    </w:pPr>
    <w:rPr>
      <w:rFonts w:ascii="Franklin Gothic Heavy" w:hAnsi="Franklin Gothic Heavy" w:eastAsia="Times New Roman" w:cs="Times New Roman"/>
      <w:sz w:val="24"/>
      <w:szCs w:val="24"/>
      <w:lang w:eastAsia="ru-RU"/>
    </w:rPr>
  </w:style>
  <w:style w:type="character" w:styleId="861" w:customStyle="1">
    <w:name w:val="Font Style22"/>
    <w:rPr>
      <w:rFonts w:ascii="Times New Roman" w:hAnsi="Times New Roman"/>
      <w:sz w:val="26"/>
      <w:szCs w:val="26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Р7-Офис/2024.1.1.373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Alina</dc:creator>
  <cp:keywords/>
  <dc:description/>
  <cp:revision>3</cp:revision>
  <dcterms:created xsi:type="dcterms:W3CDTF">2024-09-30T10:28:00Z</dcterms:created>
  <dcterms:modified xsi:type="dcterms:W3CDTF">2024-09-30T12:45:29Z</dcterms:modified>
</cp:coreProperties>
</file>