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БЕЛГОРОДСКАЯ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ОБЛАСТЬ</w:t>
      </w:r>
    </w:p>
    <w:p w:rsidR="00DB6738" w:rsidRPr="00DB6738" w:rsidRDefault="00DB6738" w:rsidP="00DB6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8">
        <w:rPr>
          <w:rFonts w:ascii="Times New Roman" w:hAnsi="Times New Roman" w:cs="Times New Roman"/>
          <w:b/>
          <w:sz w:val="24"/>
          <w:szCs w:val="24"/>
        </w:rPr>
        <w:t>ЧЕРНЯНСКИЙ</w:t>
      </w:r>
      <w:r w:rsidR="00B8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38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DB6738" w:rsidRPr="00DB6738" w:rsidRDefault="00DB6738" w:rsidP="00DB6738">
      <w:pPr>
        <w:spacing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DB67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420370</wp:posOffset>
            </wp:positionV>
            <wp:extent cx="476885" cy="6121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АДМИНИСТРАЦИЯ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МУНИЦИПАЛЬНОГО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РАЙОНА</w:t>
      </w:r>
      <w:r w:rsidR="00B87CF0">
        <w:rPr>
          <w:sz w:val="24"/>
          <w:szCs w:val="24"/>
        </w:rPr>
        <w:t xml:space="preserve"> </w:t>
      </w:r>
    </w:p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"ЧЕРНЯНСКИЙ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РАЙОН"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БЕЛГОРОДСКОЙ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ОБЛАСТИ</w:t>
      </w:r>
    </w:p>
    <w:p w:rsidR="00DB6738" w:rsidRPr="00DB6738" w:rsidRDefault="00DB6738" w:rsidP="00DB6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38" w:rsidRPr="00CD5556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555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С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Т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Н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В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Е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Н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Е</w:t>
      </w:r>
    </w:p>
    <w:p w:rsidR="00DB6738" w:rsidRPr="00DB6738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B6738">
        <w:rPr>
          <w:rFonts w:ascii="Times New Roman" w:hAnsi="Times New Roman" w:cs="Times New Roman"/>
          <w:b/>
        </w:rPr>
        <w:t>п.</w:t>
      </w:r>
      <w:r w:rsidR="00B87CF0">
        <w:rPr>
          <w:rFonts w:ascii="Times New Roman" w:hAnsi="Times New Roman" w:cs="Times New Roman"/>
          <w:b/>
        </w:rPr>
        <w:t xml:space="preserve"> </w:t>
      </w:r>
      <w:r w:rsidRPr="00DB6738">
        <w:rPr>
          <w:rFonts w:ascii="Times New Roman" w:hAnsi="Times New Roman" w:cs="Times New Roman"/>
          <w:b/>
        </w:rPr>
        <w:t>Чернянка</w:t>
      </w:r>
    </w:p>
    <w:p w:rsidR="00DB6738" w:rsidRPr="00DB6738" w:rsidRDefault="00DB6738" w:rsidP="00DB6738">
      <w:pPr>
        <w:shd w:val="clear" w:color="auto" w:fill="FFFFFF"/>
        <w:spacing w:line="240" w:lineRule="auto"/>
        <w:ind w:hanging="7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38" w:rsidRPr="00CD5556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"___"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__________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20____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№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_____</w:t>
      </w:r>
    </w:p>
    <w:p w:rsidR="00DB6738" w:rsidRPr="00CD5556" w:rsidRDefault="00DB6738" w:rsidP="00DB67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6738" w:rsidRPr="00CD5556" w:rsidRDefault="00DB6738" w:rsidP="00DB67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4EC9" w:rsidRPr="00CD5556" w:rsidRDefault="00DB673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Об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утверждении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форм</w:t>
      </w:r>
      <w:r w:rsidR="001B1228">
        <w:rPr>
          <w:rFonts w:ascii="Times New Roman" w:hAnsi="Times New Roman" w:cs="Times New Roman"/>
          <w:b/>
          <w:sz w:val="26"/>
          <w:szCs w:val="26"/>
        </w:rPr>
        <w:t>ы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проверочн</w:t>
      </w:r>
      <w:r w:rsidR="001B1228">
        <w:rPr>
          <w:rFonts w:ascii="Times New Roman" w:hAnsi="Times New Roman" w:cs="Times New Roman"/>
          <w:b/>
          <w:sz w:val="26"/>
          <w:szCs w:val="26"/>
        </w:rPr>
        <w:t>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лист</w:t>
      </w:r>
      <w:r w:rsidR="001B1228">
        <w:rPr>
          <w:rFonts w:ascii="Times New Roman" w:hAnsi="Times New Roman" w:cs="Times New Roman"/>
          <w:b/>
          <w:sz w:val="26"/>
          <w:szCs w:val="26"/>
        </w:rPr>
        <w:t>а</w:t>
      </w:r>
      <w:r w:rsidRPr="00CD5556">
        <w:rPr>
          <w:rFonts w:ascii="Times New Roman" w:hAnsi="Times New Roman" w:cs="Times New Roman"/>
          <w:b/>
          <w:sz w:val="26"/>
          <w:szCs w:val="26"/>
        </w:rPr>
        <w:t>,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10E9" w:rsidRDefault="001B122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738" w:rsidRPr="00CD5556">
        <w:rPr>
          <w:rFonts w:ascii="Times New Roman" w:hAnsi="Times New Roman" w:cs="Times New Roman"/>
          <w:b/>
          <w:sz w:val="26"/>
          <w:szCs w:val="26"/>
        </w:rPr>
        <w:t>при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738" w:rsidRPr="00CD5556">
        <w:rPr>
          <w:rFonts w:ascii="Times New Roman" w:hAnsi="Times New Roman" w:cs="Times New Roman"/>
          <w:b/>
          <w:sz w:val="26"/>
          <w:szCs w:val="26"/>
        </w:rPr>
        <w:t>осуществлении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68C"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6C4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68C" w:rsidRPr="00CD555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6C4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68C" w:rsidRPr="00791E66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6C4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2E8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B6738" w:rsidRPr="00CD555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738"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738" w:rsidRPr="00CD5556">
        <w:rPr>
          <w:rFonts w:ascii="Times New Roman" w:hAnsi="Times New Roman" w:cs="Times New Roman"/>
          <w:b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DB6738" w:rsidRPr="00CD5556" w:rsidRDefault="00DB673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DB6738" w:rsidRPr="00CD5556" w:rsidRDefault="00DB6738" w:rsidP="00DB673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6738" w:rsidRPr="00CD5556" w:rsidRDefault="00DB6738" w:rsidP="009040A8">
      <w:pPr>
        <w:pStyle w:val="Style12"/>
        <w:tabs>
          <w:tab w:val="left" w:pos="567"/>
        </w:tabs>
        <w:rPr>
          <w:rStyle w:val="FontStyle22"/>
        </w:rPr>
      </w:pPr>
      <w:proofErr w:type="gramStart"/>
      <w:r w:rsidRPr="00CD5556">
        <w:rPr>
          <w:rStyle w:val="FontStyle22"/>
        </w:rPr>
        <w:t>В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соответствии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с</w:t>
      </w:r>
      <w:r w:rsidR="00753AB2" w:rsidRPr="00CD5556">
        <w:rPr>
          <w:rStyle w:val="FontStyle22"/>
        </w:rPr>
        <w:t>о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стать</w:t>
      </w:r>
      <w:r w:rsidR="00753AB2" w:rsidRPr="00CD5556">
        <w:rPr>
          <w:rStyle w:val="FontStyle22"/>
        </w:rPr>
        <w:t>ей</w:t>
      </w:r>
      <w:r w:rsidR="00B87CF0">
        <w:rPr>
          <w:rStyle w:val="FontStyle22"/>
        </w:rPr>
        <w:t xml:space="preserve"> </w:t>
      </w:r>
      <w:r w:rsidR="00753AB2" w:rsidRPr="00CD5556">
        <w:rPr>
          <w:rStyle w:val="FontStyle22"/>
        </w:rPr>
        <w:t>53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Федерального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закона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от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31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июля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2020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г.</w:t>
      </w:r>
      <w:r w:rsidR="00B87CF0">
        <w:rPr>
          <w:rStyle w:val="FontStyle22"/>
        </w:rPr>
        <w:t xml:space="preserve"> </w:t>
      </w:r>
      <w:r w:rsidR="00FF0447">
        <w:rPr>
          <w:rStyle w:val="FontStyle22"/>
        </w:rPr>
        <w:br/>
      </w:r>
      <w:r w:rsidRPr="00CD5556">
        <w:rPr>
          <w:rStyle w:val="FontStyle22"/>
        </w:rPr>
        <w:t>№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248-ФЗ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«О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государственном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контроле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(надзоре)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и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муниципальном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контроле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в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Российской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Федерации»,</w:t>
      </w:r>
      <w:r w:rsidR="00B87CF0">
        <w:rPr>
          <w:rStyle w:val="FontStyle22"/>
        </w:rPr>
        <w:t xml:space="preserve"> </w:t>
      </w:r>
      <w:r w:rsidR="0018541F">
        <w:rPr>
          <w:rStyle w:val="FontStyle22"/>
        </w:rPr>
        <w:t>Федеральным</w:t>
      </w:r>
      <w:r w:rsidR="00B87CF0">
        <w:rPr>
          <w:rStyle w:val="FontStyle22"/>
        </w:rPr>
        <w:t xml:space="preserve"> </w:t>
      </w:r>
      <w:r w:rsidR="0018541F">
        <w:rPr>
          <w:rStyle w:val="FontStyle22"/>
        </w:rPr>
        <w:t>законом</w:t>
      </w:r>
      <w:r w:rsidR="00B87CF0">
        <w:rPr>
          <w:rStyle w:val="FontStyle22"/>
        </w:rPr>
        <w:t xml:space="preserve"> </w:t>
      </w:r>
      <w:r w:rsidR="0018541F">
        <w:rPr>
          <w:rStyle w:val="FontStyle22"/>
        </w:rPr>
        <w:t>от</w:t>
      </w:r>
      <w:r w:rsidR="00B87CF0">
        <w:rPr>
          <w:rStyle w:val="FontStyle22"/>
        </w:rPr>
        <w:t xml:space="preserve"> </w:t>
      </w:r>
      <w:r w:rsidR="0018541F">
        <w:rPr>
          <w:rStyle w:val="FontStyle22"/>
        </w:rPr>
        <w:t>6</w:t>
      </w:r>
      <w:r w:rsidR="00B87CF0">
        <w:rPr>
          <w:rStyle w:val="FontStyle22"/>
        </w:rPr>
        <w:t xml:space="preserve"> </w:t>
      </w:r>
      <w:r w:rsidR="0018541F">
        <w:rPr>
          <w:rStyle w:val="FontStyle22"/>
        </w:rPr>
        <w:t>октября</w:t>
      </w:r>
      <w:r w:rsidR="00B87CF0">
        <w:rPr>
          <w:rStyle w:val="FontStyle22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2003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>
        <w:rPr>
          <w:rFonts w:ascii="Times New Roman" w:hAnsi="Times New Roman"/>
          <w:sz w:val="26"/>
          <w:szCs w:val="26"/>
        </w:rPr>
        <w:t>г.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>
        <w:rPr>
          <w:rFonts w:ascii="Times New Roman" w:hAnsi="Times New Roman"/>
          <w:sz w:val="26"/>
          <w:szCs w:val="26"/>
        </w:rPr>
        <w:t>№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131-ФЗ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>
        <w:rPr>
          <w:rFonts w:ascii="Times New Roman" w:hAnsi="Times New Roman"/>
          <w:sz w:val="26"/>
          <w:szCs w:val="26"/>
        </w:rPr>
        <w:t>«</w:t>
      </w:r>
      <w:r w:rsidR="0018541F" w:rsidRPr="0018541F">
        <w:rPr>
          <w:rFonts w:ascii="Times New Roman" w:hAnsi="Times New Roman"/>
          <w:sz w:val="26"/>
          <w:szCs w:val="26"/>
        </w:rPr>
        <w:t>Об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общих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принципах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организации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местного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самоуправления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в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Российской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8541F" w:rsidRPr="0018541F">
        <w:rPr>
          <w:rFonts w:ascii="Times New Roman" w:hAnsi="Times New Roman"/>
          <w:sz w:val="26"/>
          <w:szCs w:val="26"/>
        </w:rPr>
        <w:t>Федерации</w:t>
      </w:r>
      <w:r w:rsidR="0018541F">
        <w:rPr>
          <w:rFonts w:ascii="Times New Roman" w:hAnsi="Times New Roman"/>
          <w:sz w:val="26"/>
          <w:szCs w:val="26"/>
        </w:rPr>
        <w:t>»</w:t>
      </w:r>
      <w:r w:rsidR="00B87CF0">
        <w:rPr>
          <w:rStyle w:val="FontStyle22"/>
        </w:rPr>
        <w:t xml:space="preserve"> </w:t>
      </w:r>
      <w:r w:rsidR="00FD7A68" w:rsidRPr="00CD5556">
        <w:rPr>
          <w:rStyle w:val="FontStyle22"/>
        </w:rPr>
        <w:t>в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целях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снижения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рисков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причинения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вреда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(ущерба)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на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объектах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контроля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оптимизации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проведения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контрольных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(надзорных)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FD7A68" w:rsidRPr="00CD5556">
        <w:rPr>
          <w:rFonts w:ascii="Times New Roman" w:hAnsi="Times New Roman"/>
          <w:sz w:val="26"/>
          <w:szCs w:val="26"/>
        </w:rPr>
        <w:t>мероприятий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на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территории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муниципального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района</w:t>
      </w:r>
      <w:proofErr w:type="gramEnd"/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«Чернянский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район»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Белгородской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1265A8" w:rsidRPr="00CD5556">
        <w:rPr>
          <w:rFonts w:ascii="Times New Roman" w:hAnsi="Times New Roman"/>
          <w:sz w:val="26"/>
          <w:szCs w:val="26"/>
        </w:rPr>
        <w:t>области</w:t>
      </w:r>
      <w:r w:rsidR="00B87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D5556">
        <w:rPr>
          <w:rStyle w:val="FontStyle22"/>
        </w:rPr>
        <w:t>администрация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муниципального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района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«Чернянский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район»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Белгородской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области</w:t>
      </w:r>
      <w:r w:rsidR="006C468C">
        <w:rPr>
          <w:rStyle w:val="FontStyle22"/>
        </w:rPr>
        <w:t xml:space="preserve"> </w:t>
      </w:r>
      <w:r w:rsidRPr="00CD5556">
        <w:rPr>
          <w:rStyle w:val="FontStyle22"/>
          <w:b/>
        </w:rPr>
        <w:t>п</w:t>
      </w:r>
      <w:r w:rsidR="00B87CF0">
        <w:rPr>
          <w:rStyle w:val="FontStyle22"/>
          <w:b/>
        </w:rPr>
        <w:t xml:space="preserve"> </w:t>
      </w:r>
      <w:proofErr w:type="gramStart"/>
      <w:r w:rsidRPr="00CD5556">
        <w:rPr>
          <w:rStyle w:val="FontStyle22"/>
          <w:b/>
        </w:rPr>
        <w:t>о</w:t>
      </w:r>
      <w:proofErr w:type="gramEnd"/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с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т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а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н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о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в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л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я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е</w:t>
      </w:r>
      <w:r w:rsidR="00B87CF0">
        <w:rPr>
          <w:rStyle w:val="FontStyle22"/>
          <w:b/>
        </w:rPr>
        <w:t xml:space="preserve"> </w:t>
      </w:r>
      <w:r w:rsidRPr="00CD5556">
        <w:rPr>
          <w:rStyle w:val="FontStyle22"/>
          <w:b/>
        </w:rPr>
        <w:t>т:</w:t>
      </w:r>
    </w:p>
    <w:p w:rsidR="001265A8" w:rsidRPr="00CD5556" w:rsidRDefault="00DB6738" w:rsidP="001265A8">
      <w:pPr>
        <w:pStyle w:val="Style12"/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CD5556">
        <w:rPr>
          <w:rStyle w:val="FontStyle22"/>
        </w:rPr>
        <w:t>1.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Утвердить</w:t>
      </w:r>
      <w:r w:rsidR="00B87CF0">
        <w:rPr>
          <w:rStyle w:val="FontStyle22"/>
        </w:rPr>
        <w:t xml:space="preserve"> </w:t>
      </w:r>
      <w:r w:rsidR="001265A8" w:rsidRPr="00CD5556">
        <w:rPr>
          <w:rStyle w:val="FontStyle22"/>
        </w:rPr>
        <w:t>форму</w:t>
      </w:r>
      <w:r w:rsidR="00B87CF0">
        <w:rPr>
          <w:rStyle w:val="FontStyle22"/>
        </w:rPr>
        <w:t xml:space="preserve"> </w:t>
      </w:r>
      <w:r w:rsidR="001265A8" w:rsidRPr="00CD5556">
        <w:rPr>
          <w:rStyle w:val="FontStyle22"/>
        </w:rPr>
        <w:t>проверочного</w:t>
      </w:r>
      <w:r w:rsidR="00B87CF0">
        <w:rPr>
          <w:rStyle w:val="FontStyle22"/>
        </w:rPr>
        <w:t xml:space="preserve"> </w:t>
      </w:r>
      <w:r w:rsidR="001265A8" w:rsidRPr="00CD5556">
        <w:rPr>
          <w:rStyle w:val="FontStyle22"/>
        </w:rPr>
        <w:t>листа</w:t>
      </w:r>
      <w:r w:rsidR="000F0EA1" w:rsidRPr="00CD5556">
        <w:rPr>
          <w:rFonts w:ascii="Times New Roman" w:hAnsi="Times New Roman"/>
          <w:sz w:val="26"/>
          <w:szCs w:val="26"/>
        </w:rPr>
        <w:t>,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применяем</w:t>
      </w:r>
      <w:r w:rsidR="006742CC">
        <w:rPr>
          <w:rFonts w:ascii="Times New Roman" w:hAnsi="Times New Roman"/>
          <w:sz w:val="26"/>
          <w:szCs w:val="26"/>
        </w:rPr>
        <w:t>ую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при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осуществлении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муниципального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контроля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8C1EFB" w:rsidRPr="00791E66">
        <w:rPr>
          <w:rFonts w:ascii="Times New Roman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0F0EA1" w:rsidRPr="00CD5556">
        <w:rPr>
          <w:rFonts w:ascii="Times New Roman" w:hAnsi="Times New Roman"/>
          <w:sz w:val="26"/>
          <w:szCs w:val="26"/>
        </w:rPr>
        <w:t>на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территории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муниципального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района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«Чернянский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район»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Белгородской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0F0EA1" w:rsidRPr="00CD5556">
        <w:rPr>
          <w:rFonts w:ascii="Times New Roman" w:hAnsi="Times New Roman"/>
          <w:sz w:val="26"/>
          <w:szCs w:val="26"/>
        </w:rPr>
        <w:t>области</w:t>
      </w:r>
      <w:r w:rsidR="00B87CF0">
        <w:rPr>
          <w:rFonts w:ascii="Times New Roman" w:hAnsi="Times New Roman"/>
          <w:sz w:val="26"/>
          <w:szCs w:val="26"/>
        </w:rPr>
        <w:t xml:space="preserve"> </w:t>
      </w:r>
      <w:r w:rsidR="00BA3260" w:rsidRPr="00CD5556">
        <w:rPr>
          <w:rFonts w:ascii="Times New Roman" w:hAnsi="Times New Roman"/>
          <w:sz w:val="26"/>
          <w:szCs w:val="26"/>
        </w:rPr>
        <w:t>(прилагается).</w:t>
      </w:r>
    </w:p>
    <w:p w:rsidR="00DB6738" w:rsidRPr="00CD5556" w:rsidRDefault="00DB6738" w:rsidP="001D52E5">
      <w:pPr>
        <w:pStyle w:val="Style12"/>
        <w:widowControl/>
        <w:tabs>
          <w:tab w:val="left" w:pos="567"/>
        </w:tabs>
        <w:spacing w:line="240" w:lineRule="auto"/>
        <w:rPr>
          <w:rStyle w:val="FontStyle22"/>
        </w:rPr>
      </w:pPr>
      <w:r w:rsidRPr="00CD5556">
        <w:rPr>
          <w:rStyle w:val="FontStyle22"/>
        </w:rPr>
        <w:t>2.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Настоящее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постановление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вступает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в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силу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с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01</w:t>
      </w:r>
      <w:r w:rsidR="00B87CF0">
        <w:rPr>
          <w:rStyle w:val="FontStyle22"/>
        </w:rPr>
        <w:t xml:space="preserve"> </w:t>
      </w:r>
      <w:r w:rsidR="00BA3260" w:rsidRPr="00CD5556">
        <w:rPr>
          <w:rStyle w:val="FontStyle22"/>
        </w:rPr>
        <w:t>марта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2022</w:t>
      </w:r>
      <w:r w:rsidR="00B87CF0">
        <w:rPr>
          <w:rStyle w:val="FontStyle22"/>
        </w:rPr>
        <w:t xml:space="preserve"> </w:t>
      </w:r>
      <w:r w:rsidRPr="00CD5556">
        <w:rPr>
          <w:rStyle w:val="FontStyle22"/>
        </w:rPr>
        <w:t>года.</w:t>
      </w:r>
    </w:p>
    <w:p w:rsidR="00BA3260" w:rsidRPr="00CD5556" w:rsidRDefault="00BA3260" w:rsidP="00D031A2">
      <w:pPr>
        <w:pStyle w:val="Style12"/>
        <w:tabs>
          <w:tab w:val="left" w:pos="567"/>
        </w:tabs>
        <w:rPr>
          <w:rStyle w:val="FontStyle22"/>
        </w:rPr>
      </w:pPr>
      <w:r w:rsidRPr="00CD5556">
        <w:rPr>
          <w:rStyle w:val="FontStyle22"/>
        </w:rPr>
        <w:t>3.</w:t>
      </w:r>
      <w:r w:rsidR="00B87CF0">
        <w:rPr>
          <w:rStyle w:val="FontStyle22"/>
        </w:rPr>
        <w:t xml:space="preserve"> </w:t>
      </w:r>
      <w:proofErr w:type="gramStart"/>
      <w:r w:rsidR="00D031A2" w:rsidRPr="00CD5556">
        <w:rPr>
          <w:rStyle w:val="FontStyle22"/>
        </w:rPr>
        <w:t>Разместить</w:t>
      </w:r>
      <w:proofErr w:type="gramEnd"/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настоящее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постановление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на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официальном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сайте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органов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местного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самоуправления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муниципального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района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«Чернянский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район»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Белгородской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области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(адрес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сайта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https://admchern.ru)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в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установленном</w:t>
      </w:r>
      <w:r w:rsidR="00B87CF0">
        <w:rPr>
          <w:rStyle w:val="FontStyle22"/>
        </w:rPr>
        <w:t xml:space="preserve"> </w:t>
      </w:r>
      <w:r w:rsidR="00D031A2" w:rsidRPr="00CD5556">
        <w:rPr>
          <w:rStyle w:val="FontStyle22"/>
        </w:rPr>
        <w:t>порядке.</w:t>
      </w:r>
    </w:p>
    <w:p w:rsidR="00DB6738" w:rsidRPr="00CD5556" w:rsidRDefault="00AC19CE" w:rsidP="001D52E5">
      <w:pPr>
        <w:pStyle w:val="Style12"/>
        <w:widowControl/>
        <w:tabs>
          <w:tab w:val="left" w:pos="567"/>
        </w:tabs>
        <w:spacing w:line="240" w:lineRule="auto"/>
        <w:rPr>
          <w:rStyle w:val="FontStyle22"/>
        </w:rPr>
      </w:pPr>
      <w:r w:rsidRPr="00CD5556">
        <w:rPr>
          <w:rStyle w:val="FontStyle22"/>
        </w:rPr>
        <w:t>4</w:t>
      </w:r>
      <w:r w:rsidR="00DB6738" w:rsidRPr="00CD5556">
        <w:rPr>
          <w:rStyle w:val="FontStyle22"/>
        </w:rPr>
        <w:t>.</w:t>
      </w:r>
      <w:r w:rsidR="00B87CF0">
        <w:rPr>
          <w:rStyle w:val="FontStyle22"/>
        </w:rPr>
        <w:t xml:space="preserve"> </w:t>
      </w:r>
      <w:proofErr w:type="gramStart"/>
      <w:r w:rsidR="00DB6738" w:rsidRPr="00CD5556">
        <w:rPr>
          <w:rStyle w:val="FontStyle22"/>
        </w:rPr>
        <w:t>Контроль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за</w:t>
      </w:r>
      <w:proofErr w:type="gramEnd"/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исполнением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настоящего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постановления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возложить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на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первого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заместителя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главы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администрации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Чернянского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района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по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реализации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lastRenderedPageBreak/>
        <w:t>проектов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и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программ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в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строительстве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и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градостроительной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деятельности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(Морозов</w:t>
      </w:r>
      <w:r w:rsidR="00B87CF0">
        <w:rPr>
          <w:rStyle w:val="FontStyle22"/>
        </w:rPr>
        <w:t xml:space="preserve"> </w:t>
      </w:r>
      <w:r w:rsidR="00DB6738" w:rsidRPr="00CD5556">
        <w:rPr>
          <w:rStyle w:val="FontStyle22"/>
        </w:rPr>
        <w:t>С.А.).</w:t>
      </w:r>
    </w:p>
    <w:p w:rsidR="00CD5556" w:rsidRDefault="00CD5556"/>
    <w:tbl>
      <w:tblPr>
        <w:tblW w:w="9706" w:type="dxa"/>
        <w:tblLayout w:type="fixed"/>
        <w:tblLook w:val="04A0"/>
      </w:tblPr>
      <w:tblGrid>
        <w:gridCol w:w="3085"/>
        <w:gridCol w:w="3827"/>
        <w:gridCol w:w="2794"/>
      </w:tblGrid>
      <w:tr w:rsidR="00DB6738" w:rsidRPr="00CD5556" w:rsidTr="00CE572B">
        <w:tc>
          <w:tcPr>
            <w:tcW w:w="3085" w:type="dxa"/>
          </w:tcPr>
          <w:p w:rsidR="00DB6738" w:rsidRPr="00CD5556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Чернянского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DB6738" w:rsidRPr="00CD5556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738" w:rsidRPr="00CD5556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4" w:type="dxa"/>
          </w:tcPr>
          <w:p w:rsidR="00CD5556" w:rsidRDefault="00CD5556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6738" w:rsidRPr="00CD5556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Т.П.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5556">
              <w:rPr>
                <w:rFonts w:ascii="Times New Roman" w:hAnsi="Times New Roman" w:cs="Times New Roman"/>
                <w:b/>
                <w:sz w:val="26"/>
                <w:szCs w:val="26"/>
              </w:rPr>
              <w:t>Круглякова</w:t>
            </w:r>
          </w:p>
        </w:tc>
      </w:tr>
    </w:tbl>
    <w:p w:rsidR="00CD5556" w:rsidRDefault="00CD55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16" w:type="dxa"/>
        <w:tblInd w:w="5526" w:type="dxa"/>
        <w:tblLook w:val="0000"/>
      </w:tblPr>
      <w:tblGrid>
        <w:gridCol w:w="4116"/>
      </w:tblGrid>
      <w:tr w:rsidR="007B162A" w:rsidTr="004B62C2">
        <w:trPr>
          <w:trHeight w:val="1623"/>
        </w:trPr>
        <w:tc>
          <w:tcPr>
            <w:tcW w:w="4116" w:type="dxa"/>
          </w:tcPr>
          <w:p w:rsidR="007B162A" w:rsidRPr="001B1228" w:rsidRDefault="007B162A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</w:p>
          <w:p w:rsidR="001B1228" w:rsidRDefault="001B1228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постановлению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«Чернянский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район»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Белгородской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B1228" w:rsidRPr="001B1228" w:rsidRDefault="001B1228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«__»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</w:tc>
      </w:tr>
    </w:tbl>
    <w:p w:rsidR="00DB6738" w:rsidRDefault="00DB673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1B1228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31857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1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</w:tblGrid>
      <w:tr w:rsidR="00331857" w:rsidTr="00331857">
        <w:trPr>
          <w:trHeight w:val="525"/>
        </w:trPr>
        <w:tc>
          <w:tcPr>
            <w:tcW w:w="5141" w:type="dxa"/>
          </w:tcPr>
          <w:p w:rsidR="00331857" w:rsidRPr="00612208" w:rsidRDefault="00331857" w:rsidP="00331857">
            <w:pPr>
              <w:spacing w:after="0" w:line="240" w:lineRule="auto"/>
              <w:ind w:right="67" w:firstLine="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18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QR-код, </w:t>
            </w:r>
            <w:r w:rsidRPr="00612208">
              <w:rPr>
                <w:rFonts w:ascii="Times New Roman" w:hAnsi="Times New Roman" w:cs="Times New Roman"/>
                <w:bCs/>
                <w:sz w:val="26"/>
                <w:szCs w:val="26"/>
              </w:rPr>
              <w:t>сформированный единым реестром контрольных (надзорных) мероприятий</w:t>
            </w:r>
          </w:p>
        </w:tc>
      </w:tr>
    </w:tbl>
    <w:p w:rsidR="001B1228" w:rsidRDefault="001B122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D5556">
        <w:rPr>
          <w:rFonts w:ascii="Times New Roman" w:hAnsi="Times New Roman" w:cs="Times New Roman"/>
          <w:b/>
          <w:sz w:val="26"/>
          <w:szCs w:val="26"/>
        </w:rPr>
        <w:t>роверочн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лист,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применяемый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при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осуществлении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E66" w:rsidRPr="00791E66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791E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4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CD555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228" w:rsidRPr="007B162A" w:rsidRDefault="009040A8" w:rsidP="009040A8">
      <w:pPr>
        <w:spacing w:after="0" w:line="240" w:lineRule="auto"/>
        <w:ind w:left="540"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0204D3" w:rsidRDefault="000204D3" w:rsidP="001B1228">
      <w:pPr>
        <w:pStyle w:val="a3"/>
      </w:pP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район»</w:t>
      </w: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C05C1B" w:rsidRDefault="00C05C1B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1B" w:rsidRDefault="00C05C1B" w:rsidP="00C05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 20___ г.</w:t>
      </w:r>
    </w:p>
    <w:p w:rsidR="00B81D3D" w:rsidRPr="00C05C1B" w:rsidRDefault="00C05C1B" w:rsidP="00B81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5C1B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C05C1B" w:rsidRPr="00E27EC9" w:rsidRDefault="00C05C1B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D3D" w:rsidRPr="00AC72AE" w:rsidRDefault="00AC72AE" w:rsidP="00C70DC4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72AE">
        <w:rPr>
          <w:rFonts w:ascii="Times New Roman" w:hAnsi="Times New Roman" w:cs="Times New Roman"/>
          <w:sz w:val="26"/>
          <w:szCs w:val="26"/>
        </w:rPr>
        <w:t>ид контрольного (надзорного) мероприятия</w:t>
      </w:r>
      <w:r w:rsidR="00B81D3D" w:rsidRPr="00AC72AE">
        <w:rPr>
          <w:rFonts w:ascii="Times New Roman" w:hAnsi="Times New Roman" w:cs="Times New Roman"/>
          <w:sz w:val="26"/>
          <w:szCs w:val="26"/>
        </w:rPr>
        <w:t>:</w:t>
      </w:r>
      <w:r w:rsidR="00B87CF0" w:rsidRPr="00AC72AE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AC72AE">
        <w:rPr>
          <w:rFonts w:ascii="Times New Roman" w:hAnsi="Times New Roman" w:cs="Times New Roman"/>
          <w:sz w:val="26"/>
          <w:szCs w:val="26"/>
        </w:rPr>
        <w:t>_____________________</w:t>
      </w:r>
    </w:p>
    <w:p w:rsidR="00B81D3D" w:rsidRPr="00AC72AE" w:rsidRDefault="00AC72AE" w:rsidP="00AC72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AC72AE">
        <w:rPr>
          <w:rFonts w:ascii="Times New Roman" w:hAnsi="Times New Roman" w:cs="Times New Roman"/>
          <w:sz w:val="26"/>
          <w:szCs w:val="26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B81D3D" w:rsidRPr="00AC72AE">
        <w:rPr>
          <w:rFonts w:ascii="Times New Roman" w:hAnsi="Times New Roman" w:cs="Times New Roman"/>
          <w:sz w:val="26"/>
          <w:szCs w:val="26"/>
        </w:rPr>
        <w:t>:_______________________________________________</w:t>
      </w:r>
      <w:proofErr w:type="gramEnd"/>
    </w:p>
    <w:p w:rsidR="00B81D3D" w:rsidRPr="00E27EC9" w:rsidRDefault="00B81D3D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E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479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D5C2D" w:rsidRPr="000D5C2D" w:rsidRDefault="000D5C2D" w:rsidP="000D5C2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C2D">
        <w:rPr>
          <w:rFonts w:ascii="Times New Roman" w:hAnsi="Times New Roman" w:cs="Times New Roman"/>
          <w:sz w:val="26"/>
          <w:szCs w:val="26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B81D3D" w:rsidRPr="000814E0" w:rsidRDefault="00B81D3D" w:rsidP="00B81D3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C8">
        <w:rPr>
          <w:rFonts w:ascii="Times New Roman" w:hAnsi="Times New Roman" w:cs="Times New Roman"/>
          <w:sz w:val="26"/>
          <w:szCs w:val="26"/>
        </w:rPr>
        <w:lastRenderedPageBreak/>
        <w:t>Место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проведения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с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заполнением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проверочного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листа: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566ED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81D3D" w:rsidRPr="00566EDE" w:rsidRDefault="00B81D3D" w:rsidP="00566ED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Реквизиты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решения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проведении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мероприятия: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1D3D" w:rsidRPr="00E27EC9" w:rsidRDefault="00B81D3D" w:rsidP="00566E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решения)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D3D" w:rsidRPr="006B7735" w:rsidRDefault="00B81D3D" w:rsidP="006B7735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735">
        <w:rPr>
          <w:rFonts w:ascii="Times New Roman" w:hAnsi="Times New Roman" w:cs="Times New Roman"/>
          <w:sz w:val="26"/>
          <w:szCs w:val="26"/>
        </w:rPr>
        <w:t>Учетный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дата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присвоения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учетного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в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едином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реестре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контрольных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(надзорных)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мероприятий:</w:t>
      </w:r>
      <w:r w:rsidRPr="006B773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B7735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учетный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проверки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его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присвоения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в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едином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реестре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контрольных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(надзорных)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мероприятий</w:t>
      </w:r>
      <w:r w:rsidRPr="00E27EC9">
        <w:rPr>
          <w:rFonts w:ascii="Times New Roman" w:hAnsi="Times New Roman" w:cs="Times New Roman"/>
          <w:sz w:val="20"/>
          <w:szCs w:val="20"/>
        </w:rPr>
        <w:t>)</w:t>
      </w:r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D3D" w:rsidRPr="00E27EC9" w:rsidRDefault="00107DF6" w:rsidP="004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1D3D" w:rsidRPr="00E27EC9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1D3D" w:rsidRPr="00E27EC9">
        <w:rPr>
          <w:rFonts w:ascii="Times New Roman" w:hAnsi="Times New Roman" w:cs="Times New Roman"/>
          <w:sz w:val="26"/>
          <w:szCs w:val="26"/>
        </w:rPr>
        <w:t>Должность,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фамилия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инициалы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должностного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лица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(лиц)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администрации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области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(контрольного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органа)</w:t>
      </w:r>
      <w:r w:rsidR="00B81D3D" w:rsidRPr="00E27EC9">
        <w:rPr>
          <w:rFonts w:ascii="Times New Roman" w:hAnsi="Times New Roman" w:cs="Times New Roman"/>
          <w:sz w:val="26"/>
          <w:szCs w:val="26"/>
        </w:rPr>
        <w:t>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проводящего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контрольное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мероприятие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заполняющего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проверочный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лист:_________________________________________________</w:t>
      </w:r>
      <w:r w:rsidR="004F742E">
        <w:rPr>
          <w:rFonts w:ascii="Times New Roman" w:hAnsi="Times New Roman" w:cs="Times New Roman"/>
          <w:sz w:val="26"/>
          <w:szCs w:val="26"/>
        </w:rPr>
        <w:t>_</w:t>
      </w:r>
      <w:r w:rsidR="00B81D3D" w:rsidRPr="00E27EC9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0476C2" w:rsidRDefault="004F742E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91E66" w:rsidRPr="00791E66" w:rsidRDefault="00791E66" w:rsidP="0079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E66">
        <w:rPr>
          <w:rFonts w:ascii="Times New Roman" w:hAnsi="Times New Roman" w:cs="Times New Roman"/>
          <w:sz w:val="26"/>
          <w:szCs w:val="26"/>
        </w:rPr>
        <w:t>8. Форма проверочного листа утверждена постановлением администрации муниципального района «Чернянский район» Белгородской области от «__» _____________ 20___ г. № ____ «</w:t>
      </w:r>
      <w:r w:rsidRPr="00791E66">
        <w:rPr>
          <w:rFonts w:ascii="Times New Roman" w:hAnsi="Times New Roman" w:cs="Times New Roman"/>
          <w:bCs/>
          <w:sz w:val="26"/>
          <w:szCs w:val="26"/>
        </w:rPr>
        <w:t xml:space="preserve">Об утверждении формы проверочного листа, применяемой при осуществлении муниципального контроля </w:t>
      </w:r>
      <w:r w:rsidRPr="00791E6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91E66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района «Чернянский район» Белгородской области».</w:t>
      </w:r>
    </w:p>
    <w:p w:rsidR="00B81D3D" w:rsidRPr="009B2B2F" w:rsidRDefault="00791E66" w:rsidP="009B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B2B2F" w:rsidRPr="009B2B2F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Перечень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вопросов,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отражающих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содержание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ответы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которые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свидетельствуют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или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несоблюдении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юридическим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лицом,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индивидуальным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предпринимателем,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гражданином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составляющих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предмет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проверки:</w:t>
      </w:r>
    </w:p>
    <w:p w:rsidR="009B2B2F" w:rsidRPr="009B2B2F" w:rsidRDefault="009B2B2F" w:rsidP="009B2B2F">
      <w:pPr>
        <w:ind w:firstLine="709"/>
      </w:pPr>
    </w:p>
    <w:tbl>
      <w:tblPr>
        <w:tblStyle w:val="a8"/>
        <w:tblW w:w="9493" w:type="dxa"/>
        <w:tblLayout w:type="fixed"/>
        <w:tblLook w:val="04A0"/>
      </w:tblPr>
      <w:tblGrid>
        <w:gridCol w:w="562"/>
        <w:gridCol w:w="2552"/>
        <w:gridCol w:w="3118"/>
        <w:gridCol w:w="709"/>
        <w:gridCol w:w="709"/>
        <w:gridCol w:w="986"/>
        <w:gridCol w:w="857"/>
      </w:tblGrid>
      <w:tr w:rsidR="00B07D32" w:rsidTr="00B07D32">
        <w:trPr>
          <w:trHeight w:val="709"/>
        </w:trPr>
        <w:tc>
          <w:tcPr>
            <w:tcW w:w="562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Вопросы о соблюдении обязательных требований</w:t>
            </w:r>
          </w:p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Реквизиты НПА, устанавливающие обязательные требования</w:t>
            </w:r>
          </w:p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7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07D32" w:rsidTr="00B07D32">
        <w:trPr>
          <w:trHeight w:val="2321"/>
        </w:trPr>
        <w:tc>
          <w:tcPr>
            <w:tcW w:w="562" w:type="dxa"/>
            <w:vMerge/>
          </w:tcPr>
          <w:p w:rsidR="00B07D32" w:rsidRPr="00B07D32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Неприменимо</w:t>
            </w:r>
          </w:p>
        </w:tc>
        <w:tc>
          <w:tcPr>
            <w:tcW w:w="857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D32" w:rsidTr="00B07D32">
        <w:tc>
          <w:tcPr>
            <w:tcW w:w="562" w:type="dxa"/>
          </w:tcPr>
          <w:p w:rsidR="00B07D32" w:rsidRPr="00230DC8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7D32" w:rsidRPr="00230DC8" w:rsidRDefault="000A60EA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Выполнялись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работы,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связанные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строительством,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реконструкцией,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капитальным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ремонтом,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ремонтом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содержанием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также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размещением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объектов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сервиса?</w:t>
            </w:r>
          </w:p>
        </w:tc>
        <w:tc>
          <w:tcPr>
            <w:tcW w:w="3118" w:type="dxa"/>
          </w:tcPr>
          <w:p w:rsidR="00D4178F" w:rsidRPr="00D4178F" w:rsidRDefault="00D4178F" w:rsidP="00D41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A60EA" w:rsidRPr="00384BB9">
              <w:rPr>
                <w:sz w:val="24"/>
                <w:szCs w:val="24"/>
              </w:rPr>
              <w:t>ункт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1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3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статьи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25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Федерального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закона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от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08.11.2007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>-</w:t>
            </w:r>
            <w:r w:rsidR="000A60EA" w:rsidRPr="00384BB9">
              <w:rPr>
                <w:sz w:val="24"/>
                <w:szCs w:val="24"/>
              </w:rPr>
              <w:t>ФЗ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4178F">
              <w:rPr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D4178F">
              <w:rPr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:rsidR="00B07D32" w:rsidRPr="00230DC8" w:rsidRDefault="00B07D32" w:rsidP="007C1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07D32" w:rsidTr="00B07D32">
        <w:tc>
          <w:tcPr>
            <w:tcW w:w="562" w:type="dxa"/>
          </w:tcPr>
          <w:p w:rsidR="00B07D32" w:rsidRPr="00230DC8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7D32" w:rsidRPr="00230DC8" w:rsidRDefault="00623267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Размещены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здания,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строения,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сооружения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другие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объекты,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предназначенные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для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обслуживания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ее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строительства,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реконструкции,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капитального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ремонта,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содержания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относящиеся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объектам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сервиса?</w:t>
            </w:r>
          </w:p>
        </w:tc>
        <w:tc>
          <w:tcPr>
            <w:tcW w:w="3118" w:type="dxa"/>
          </w:tcPr>
          <w:p w:rsidR="00B07D32" w:rsidRPr="00230DC8" w:rsidRDefault="00623267" w:rsidP="007C1E79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 w:rsidR="00730901"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Установлены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рекламные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конструкции,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соответствующие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технических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регламентов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нормативным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правовым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актам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движения?</w:t>
            </w:r>
          </w:p>
        </w:tc>
        <w:tc>
          <w:tcPr>
            <w:tcW w:w="3118" w:type="dxa"/>
          </w:tcPr>
          <w:p w:rsidR="00383AF7" w:rsidRPr="00230DC8" w:rsidRDefault="00383AF7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Установлены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щиты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указатели,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имеющие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деятельности?</w:t>
            </w:r>
          </w:p>
        </w:tc>
        <w:tc>
          <w:tcPr>
            <w:tcW w:w="3118" w:type="dxa"/>
          </w:tcPr>
          <w:p w:rsidR="00383AF7" w:rsidRPr="00230DC8" w:rsidRDefault="0079518B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конструкций,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нанести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повреждение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значения?</w:t>
            </w:r>
          </w:p>
        </w:tc>
        <w:tc>
          <w:tcPr>
            <w:tcW w:w="3118" w:type="dxa"/>
          </w:tcPr>
          <w:p w:rsidR="00383AF7" w:rsidRPr="00230DC8" w:rsidRDefault="00C0500D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тяжеловесных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масса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нагрузка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ось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процента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превышают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допустимую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массу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допустимую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нагрузку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ось,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опасных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разрешений,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выдаваемых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4BB9">
              <w:rPr>
                <w:sz w:val="24"/>
                <w:szCs w:val="24"/>
              </w:rPr>
              <w:t>порядке,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DD01DC" w:rsidRPr="00384BB9">
              <w:rPr>
                <w:sz w:val="24"/>
                <w:szCs w:val="24"/>
              </w:rPr>
              <w:t>08.11.2007</w:t>
            </w:r>
            <w:r w:rsidR="00DD01DC" w:rsidRPr="00623267">
              <w:rPr>
                <w:sz w:val="24"/>
                <w:szCs w:val="24"/>
              </w:rPr>
              <w:t xml:space="preserve"> </w:t>
            </w:r>
            <w:r w:rsidR="00DD01DC" w:rsidRPr="00384BB9">
              <w:rPr>
                <w:sz w:val="24"/>
                <w:szCs w:val="24"/>
              </w:rPr>
              <w:t>№257-</w:t>
            </w:r>
            <w:r w:rsidR="00DD01DC" w:rsidRPr="00384BB9">
              <w:rPr>
                <w:sz w:val="24"/>
                <w:szCs w:val="24"/>
              </w:rPr>
              <w:lastRenderedPageBreak/>
              <w:t>ФЗ</w:t>
            </w:r>
            <w:r w:rsidR="00DD01DC">
              <w:rPr>
                <w:sz w:val="24"/>
                <w:szCs w:val="24"/>
              </w:rPr>
              <w:t xml:space="preserve"> «</w:t>
            </w:r>
            <w:r w:rsidR="00DD01DC"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D01DC">
              <w:rPr>
                <w:sz w:val="24"/>
                <w:szCs w:val="24"/>
              </w:rPr>
              <w:t>»</w:t>
            </w:r>
            <w:r w:rsidRPr="00384BB9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3118" w:type="dxa"/>
          </w:tcPr>
          <w:p w:rsidR="00383AF7" w:rsidRPr="00230DC8" w:rsidRDefault="001B2A66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тяжеловесных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являющихся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неделимыми?</w:t>
            </w:r>
          </w:p>
        </w:tc>
        <w:tc>
          <w:tcPr>
            <w:tcW w:w="3118" w:type="dxa"/>
          </w:tcPr>
          <w:p w:rsidR="00383AF7" w:rsidRPr="00230DC8" w:rsidRDefault="00A84001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являющихся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неделимыми,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исключением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разрешений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габариты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превышают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габариты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процента?</w:t>
            </w:r>
          </w:p>
        </w:tc>
        <w:tc>
          <w:tcPr>
            <w:tcW w:w="3118" w:type="dxa"/>
          </w:tcPr>
          <w:p w:rsidR="00383AF7" w:rsidRPr="00230DC8" w:rsidRDefault="00B83D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Загрязняются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дорожное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покрытие,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придорожные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значения?</w:t>
            </w:r>
          </w:p>
        </w:tc>
        <w:tc>
          <w:tcPr>
            <w:tcW w:w="3118" w:type="dxa"/>
          </w:tcPr>
          <w:p w:rsidR="00383AF7" w:rsidRPr="00230DC8" w:rsidRDefault="00B83D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 xml:space="preserve">Об автомобильных дорогах и о </w:t>
            </w:r>
            <w:r w:rsidRPr="00D4178F">
              <w:rPr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водоотводные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сооружения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стока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сброса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вод?</w:t>
            </w:r>
          </w:p>
        </w:tc>
        <w:tc>
          <w:tcPr>
            <w:tcW w:w="3118" w:type="dxa"/>
          </w:tcPr>
          <w:p w:rsidR="00383AF7" w:rsidRPr="00230DC8" w:rsidRDefault="00EB0072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Выполняются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проезжей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горючих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веществ,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веществ,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оказать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воздействие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сцепления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колес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</w:t>
            </w:r>
            <w:proofErr w:type="gramStart"/>
            <w:r w:rsidRPr="00384BB9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</w:t>
            </w:r>
            <w:proofErr w:type="gramEnd"/>
            <w:r w:rsidRPr="00384BB9">
              <w:rPr>
                <w:sz w:val="24"/>
                <w:szCs w:val="24"/>
              </w:rPr>
              <w:t>орожным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покрытием?</w:t>
            </w:r>
          </w:p>
        </w:tc>
        <w:tc>
          <w:tcPr>
            <w:tcW w:w="3118" w:type="dxa"/>
          </w:tcPr>
          <w:p w:rsidR="00383AF7" w:rsidRPr="00230DC8" w:rsidRDefault="005C30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Создаются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условия,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препятствующие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движения?</w:t>
            </w:r>
          </w:p>
        </w:tc>
        <w:tc>
          <w:tcPr>
            <w:tcW w:w="3118" w:type="dxa"/>
          </w:tcPr>
          <w:p w:rsidR="00383AF7" w:rsidRPr="00230DC8" w:rsidRDefault="005F2239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Повреждаются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лицом,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проводится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проверка,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действия,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наносящие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ущерб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либо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создающие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препятствия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пешеходов?</w:t>
            </w:r>
          </w:p>
        </w:tc>
        <w:tc>
          <w:tcPr>
            <w:tcW w:w="3118" w:type="dxa"/>
          </w:tcPr>
          <w:p w:rsidR="00383AF7" w:rsidRPr="00230DC8" w:rsidRDefault="00216373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</w:t>
            </w:r>
            <w:r w:rsidRPr="00D4178F">
              <w:rPr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lastRenderedPageBreak/>
        <w:t>___________________________________________________________________</w:t>
      </w:r>
      <w:r w:rsidR="007E2B06">
        <w:rPr>
          <w:sz w:val="20"/>
          <w:szCs w:val="20"/>
        </w:rPr>
        <w:t>______________________</w:t>
      </w:r>
      <w:r w:rsidRPr="004D241E">
        <w:rPr>
          <w:sz w:val="20"/>
          <w:szCs w:val="20"/>
        </w:rPr>
        <w:t>___</w:t>
      </w:r>
    </w:p>
    <w:p w:rsidR="004D241E" w:rsidRPr="004D241E" w:rsidRDefault="004D241E" w:rsidP="007E2B06">
      <w:pPr>
        <w:pStyle w:val="a3"/>
        <w:ind w:firstLine="0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(должность, фамилия и инициалы должностного лица, заполнившего проверочный лист, подпись)</w:t>
      </w: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</w:t>
      </w:r>
      <w:r w:rsidR="007E2B06">
        <w:rPr>
          <w:sz w:val="20"/>
          <w:szCs w:val="20"/>
        </w:rPr>
        <w:t>________</w:t>
      </w:r>
      <w:r w:rsidRPr="004D241E">
        <w:rPr>
          <w:sz w:val="20"/>
          <w:szCs w:val="20"/>
        </w:rPr>
        <w:t>___</w:t>
      </w:r>
      <w:r w:rsidR="007E2B06">
        <w:rPr>
          <w:sz w:val="20"/>
          <w:szCs w:val="20"/>
        </w:rPr>
        <w:t>_______________</w:t>
      </w:r>
      <w:r w:rsidRPr="004D241E">
        <w:rPr>
          <w:sz w:val="20"/>
          <w:szCs w:val="20"/>
        </w:rPr>
        <w:t>_______________________________________________________________</w:t>
      </w:r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proofErr w:type="gramStart"/>
      <w:r w:rsidRPr="004D241E">
        <w:rPr>
          <w:sz w:val="20"/>
          <w:szCs w:val="20"/>
        </w:rPr>
        <w:t>(должность, фамилия и инициалы контролируемого лица, представителя контролируемого лица,</w:t>
      </w:r>
      <w:proofErr w:type="gramEnd"/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присутствовавшего при заполнении проверочного листа, подпись, дата)</w:t>
      </w:r>
    </w:p>
    <w:p w:rsidR="00FF1D0E" w:rsidRPr="003B1206" w:rsidRDefault="00FF1D0E" w:rsidP="004D241E">
      <w:pPr>
        <w:pStyle w:val="a3"/>
        <w:ind w:firstLine="0"/>
        <w:rPr>
          <w:sz w:val="20"/>
          <w:szCs w:val="20"/>
        </w:rPr>
      </w:pPr>
    </w:p>
    <w:sectPr w:rsidR="00FF1D0E" w:rsidRPr="003B1206" w:rsidSect="000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5B4036"/>
    <w:rsid w:val="00004EC9"/>
    <w:rsid w:val="000204D3"/>
    <w:rsid w:val="0002064D"/>
    <w:rsid w:val="000339B3"/>
    <w:rsid w:val="00046685"/>
    <w:rsid w:val="000476C2"/>
    <w:rsid w:val="0007145D"/>
    <w:rsid w:val="000814E0"/>
    <w:rsid w:val="000A60EA"/>
    <w:rsid w:val="000B4CFE"/>
    <w:rsid w:val="000C4D7B"/>
    <w:rsid w:val="000D5C2D"/>
    <w:rsid w:val="000F0EA1"/>
    <w:rsid w:val="00107DF6"/>
    <w:rsid w:val="001265A8"/>
    <w:rsid w:val="001325E7"/>
    <w:rsid w:val="0014647E"/>
    <w:rsid w:val="0015438C"/>
    <w:rsid w:val="001616AD"/>
    <w:rsid w:val="001639D9"/>
    <w:rsid w:val="0017188D"/>
    <w:rsid w:val="001739D6"/>
    <w:rsid w:val="0018541F"/>
    <w:rsid w:val="00195B98"/>
    <w:rsid w:val="001B1228"/>
    <w:rsid w:val="001B2A66"/>
    <w:rsid w:val="001D2567"/>
    <w:rsid w:val="001D52E5"/>
    <w:rsid w:val="00216373"/>
    <w:rsid w:val="002301A7"/>
    <w:rsid w:val="00230DC8"/>
    <w:rsid w:val="00244CD9"/>
    <w:rsid w:val="0025590B"/>
    <w:rsid w:val="00282159"/>
    <w:rsid w:val="0029075B"/>
    <w:rsid w:val="002A05E8"/>
    <w:rsid w:val="002A094F"/>
    <w:rsid w:val="002A4956"/>
    <w:rsid w:val="002B6096"/>
    <w:rsid w:val="002C7B8C"/>
    <w:rsid w:val="00312293"/>
    <w:rsid w:val="003140B7"/>
    <w:rsid w:val="0032708C"/>
    <w:rsid w:val="00331857"/>
    <w:rsid w:val="003475D3"/>
    <w:rsid w:val="00383AF7"/>
    <w:rsid w:val="003B1206"/>
    <w:rsid w:val="003B357F"/>
    <w:rsid w:val="003C3552"/>
    <w:rsid w:val="003E68D5"/>
    <w:rsid w:val="003F0700"/>
    <w:rsid w:val="00427132"/>
    <w:rsid w:val="0049099F"/>
    <w:rsid w:val="0049218A"/>
    <w:rsid w:val="004B62C2"/>
    <w:rsid w:val="004D241E"/>
    <w:rsid w:val="004D57DC"/>
    <w:rsid w:val="004E622D"/>
    <w:rsid w:val="004F742E"/>
    <w:rsid w:val="005401C0"/>
    <w:rsid w:val="00544CC9"/>
    <w:rsid w:val="00553454"/>
    <w:rsid w:val="00566EDE"/>
    <w:rsid w:val="005B1928"/>
    <w:rsid w:val="005B4036"/>
    <w:rsid w:val="005C304A"/>
    <w:rsid w:val="005C3133"/>
    <w:rsid w:val="005C7C0C"/>
    <w:rsid w:val="005F2239"/>
    <w:rsid w:val="005F6E4A"/>
    <w:rsid w:val="00612208"/>
    <w:rsid w:val="00623267"/>
    <w:rsid w:val="00625D2E"/>
    <w:rsid w:val="00635185"/>
    <w:rsid w:val="00635C9A"/>
    <w:rsid w:val="00660C1A"/>
    <w:rsid w:val="006742CC"/>
    <w:rsid w:val="00686B2E"/>
    <w:rsid w:val="00695B29"/>
    <w:rsid w:val="006A10E9"/>
    <w:rsid w:val="006B2532"/>
    <w:rsid w:val="006B7735"/>
    <w:rsid w:val="006C468C"/>
    <w:rsid w:val="006D0396"/>
    <w:rsid w:val="006D44CB"/>
    <w:rsid w:val="006E1311"/>
    <w:rsid w:val="006E4A56"/>
    <w:rsid w:val="006F2624"/>
    <w:rsid w:val="006F7620"/>
    <w:rsid w:val="00701DD8"/>
    <w:rsid w:val="00730901"/>
    <w:rsid w:val="00753AB2"/>
    <w:rsid w:val="00791E66"/>
    <w:rsid w:val="0079518B"/>
    <w:rsid w:val="007B162A"/>
    <w:rsid w:val="007C1E79"/>
    <w:rsid w:val="007D63D1"/>
    <w:rsid w:val="007E0EB4"/>
    <w:rsid w:val="007E2B06"/>
    <w:rsid w:val="007E4325"/>
    <w:rsid w:val="008059DB"/>
    <w:rsid w:val="00877215"/>
    <w:rsid w:val="008A3933"/>
    <w:rsid w:val="008B4A22"/>
    <w:rsid w:val="008B5378"/>
    <w:rsid w:val="008B6B52"/>
    <w:rsid w:val="008C1EFB"/>
    <w:rsid w:val="008C43D8"/>
    <w:rsid w:val="009040A8"/>
    <w:rsid w:val="0092775E"/>
    <w:rsid w:val="009479C8"/>
    <w:rsid w:val="00974FB4"/>
    <w:rsid w:val="009B2B2F"/>
    <w:rsid w:val="009D0447"/>
    <w:rsid w:val="009D61FF"/>
    <w:rsid w:val="00A01929"/>
    <w:rsid w:val="00A33241"/>
    <w:rsid w:val="00A84001"/>
    <w:rsid w:val="00AC19CE"/>
    <w:rsid w:val="00AC72AE"/>
    <w:rsid w:val="00AE47CA"/>
    <w:rsid w:val="00AF4CAA"/>
    <w:rsid w:val="00B07D32"/>
    <w:rsid w:val="00B37F72"/>
    <w:rsid w:val="00B42E83"/>
    <w:rsid w:val="00B54350"/>
    <w:rsid w:val="00B81D3D"/>
    <w:rsid w:val="00B83D4A"/>
    <w:rsid w:val="00B87CF0"/>
    <w:rsid w:val="00B9036A"/>
    <w:rsid w:val="00B95DBB"/>
    <w:rsid w:val="00BA3260"/>
    <w:rsid w:val="00BE3831"/>
    <w:rsid w:val="00BF117F"/>
    <w:rsid w:val="00BF2C98"/>
    <w:rsid w:val="00C0500D"/>
    <w:rsid w:val="00C05C1B"/>
    <w:rsid w:val="00C067B6"/>
    <w:rsid w:val="00C47C56"/>
    <w:rsid w:val="00C47F99"/>
    <w:rsid w:val="00C8269D"/>
    <w:rsid w:val="00CD5556"/>
    <w:rsid w:val="00D031A2"/>
    <w:rsid w:val="00D4178F"/>
    <w:rsid w:val="00D42BCA"/>
    <w:rsid w:val="00DB60E2"/>
    <w:rsid w:val="00DB6681"/>
    <w:rsid w:val="00DB6738"/>
    <w:rsid w:val="00DD01DC"/>
    <w:rsid w:val="00E03670"/>
    <w:rsid w:val="00E07C83"/>
    <w:rsid w:val="00E13B99"/>
    <w:rsid w:val="00E41CA2"/>
    <w:rsid w:val="00EA06C8"/>
    <w:rsid w:val="00EA1837"/>
    <w:rsid w:val="00EB0072"/>
    <w:rsid w:val="00ED31CE"/>
    <w:rsid w:val="00ED3958"/>
    <w:rsid w:val="00EE2750"/>
    <w:rsid w:val="00EF1961"/>
    <w:rsid w:val="00F037F9"/>
    <w:rsid w:val="00F21756"/>
    <w:rsid w:val="00F43E67"/>
    <w:rsid w:val="00F67D6B"/>
    <w:rsid w:val="00F80EF8"/>
    <w:rsid w:val="00FC06C4"/>
    <w:rsid w:val="00FC5E64"/>
    <w:rsid w:val="00FD56FD"/>
    <w:rsid w:val="00FD7A68"/>
    <w:rsid w:val="00FE7DED"/>
    <w:rsid w:val="00FF0447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7D63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Windows User</cp:lastModifiedBy>
  <cp:revision>4</cp:revision>
  <dcterms:created xsi:type="dcterms:W3CDTF">2021-12-09T12:14:00Z</dcterms:created>
  <dcterms:modified xsi:type="dcterms:W3CDTF">2021-12-10T08:17:00Z</dcterms:modified>
</cp:coreProperties>
</file>