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A" w:rsidRDefault="009752DA" w:rsidP="00D91207">
      <w:pPr>
        <w:pStyle w:val="Heading2"/>
        <w:shd w:val="clear" w:color="auto" w:fill="FFFFFF"/>
        <w:spacing w:before="240" w:after="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1207">
        <w:rPr>
          <w:rFonts w:ascii="Times New Roman" w:hAnsi="Times New Roman" w:cs="Times New Roman"/>
          <w:color w:val="auto"/>
          <w:sz w:val="28"/>
          <w:szCs w:val="28"/>
        </w:rPr>
        <w:t>КОГДА МОГУТ ИЗЪЯТЬ ЗЕМЕЛЬНЫЙ УЧАСТОК?</w:t>
      </w:r>
    </w:p>
    <w:p w:rsidR="009752DA" w:rsidRPr="0090002C" w:rsidRDefault="009752DA" w:rsidP="0090002C"/>
    <w:p w:rsidR="009752DA" w:rsidRDefault="009752DA" w:rsidP="001E123B">
      <w:pPr>
        <w:spacing w:after="0"/>
        <w:ind w:firstLine="709"/>
      </w:pPr>
      <w:r w:rsidRPr="00BA2C0D">
        <w:t>В России идут земельные преобразования, и важно, чтобы уникальные природные ресурсы, богатейшая земля России использовались на благ</w:t>
      </w:r>
      <w:r>
        <w:t xml:space="preserve">о каждого жителя нашей страны. </w:t>
      </w:r>
    </w:p>
    <w:p w:rsidR="009752DA" w:rsidRDefault="009752DA" w:rsidP="00972EB3">
      <w:pPr>
        <w:spacing w:after="0"/>
        <w:ind w:firstLine="709"/>
      </w:pPr>
      <w:r w:rsidRPr="00293291">
        <w:t xml:space="preserve">В </w:t>
      </w:r>
      <w:r>
        <w:t>современных условиях</w:t>
      </w:r>
      <w:r w:rsidRPr="00293291">
        <w:t xml:space="preserve"> государственный</w:t>
      </w:r>
      <w:r>
        <w:t xml:space="preserve"> </w:t>
      </w:r>
      <w:r w:rsidRPr="00293291">
        <w:t>контроль</w:t>
      </w:r>
      <w:r>
        <w:t xml:space="preserve"> (надзор)</w:t>
      </w:r>
      <w:r w:rsidRPr="00293291">
        <w:t xml:space="preserve"> за рациональным использованием земель приобретает </w:t>
      </w:r>
      <w:r>
        <w:t>все</w:t>
      </w:r>
      <w:r w:rsidRPr="00293291">
        <w:t xml:space="preserve"> большее значение. Законодательство</w:t>
      </w:r>
      <w:r>
        <w:t xml:space="preserve"> </w:t>
      </w:r>
      <w:r w:rsidRPr="00293291">
        <w:t>о земельной реформе предоставляет собственникам, землевладельцам,</w:t>
      </w:r>
      <w:r>
        <w:t xml:space="preserve"> </w:t>
      </w:r>
      <w:r w:rsidRPr="00293291">
        <w:t>землепользователям,</w:t>
      </w:r>
      <w:r>
        <w:t xml:space="preserve"> </w:t>
      </w:r>
      <w:r w:rsidRPr="00293291">
        <w:t>арендаторам широкие</w:t>
      </w:r>
      <w:r>
        <w:t xml:space="preserve"> </w:t>
      </w:r>
      <w:r w:rsidRPr="00293291">
        <w:t>права по самостоятельному хозяйствованию на земле. В то</w:t>
      </w:r>
      <w:r>
        <w:t xml:space="preserve"> </w:t>
      </w:r>
      <w:r w:rsidRPr="00293291">
        <w:t>же время такая деятельность не должна, как указано в</w:t>
      </w:r>
      <w:r>
        <w:t xml:space="preserve">  статье 36 Конституции РФ, наносить ущерб окружающей природной среде и нарушать права и законные интересы иных лиц, а также государства.</w:t>
      </w:r>
    </w:p>
    <w:p w:rsidR="009752DA" w:rsidRPr="0090002C" w:rsidRDefault="009752DA" w:rsidP="00D912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Одним из ключевых посланий выступления президента России перед Федеральным собранием в декабре 2015 года было необходимость существенных реформ в АПК страны. В частности, президент заявил, что в следующую пятилетку необходимо полностью заместить импортные продукты сельского хозяйства теми, которые произведены в России. Для этого одной из мер предусмотрено отобрать (изъять) неиспользуемые земельные участки у нерадивых собственников и передать их тем, кто может землю обработать.</w:t>
      </w:r>
    </w:p>
    <w:p w:rsidR="009752DA" w:rsidRPr="0090002C" w:rsidRDefault="009752DA" w:rsidP="00D912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Для одних это послание стало поводом для серьезного беспокойства. Другие хорошо знают законодательство и необходимые в нем «лазейки» для защиты своих интересов. А третьи не обратили на него внимания и не знают, что их ждет в будущем.</w:t>
      </w:r>
    </w:p>
    <w:p w:rsidR="009752DA" w:rsidRPr="0090002C" w:rsidRDefault="009752DA" w:rsidP="00D912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В своем выступлении президент поручил Федеральному собранию до лета-осени 2016 года разработать новую нормативную базу для регулирования рынка сельхозземель. А инициативные депутаты из аграрного комитета заявили, что уже готовы представить предложения по этому поводу.</w:t>
      </w:r>
    </w:p>
    <w:p w:rsidR="009752DA" w:rsidRPr="0090002C" w:rsidRDefault="009752DA" w:rsidP="00D912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В данной статье также будут рассмотрены возможные новшества, которые помогут правительству ускорить и сделать более масштабным процесс изъятия «гулевых» земель.</w:t>
      </w:r>
    </w:p>
    <w:p w:rsidR="009752DA" w:rsidRPr="0090002C" w:rsidRDefault="009752DA" w:rsidP="00D9120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52DA" w:rsidRPr="0090002C" w:rsidRDefault="009752DA" w:rsidP="00716893">
      <w:pPr>
        <w:pStyle w:val="Heading3"/>
        <w:shd w:val="clear" w:color="auto" w:fill="FFFFFF"/>
        <w:spacing w:before="0" w:after="188" w:line="360" w:lineRule="atLeast"/>
        <w:jc w:val="center"/>
        <w:rPr>
          <w:rFonts w:ascii="Times New Roman" w:hAnsi="Times New Roman" w:cs="Times New Roman"/>
          <w:color w:val="auto"/>
        </w:rPr>
      </w:pPr>
      <w:r w:rsidRPr="0090002C">
        <w:rPr>
          <w:rFonts w:ascii="Times New Roman" w:hAnsi="Times New Roman" w:cs="Times New Roman"/>
          <w:color w:val="auto"/>
        </w:rPr>
        <w:t>Случаи изъятия земельных участков</w:t>
      </w:r>
    </w:p>
    <w:p w:rsidR="009752DA" w:rsidRPr="0090002C" w:rsidRDefault="009752DA" w:rsidP="00C934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Уже сама фраза</w:t>
      </w:r>
      <w:r w:rsidRPr="0090002C">
        <w:rPr>
          <w:rStyle w:val="apple-converted-space"/>
          <w:sz w:val="28"/>
          <w:szCs w:val="28"/>
        </w:rPr>
        <w:t> </w:t>
      </w:r>
      <w:r w:rsidRPr="0090002C">
        <w:rPr>
          <w:rStyle w:val="Strong"/>
          <w:sz w:val="28"/>
          <w:szCs w:val="28"/>
        </w:rPr>
        <w:t>«изъятие земельных участков»</w:t>
      </w:r>
      <w:r w:rsidRPr="0090002C">
        <w:rPr>
          <w:rStyle w:val="apple-converted-space"/>
          <w:sz w:val="28"/>
          <w:szCs w:val="28"/>
        </w:rPr>
        <w:t> </w:t>
      </w:r>
      <w:r w:rsidRPr="0090002C">
        <w:rPr>
          <w:sz w:val="28"/>
          <w:szCs w:val="28"/>
        </w:rPr>
        <w:t>звучит неприятно, не сулит ничего хорошего для граждан. Но как показывает практика – в современных рыночных отношениях есть место этому понятию. К сожалению, без принудительного или по соглашению сторон изъятия земельных участков сегодня также нельзя обойтись.</w:t>
      </w:r>
    </w:p>
    <w:p w:rsidR="009752DA" w:rsidRDefault="009752DA" w:rsidP="00C9345B">
      <w:pPr>
        <w:pStyle w:val="NormalWeb"/>
        <w:shd w:val="clear" w:color="auto" w:fill="FFFFFF"/>
        <w:spacing w:before="0" w:beforeAutospacing="0" w:after="188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Рассмотрим 4 ситуации, когда в Российской Федерации по закону предусмотрена возможность изъятия земли у собственников и других правообладателей</w:t>
      </w:r>
      <w:r>
        <w:rPr>
          <w:sz w:val="28"/>
          <w:szCs w:val="28"/>
        </w:rPr>
        <w:t>:</w:t>
      </w:r>
      <w:r w:rsidRPr="0090002C">
        <w:rPr>
          <w:sz w:val="28"/>
          <w:szCs w:val="28"/>
        </w:rPr>
        <w:t xml:space="preserve"> (см. табл</w:t>
      </w:r>
      <w:r>
        <w:rPr>
          <w:sz w:val="28"/>
          <w:szCs w:val="28"/>
        </w:rPr>
        <w:t>ицу</w:t>
      </w:r>
      <w:r w:rsidRPr="0090002C">
        <w:rPr>
          <w:sz w:val="28"/>
          <w:szCs w:val="28"/>
        </w:rPr>
        <w:t>).</w:t>
      </w:r>
    </w:p>
    <w:p w:rsidR="009752DA" w:rsidRDefault="009752DA" w:rsidP="00C9345B">
      <w:pPr>
        <w:pStyle w:val="NormalWeb"/>
        <w:shd w:val="clear" w:color="auto" w:fill="FFFFFF"/>
        <w:spacing w:before="0" w:beforeAutospacing="0" w:after="188" w:afterAutospacing="0" w:line="261" w:lineRule="atLeast"/>
        <w:ind w:firstLine="709"/>
        <w:jc w:val="both"/>
        <w:rPr>
          <w:sz w:val="28"/>
          <w:szCs w:val="28"/>
        </w:rPr>
        <w:sectPr w:rsidR="009752DA" w:rsidSect="0090002C">
          <w:pgSz w:w="11906" w:h="16838"/>
          <w:pgMar w:top="719" w:right="850" w:bottom="1134" w:left="1440" w:header="708" w:footer="708" w:gutter="0"/>
          <w:cols w:space="708"/>
          <w:docGrid w:linePitch="360"/>
        </w:sectPr>
      </w:pPr>
    </w:p>
    <w:tbl>
      <w:tblPr>
        <w:tblW w:w="5000" w:type="pct"/>
        <w:tblInd w:w="-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2283"/>
        <w:gridCol w:w="3861"/>
        <w:gridCol w:w="4014"/>
        <w:gridCol w:w="2485"/>
        <w:gridCol w:w="2641"/>
      </w:tblGrid>
      <w:tr w:rsidR="009752DA" w:rsidRPr="0090002C"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752DA" w:rsidRPr="0090002C" w:rsidRDefault="009752DA">
            <w:pPr>
              <w:pStyle w:val="Heading4"/>
              <w:spacing w:before="0" w:after="188" w:line="36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0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Когда могут изъять земельный участок?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spacing w:line="261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2D10A5">
            <w:pPr>
              <w:pStyle w:val="NormalWeb"/>
              <w:spacing w:before="0" w:beforeAutospacing="0" w:after="188" w:afterAutospacing="0" w:line="261" w:lineRule="atLeast"/>
              <w:jc w:val="both"/>
              <w:rPr>
                <w:sz w:val="22"/>
                <w:szCs w:val="22"/>
              </w:rPr>
            </w:pPr>
            <w:r w:rsidRPr="0090002C">
              <w:rPr>
                <w:rStyle w:val="Strong"/>
                <w:sz w:val="22"/>
                <w:szCs w:val="22"/>
              </w:rPr>
              <w:t>Для государствен-х или муниципальных нужд</w:t>
            </w:r>
            <w:r w:rsidRPr="0090002C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  <w:rPr>
                <w:sz w:val="22"/>
                <w:szCs w:val="22"/>
              </w:rPr>
            </w:pPr>
            <w:r w:rsidRPr="0090002C">
              <w:rPr>
                <w:rStyle w:val="Strong"/>
                <w:sz w:val="22"/>
                <w:szCs w:val="22"/>
              </w:rPr>
              <w:t>В случае ненадлежащего использования земли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  <w:rPr>
                <w:sz w:val="22"/>
                <w:szCs w:val="22"/>
              </w:rPr>
            </w:pPr>
            <w:r w:rsidRPr="0090002C">
              <w:rPr>
                <w:rStyle w:val="Strong"/>
                <w:sz w:val="22"/>
                <w:szCs w:val="22"/>
              </w:rPr>
              <w:t>В случае реквизиции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  <w:rPr>
                <w:sz w:val="22"/>
                <w:szCs w:val="22"/>
              </w:rPr>
            </w:pPr>
            <w:r w:rsidRPr="0090002C">
              <w:rPr>
                <w:rStyle w:val="Strong"/>
                <w:sz w:val="22"/>
                <w:szCs w:val="22"/>
              </w:rPr>
              <w:t>В случае конфискации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Ссылки на нормативную базу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ст. 279 ГК РФ; ст. 49 и глава 7.1 ЗК РФ (ст. 56.2 - 56.11)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ст. 284-286 ГК РФ; и глава 7 ЗК РФ (ст. 44 – 47, 54); ст. 6 ФЗ «Об обороте земель с/х назначения»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ст. 242 ГК РФ; ст. 51 ЗК РФ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ст. 243 ГК РФ; ст. 50 ЗК РФ; ст.104.1-104.3 УК РФ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Категория земель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Любая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Любая (но в большей мере относится к землям с/х назначения и землям для строительства)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Любая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Любая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Категория правообладателей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Любые правообладатели (лица, которым земельный участок принадлежит на праве собственности, постоянного (бессрочного) пользования, пожизненного (наследуемого) владения или на праве аренды)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Любые правообладатели (лица, которым земельный участок принадлежит на праве собственности, постоянного (бессрочного) пользования, пожизненного (наследуемого) владения или на праве аренды)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Собственник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Собственник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Причины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584587">
            <w:pPr>
              <w:pStyle w:val="NormalWeb"/>
              <w:spacing w:before="0" w:beforeAutospacing="0" w:after="0" w:afterAutospacing="0"/>
              <w:jc w:val="both"/>
            </w:pPr>
            <w:r w:rsidRPr="0090002C">
              <w:t>В исключ-ных случаях, связанных с государст-ми (муниц-ными) нуждами:</w:t>
            </w:r>
          </w:p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1)  для выполнения международ-х договоров Российской Федерации;</w:t>
            </w:r>
          </w:p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2)  для строительства, реконструкции объектов государственного значения или объектов местного значения.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0" w:afterAutospacing="0"/>
              <w:jc w:val="both"/>
            </w:pPr>
            <w:r w:rsidRPr="0090002C">
              <w:t>Ненадлежащее использование земельного участка:</w:t>
            </w:r>
          </w:p>
          <w:p w:rsidR="009752DA" w:rsidRPr="0090002C" w:rsidRDefault="009752DA" w:rsidP="00BF1BC5">
            <w:pPr>
              <w:pStyle w:val="NormalWeb"/>
              <w:spacing w:before="0" w:beforeAutospacing="0" w:after="0" w:afterAutospacing="0" w:line="261" w:lineRule="atLeast"/>
              <w:jc w:val="both"/>
            </w:pPr>
            <w:r w:rsidRPr="0090002C">
              <w:t>1)  неисполь-ние по целевому назначению земельных участков с/х назначения или земельных участков, предназ-ных для строительства;</w:t>
            </w:r>
          </w:p>
          <w:p w:rsidR="009752DA" w:rsidRPr="0090002C" w:rsidRDefault="009752DA" w:rsidP="00BF1BC5">
            <w:pPr>
              <w:pStyle w:val="NormalWeb"/>
              <w:spacing w:before="0" w:beforeAutospacing="0" w:after="0" w:afterAutospacing="0" w:line="261" w:lineRule="atLeast"/>
              <w:jc w:val="both"/>
            </w:pPr>
            <w:r w:rsidRPr="0090002C">
              <w:t>2)  земельный участок используется с нарушением правил рационального использования;</w:t>
            </w:r>
          </w:p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3)  порча земель;</w:t>
            </w:r>
          </w:p>
          <w:p w:rsidR="009752DA" w:rsidRPr="0090002C" w:rsidRDefault="009752DA" w:rsidP="00BF1BC5">
            <w:pPr>
              <w:pStyle w:val="NormalWeb"/>
              <w:spacing w:before="0" w:beforeAutospacing="0" w:after="0" w:afterAutospacing="0" w:line="261" w:lineRule="atLeast"/>
              <w:jc w:val="both"/>
            </w:pPr>
            <w:r w:rsidRPr="0090002C">
              <w:t>4)  невыполн-ие обязательств по рекультивации;</w:t>
            </w:r>
          </w:p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5)  невыполн-ие обязательств по приведению земельного участка в состояние пригодное для целевого использования.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В случаях стихийных бедствий, аварий, эпидемий, эпизоотий и при иных обстоятельствах, носящих чрезвычайный характер.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Применение санкции за совершение преступления (получение земельного участка в результате совершения преступления или получение земельного участка на средства, полученные в результате совершения преступления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Основания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Решение уполномоченного органа и заключение с правооблад-лем соглашения или судебное решение о принудит-м изъятии земельного участка для государств-х или муницип-х нужд.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Согласие правообладателя или решение суда.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Решение уполномоч-го органа государственной власти.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Обвинит-ный приговор суда.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Условия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Прохождение длительной процедуры изъятия земельных участков для государствен-х или муниципальн-х нужд.</w:t>
            </w:r>
          </w:p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Земельные участки для государствен-х или муниципальн-х нужд изымаются при обязательном наличии одного из условий, приведенных в ст. 56.3 ЗК РФ.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Принудительное изъятие земельного участка может осуществляться при условии неустранения фактов ненадлежащего использования земельного участка после назначения административного наказания.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Принятие решения о реквизиции земельного участка.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Вступление в силу обвинительного приговора.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Кто принимает решение об изъятии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Решения об изъятии земельных участков принимают исполнительные органы власти соответствующего уровня (уполном-ные федеральные органы исполнит-ной власти, исполнит-ные органы власти субъектов РФ, органы местного самоуправ-ния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Уполномоченный исполнительный орган государственной власти по осуществлению государственного земельного надзора, орган исполнительной власти субъекта Российской Федерации, суд.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Уполном-ный исполнит-ный орган государств-ной власти.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Суд.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Срок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На постоянной основе.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На постоянной основе.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На постоянной основе или временно до прекращения обстоятельств, вызвавших необходимость реквизиции.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На постоянной основе.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Цель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Для выполнения международ-х договоров или строительства объектов государств-го или муниципальн-о значения.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Для прекращения фактов ненадлежащего использования земельных участков и передачи земли в пользование тем, кто умеет на ней работать.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Для защиты жизненно важных интересов граждан, общества и государства от возникающих в связи чрезвыч-ми обстоят-вами угроз.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Для возмещения ущерба и в качестве наказания.</w:t>
            </w:r>
          </w:p>
        </w:tc>
      </w:tr>
      <w:tr w:rsidR="009752DA" w:rsidRPr="0090002C" w:rsidTr="00716893"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Плата при изъятии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 w:rsidP="00BF1BC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За изымаемый земельный участок его правооблад-лю предоставл-ся возмещение. При наличии согласия лица, у которого изымается земельный участок, в соглашении об изъятии может быть предусмотрено предоставление этому лицу иного земельного участка и (или) иного недвижимого имущества.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Средства, вырученные от продажи земельного участка с публичных торгов либо приобретения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проведение публичных торгов.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В случае невозможности возврата реквизированного земельного участка его собственнику возмещается рыночная стоимость этого земельного участка или по его желанию предоставляется равноценный земельный участок.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Земельный участок изымается принудительно и безвозмездно.</w:t>
            </w:r>
          </w:p>
        </w:tc>
      </w:tr>
      <w:tr w:rsidR="009752DA" w:rsidRPr="0090002C" w:rsidTr="00716893">
        <w:trPr>
          <w:trHeight w:val="2954"/>
        </w:trPr>
        <w:tc>
          <w:tcPr>
            <w:tcW w:w="7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rPr>
                <w:rStyle w:val="Strong"/>
              </w:rPr>
              <w:t>Можно ли избежать изъятия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Нет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Да.</w:t>
            </w:r>
          </w:p>
          <w:p w:rsidR="009752DA" w:rsidRPr="0090002C" w:rsidRDefault="009752DA" w:rsidP="002D10A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Для предотвращения изъятия следует устранить факты ненадлежащего использования земельного участка и уплатить штраф по администр. правонарушению в сроки, указанные в предписании.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Нет.</w:t>
            </w:r>
          </w:p>
          <w:p w:rsidR="009752DA" w:rsidRPr="0090002C" w:rsidRDefault="009752DA" w:rsidP="002D10A5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Но лицо, имущество которого реквизировано, вправе при прекращении действия обстоятельств, в связи с которыми произведена реквизиция, требовать по суду возврата ему сохранивш-ся имущества.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52DA" w:rsidRPr="0090002C" w:rsidRDefault="009752DA">
            <w:pPr>
              <w:pStyle w:val="NormalWeb"/>
              <w:spacing w:before="0" w:beforeAutospacing="0" w:after="188" w:afterAutospacing="0" w:line="261" w:lineRule="atLeast"/>
              <w:jc w:val="both"/>
            </w:pPr>
            <w:r w:rsidRPr="0090002C">
              <w:t>Нет</w:t>
            </w:r>
          </w:p>
        </w:tc>
      </w:tr>
    </w:tbl>
    <w:p w:rsidR="009752DA" w:rsidRDefault="009752DA" w:rsidP="007971B0">
      <w:pPr>
        <w:pStyle w:val="NormalWeb"/>
        <w:shd w:val="clear" w:color="auto" w:fill="FFFFFF"/>
        <w:spacing w:before="0" w:beforeAutospacing="0" w:after="188" w:afterAutospacing="0" w:line="261" w:lineRule="atLeast"/>
        <w:jc w:val="both"/>
        <w:rPr>
          <w:rFonts w:ascii="Arial" w:hAnsi="Arial" w:cs="Arial"/>
        </w:rPr>
        <w:sectPr w:rsidR="009752DA" w:rsidSect="0090002C">
          <w:pgSz w:w="16838" w:h="11906" w:orient="landscape"/>
          <w:pgMar w:top="1440" w:right="720" w:bottom="851" w:left="1134" w:header="709" w:footer="709" w:gutter="0"/>
          <w:cols w:space="708"/>
          <w:docGrid w:linePitch="360"/>
        </w:sectPr>
      </w:pPr>
      <w:r w:rsidRPr="0090002C">
        <w:rPr>
          <w:rFonts w:ascii="Arial" w:hAnsi="Arial" w:cs="Arial"/>
        </w:rPr>
        <w:t> </w:t>
      </w:r>
    </w:p>
    <w:p w:rsidR="009752DA" w:rsidRPr="0090002C" w:rsidRDefault="009752DA" w:rsidP="007971B0">
      <w:pPr>
        <w:pStyle w:val="NormalWeb"/>
        <w:shd w:val="clear" w:color="auto" w:fill="FFFFFF"/>
        <w:spacing w:before="0" w:beforeAutospacing="0" w:after="188" w:afterAutospacing="0" w:line="261" w:lineRule="atLeast"/>
        <w:jc w:val="both"/>
        <w:rPr>
          <w:rFonts w:ascii="Arial" w:hAnsi="Arial" w:cs="Arial"/>
        </w:rPr>
      </w:pPr>
    </w:p>
    <w:p w:rsidR="009752DA" w:rsidRPr="0090002C" w:rsidRDefault="009752DA" w:rsidP="002D10A5">
      <w:pPr>
        <w:pStyle w:val="Heading2"/>
        <w:shd w:val="clear" w:color="auto" w:fill="FFFFFF"/>
        <w:spacing w:before="0" w:after="188" w:line="36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0002C">
        <w:rPr>
          <w:rFonts w:ascii="Times New Roman" w:hAnsi="Times New Roman" w:cs="Times New Roman"/>
          <w:color w:val="auto"/>
          <w:sz w:val="28"/>
          <w:szCs w:val="28"/>
        </w:rPr>
        <w:t>Как избежать изъятия участка?</w:t>
      </w:r>
    </w:p>
    <w:p w:rsidR="009752DA" w:rsidRPr="0090002C" w:rsidRDefault="009752DA" w:rsidP="006A52CC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Если у вас есть земельный участок сельскохозяйственного назначения, участок для жилищного или иного строительства, садоводства, огородничества и </w:t>
      </w:r>
      <w:r w:rsidRPr="0090002C">
        <w:rPr>
          <w:b/>
          <w:bCs/>
          <w:sz w:val="28"/>
          <w:szCs w:val="28"/>
        </w:rPr>
        <w:t>он уже давно не используется</w:t>
      </w:r>
      <w:r w:rsidRPr="0090002C">
        <w:rPr>
          <w:sz w:val="28"/>
          <w:szCs w:val="28"/>
        </w:rPr>
        <w:t>, есть вероятность, что его могут изъять. Для того чтобы узнать,</w:t>
      </w:r>
      <w:r w:rsidRPr="0090002C">
        <w:rPr>
          <w:rStyle w:val="apple-converted-space"/>
          <w:sz w:val="28"/>
          <w:szCs w:val="28"/>
        </w:rPr>
        <w:t> </w:t>
      </w:r>
      <w:r w:rsidRPr="0090002C">
        <w:rPr>
          <w:rStyle w:val="Strong"/>
          <w:b w:val="0"/>
          <w:bCs w:val="0"/>
          <w:sz w:val="28"/>
          <w:szCs w:val="28"/>
        </w:rPr>
        <w:t>как легально избежать изъятия</w:t>
      </w:r>
      <w:r w:rsidRPr="0090002C">
        <w:rPr>
          <w:b/>
          <w:bCs/>
          <w:sz w:val="28"/>
          <w:szCs w:val="28"/>
        </w:rPr>
        <w:t>,</w:t>
      </w:r>
      <w:r w:rsidRPr="0090002C">
        <w:rPr>
          <w:sz w:val="28"/>
          <w:szCs w:val="28"/>
        </w:rPr>
        <w:t xml:space="preserve"> рассмотрим существующий порядок этой процедуры:</w:t>
      </w:r>
    </w:p>
    <w:p w:rsidR="009752DA" w:rsidRPr="0090002C" w:rsidRDefault="009752DA" w:rsidP="00D65F72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1)  Орган государственного земельного надзора проводит плановое или внеплановое административное обследование земельного участка. По его результатам составляется акт обследования. В случае наличия нарушений орган государственного земельного надзора проводит внеплановую проверку и выдает собственнику земельного участка обязательное для исполнения предписание об устранении нарушений. Также одновременно назначаются административное наказание в виде штрафа за неиспользование земельного участка. </w:t>
      </w:r>
    </w:p>
    <w:p w:rsidR="009752DA" w:rsidRPr="0090002C" w:rsidRDefault="009752DA" w:rsidP="00D65F72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2)  Принудительное изъятие у собственника земельного участка может осуществляться при условии неустранения фактов ненадлежащего использования после назначения административного наказания. В этом случае подтверждением факта неустранения ненадлежащего использования земельного участка является назначение административного наказания в виде штрафа за невыполнение в установленный срок предписаний федеральных органов, осуществляющих государственный земельный надзор. </w:t>
      </w:r>
    </w:p>
    <w:p w:rsidR="009752DA" w:rsidRPr="0090002C" w:rsidRDefault="009752DA" w:rsidP="00821FB0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3)  В случае неустранения правонарушений в срок, установленный предписанием, орган государственного земельного надзора, вынесший предписание, направляет материалы об этом в орган исполнительной власти субъекта Российской Федерации.</w:t>
      </w:r>
    </w:p>
    <w:p w:rsidR="009752DA" w:rsidRPr="0090002C" w:rsidRDefault="009752DA" w:rsidP="00D65F72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4)  Орган исполнительной власти субъекта Российской Федерации по результатам рассмотрения материалов</w:t>
      </w:r>
      <w:r w:rsidRPr="0090002C">
        <w:rPr>
          <w:rStyle w:val="apple-converted-space"/>
          <w:sz w:val="28"/>
          <w:szCs w:val="28"/>
        </w:rPr>
        <w:t> </w:t>
      </w:r>
      <w:r w:rsidRPr="0090002C">
        <w:rPr>
          <w:rStyle w:val="Emphasis"/>
          <w:i w:val="0"/>
          <w:iCs w:val="0"/>
          <w:sz w:val="28"/>
          <w:szCs w:val="28"/>
        </w:rPr>
        <w:t>вправе</w:t>
      </w:r>
      <w:r w:rsidRPr="0090002C">
        <w:rPr>
          <w:rStyle w:val="Emphasis"/>
          <w:sz w:val="28"/>
          <w:szCs w:val="28"/>
        </w:rPr>
        <w:t xml:space="preserve"> </w:t>
      </w:r>
      <w:r w:rsidRPr="0090002C">
        <w:rPr>
          <w:sz w:val="28"/>
          <w:szCs w:val="28"/>
        </w:rPr>
        <w:t>обратиться в суд с требованием об изъятии земельного участка и о его продаже с публичных торгов.</w:t>
      </w:r>
    </w:p>
    <w:p w:rsidR="009752DA" w:rsidRPr="0090002C" w:rsidRDefault="009752DA" w:rsidP="00D65F72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5)  В течение 6 месяцев со дня вступления в законную силу решения суда об изъятии земельного участка орган исполнительной власти субъекта Российской Федерации обеспечивает при необходимости проведение кадастровых работ по отношению до такого земельного участка и проводит публичные торги по его продаже.</w:t>
      </w:r>
    </w:p>
    <w:p w:rsidR="009752DA" w:rsidRPr="0090002C" w:rsidRDefault="009752DA" w:rsidP="00D65F72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6)  Если публичные торги по продаже признаны несостоявшимися, земельный участок в течение 2 месяцев может быть приобретен в государственную или муниципальную собственность по начальной цене.</w:t>
      </w:r>
    </w:p>
    <w:p w:rsidR="009752DA" w:rsidRPr="0090002C" w:rsidRDefault="009752DA" w:rsidP="00821FB0">
      <w:pPr>
        <w:pStyle w:val="NormalWeb"/>
        <w:shd w:val="clear" w:color="auto" w:fill="FFFFFF"/>
        <w:spacing w:before="0" w:beforeAutospacing="0" w:after="0" w:afterAutospacing="0" w:line="261" w:lineRule="atLeast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7)  Средства, вырученные от продажи земельного участка с публичных торгов либо приобретения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проведение торгов.</w:t>
      </w:r>
    </w:p>
    <w:p w:rsidR="009752DA" w:rsidRPr="0090002C" w:rsidRDefault="009752DA" w:rsidP="00821FB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Таким образом,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территории. </w:t>
      </w:r>
    </w:p>
    <w:p w:rsidR="009752DA" w:rsidRPr="0090002C" w:rsidRDefault="009752DA" w:rsidP="00821FB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С учетом изложенного в статье 42 Земельного кодекса Российской Федерации определен перечень обязанностей не только собственников земельных участков, а также иных лиц по использованию земельных участков. </w:t>
      </w:r>
    </w:p>
    <w:p w:rsidR="009752DA" w:rsidRPr="0090002C" w:rsidRDefault="009752DA" w:rsidP="00821FB0">
      <w:pPr>
        <w:pStyle w:val="NormalWeb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Одна из главных обязанностей собственников земельных участков и лиц, таковыми не являющихся - использовать земельные участки в соответствии с их целевым назначением и принадлежностью к той или иной категории земель.</w:t>
      </w:r>
    </w:p>
    <w:p w:rsidR="009752DA" w:rsidRPr="0090002C" w:rsidRDefault="009752DA" w:rsidP="002D10A5">
      <w:pPr>
        <w:pStyle w:val="NormalWeb"/>
        <w:shd w:val="clear" w:color="auto" w:fill="FFFFFF"/>
        <w:spacing w:before="0" w:beforeAutospacing="0" w:after="188" w:afterAutospacing="0" w:line="261" w:lineRule="atLeast"/>
        <w:ind w:firstLine="709"/>
        <w:jc w:val="both"/>
        <w:rPr>
          <w:sz w:val="28"/>
          <w:szCs w:val="28"/>
        </w:rPr>
      </w:pPr>
    </w:p>
    <w:p w:rsidR="009752DA" w:rsidRPr="0090002C" w:rsidRDefault="009752DA" w:rsidP="004A1972">
      <w:pPr>
        <w:pStyle w:val="NormalWeb"/>
        <w:shd w:val="clear" w:color="auto" w:fill="FFFFFF"/>
        <w:spacing w:before="0" w:beforeAutospacing="0" w:after="0" w:afterAutospacing="0" w:line="261" w:lineRule="atLeast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Начальник отдела государственного</w:t>
      </w:r>
    </w:p>
    <w:p w:rsidR="009752DA" w:rsidRPr="0090002C" w:rsidRDefault="009752DA" w:rsidP="004A1972">
      <w:pPr>
        <w:pStyle w:val="NormalWeb"/>
        <w:shd w:val="clear" w:color="auto" w:fill="FFFFFF"/>
        <w:spacing w:before="0" w:beforeAutospacing="0" w:after="0" w:afterAutospacing="0" w:line="261" w:lineRule="atLeast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земельного надзора Управления</w:t>
      </w:r>
    </w:p>
    <w:p w:rsidR="009752DA" w:rsidRDefault="009752DA" w:rsidP="004A1972">
      <w:pPr>
        <w:pStyle w:val="NormalWeb"/>
        <w:shd w:val="clear" w:color="auto" w:fill="FFFFFF"/>
        <w:spacing w:before="0" w:beforeAutospacing="0" w:after="188" w:afterAutospacing="0" w:line="261" w:lineRule="atLeast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Росреестра по Белгородской области   </w:t>
      </w:r>
    </w:p>
    <w:p w:rsidR="009752DA" w:rsidRPr="0090002C" w:rsidRDefault="009752DA" w:rsidP="004A1972">
      <w:pPr>
        <w:pStyle w:val="NormalWeb"/>
        <w:shd w:val="clear" w:color="auto" w:fill="FFFFFF"/>
        <w:spacing w:before="0" w:beforeAutospacing="0" w:after="188" w:afterAutospacing="0" w:line="261" w:lineRule="atLeast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В.М. Даниленко</w:t>
      </w:r>
    </w:p>
    <w:sectPr w:rsidR="009752DA" w:rsidRPr="0090002C" w:rsidSect="0090002C">
      <w:pgSz w:w="11906" w:h="16838"/>
      <w:pgMar w:top="720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B01"/>
    <w:multiLevelType w:val="multilevel"/>
    <w:tmpl w:val="178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413D"/>
    <w:multiLevelType w:val="multilevel"/>
    <w:tmpl w:val="E9F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07725"/>
    <w:multiLevelType w:val="multilevel"/>
    <w:tmpl w:val="1A1C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651FF"/>
    <w:multiLevelType w:val="multilevel"/>
    <w:tmpl w:val="F6D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B96E8D"/>
    <w:multiLevelType w:val="multilevel"/>
    <w:tmpl w:val="D458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911EB0"/>
    <w:multiLevelType w:val="multilevel"/>
    <w:tmpl w:val="0C14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E1460"/>
    <w:multiLevelType w:val="hybridMultilevel"/>
    <w:tmpl w:val="D6BA1E3C"/>
    <w:lvl w:ilvl="0" w:tplc="DB90B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A14205"/>
    <w:multiLevelType w:val="multilevel"/>
    <w:tmpl w:val="E1BEE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4714390"/>
    <w:multiLevelType w:val="hybridMultilevel"/>
    <w:tmpl w:val="7D9C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E3177"/>
    <w:multiLevelType w:val="multilevel"/>
    <w:tmpl w:val="D2E8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E4DF8"/>
    <w:multiLevelType w:val="multilevel"/>
    <w:tmpl w:val="B94E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66199"/>
    <w:multiLevelType w:val="multilevel"/>
    <w:tmpl w:val="F4E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FB47998"/>
    <w:multiLevelType w:val="hybridMultilevel"/>
    <w:tmpl w:val="4C04CB92"/>
    <w:lvl w:ilvl="0" w:tplc="04360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A58"/>
    <w:rsid w:val="000D6523"/>
    <w:rsid w:val="000F3FE6"/>
    <w:rsid w:val="00111DF7"/>
    <w:rsid w:val="00117FF9"/>
    <w:rsid w:val="0012030D"/>
    <w:rsid w:val="00131E56"/>
    <w:rsid w:val="0014404B"/>
    <w:rsid w:val="001476B1"/>
    <w:rsid w:val="001E123B"/>
    <w:rsid w:val="001E662A"/>
    <w:rsid w:val="00251FC2"/>
    <w:rsid w:val="00293291"/>
    <w:rsid w:val="002D10A5"/>
    <w:rsid w:val="00323DA1"/>
    <w:rsid w:val="003E724D"/>
    <w:rsid w:val="003F3A24"/>
    <w:rsid w:val="004A1972"/>
    <w:rsid w:val="005067CD"/>
    <w:rsid w:val="00506CF9"/>
    <w:rsid w:val="00512F27"/>
    <w:rsid w:val="00524E2E"/>
    <w:rsid w:val="00584587"/>
    <w:rsid w:val="0059078F"/>
    <w:rsid w:val="00605181"/>
    <w:rsid w:val="006633C2"/>
    <w:rsid w:val="00682EF8"/>
    <w:rsid w:val="006A52CC"/>
    <w:rsid w:val="006C18AC"/>
    <w:rsid w:val="006E1184"/>
    <w:rsid w:val="00716893"/>
    <w:rsid w:val="007971B0"/>
    <w:rsid w:val="007F120D"/>
    <w:rsid w:val="00816A58"/>
    <w:rsid w:val="00821FB0"/>
    <w:rsid w:val="008238ED"/>
    <w:rsid w:val="00876EFD"/>
    <w:rsid w:val="00892B40"/>
    <w:rsid w:val="00896616"/>
    <w:rsid w:val="008F49BC"/>
    <w:rsid w:val="0090002C"/>
    <w:rsid w:val="00900979"/>
    <w:rsid w:val="009725F9"/>
    <w:rsid w:val="00972EB3"/>
    <w:rsid w:val="009744E1"/>
    <w:rsid w:val="009752DA"/>
    <w:rsid w:val="00980D43"/>
    <w:rsid w:val="009C0134"/>
    <w:rsid w:val="009F0027"/>
    <w:rsid w:val="00A06FF0"/>
    <w:rsid w:val="00A46EE7"/>
    <w:rsid w:val="00A84E78"/>
    <w:rsid w:val="00B46326"/>
    <w:rsid w:val="00BA2C0D"/>
    <w:rsid w:val="00BC34F9"/>
    <w:rsid w:val="00BE7F7A"/>
    <w:rsid w:val="00BF1BC5"/>
    <w:rsid w:val="00C30BFA"/>
    <w:rsid w:val="00C9345B"/>
    <w:rsid w:val="00D40D8D"/>
    <w:rsid w:val="00D50995"/>
    <w:rsid w:val="00D65F72"/>
    <w:rsid w:val="00D81859"/>
    <w:rsid w:val="00D91207"/>
    <w:rsid w:val="00DB79CD"/>
    <w:rsid w:val="00DD736F"/>
    <w:rsid w:val="00DE2A19"/>
    <w:rsid w:val="00DF2D71"/>
    <w:rsid w:val="00E95A08"/>
    <w:rsid w:val="00ED742A"/>
    <w:rsid w:val="00F16B5B"/>
    <w:rsid w:val="00F8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B1"/>
    <w:pPr>
      <w:spacing w:after="20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24E2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9B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1B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71B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9B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4E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9B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1B0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71B0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49BC"/>
    <w:rPr>
      <w:rFonts w:ascii="Cambria" w:hAnsi="Cambria" w:cs="Cambria"/>
      <w:i/>
      <w:iCs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16A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A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E7F7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Spacing">
    <w:name w:val="No Spacing"/>
    <w:uiPriority w:val="99"/>
    <w:qFormat/>
    <w:rsid w:val="0012030D"/>
    <w:rPr>
      <w:rFonts w:eastAsia="Times New Roman" w:cs="Calibri"/>
    </w:rPr>
  </w:style>
  <w:style w:type="character" w:styleId="Hyperlink">
    <w:name w:val="Hyperlink"/>
    <w:basedOn w:val="DefaultParagraphFont"/>
    <w:uiPriority w:val="99"/>
    <w:semiHidden/>
    <w:rsid w:val="00524E2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4E2E"/>
    <w:rPr>
      <w:b/>
      <w:bCs/>
    </w:rPr>
  </w:style>
  <w:style w:type="paragraph" w:styleId="NormalWeb">
    <w:name w:val="Normal (Web)"/>
    <w:basedOn w:val="Normal"/>
    <w:uiPriority w:val="99"/>
    <w:rsid w:val="00524E2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49BC"/>
  </w:style>
  <w:style w:type="character" w:customStyle="1" w:styleId="conteiner">
    <w:name w:val="#conteiner"/>
    <w:basedOn w:val="DefaultParagraphFont"/>
    <w:uiPriority w:val="99"/>
    <w:rsid w:val="008F49BC"/>
  </w:style>
  <w:style w:type="character" w:customStyle="1" w:styleId="resh-link">
    <w:name w:val="resh-link"/>
    <w:basedOn w:val="DefaultParagraphFont"/>
    <w:uiPriority w:val="99"/>
    <w:rsid w:val="001E123B"/>
  </w:style>
  <w:style w:type="character" w:styleId="Emphasis">
    <w:name w:val="Emphasis"/>
    <w:basedOn w:val="DefaultParagraphFont"/>
    <w:uiPriority w:val="99"/>
    <w:qFormat/>
    <w:rsid w:val="001E123B"/>
    <w:rPr>
      <w:i/>
      <w:iCs/>
    </w:rPr>
  </w:style>
  <w:style w:type="character" w:customStyle="1" w:styleId="title">
    <w:name w:val="title"/>
    <w:basedOn w:val="DefaultParagraphFont"/>
    <w:uiPriority w:val="99"/>
    <w:rsid w:val="001E12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E662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E662A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E662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E662A"/>
    <w:rPr>
      <w:rFonts w:ascii="Arial" w:hAnsi="Arial" w:cs="Arial"/>
      <w:vanish/>
      <w:sz w:val="16"/>
      <w:szCs w:val="16"/>
      <w:lang w:eastAsia="ru-RU"/>
    </w:rPr>
  </w:style>
  <w:style w:type="character" w:customStyle="1" w:styleId="bdr">
    <w:name w:val="bdr"/>
    <w:basedOn w:val="DefaultParagraphFont"/>
    <w:uiPriority w:val="99"/>
    <w:rsid w:val="001E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8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DDDFDF"/>
                <w:right w:val="single" w:sz="4" w:space="0" w:color="DDDFDF"/>
              </w:divBdr>
              <w:divsChild>
                <w:div w:id="1019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8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59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DDDFDF"/>
                <w:right w:val="single" w:sz="4" w:space="0" w:color="DDDFDF"/>
              </w:divBdr>
              <w:divsChild>
                <w:div w:id="1019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559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DDDFDF"/>
                <w:right w:val="single" w:sz="4" w:space="0" w:color="DDDFDF"/>
              </w:divBdr>
              <w:divsChild>
                <w:div w:id="10193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  <w:div w:id="1019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6A88AB"/>
                <w:right w:val="none" w:sz="0" w:space="0" w:color="auto"/>
              </w:divBdr>
            </w:div>
          </w:divsChild>
        </w:div>
      </w:divsChild>
    </w:div>
    <w:div w:id="10193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53">
          <w:marLeft w:val="376"/>
          <w:marRight w:val="376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D2D2D2"/>
            <w:right w:val="single" w:sz="4" w:space="19" w:color="D2D2D2"/>
          </w:divBdr>
          <w:divsChild>
            <w:div w:id="10193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90">
          <w:marLeft w:val="-9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676</TotalTime>
  <Pages>7</Pages>
  <Words>1612</Words>
  <Characters>9194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Филенко Иван Александрович</dc:creator>
  <cp:keywords/>
  <dc:description/>
  <cp:lastModifiedBy>1</cp:lastModifiedBy>
  <cp:revision>30</cp:revision>
  <cp:lastPrinted>2016-05-24T13:04:00Z</cp:lastPrinted>
  <dcterms:created xsi:type="dcterms:W3CDTF">2016-01-25T14:07:00Z</dcterms:created>
  <dcterms:modified xsi:type="dcterms:W3CDTF">2016-05-25T12:43:00Z</dcterms:modified>
</cp:coreProperties>
</file>