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4AD3" w14:textId="5362AC2F" w:rsidR="000204D3" w:rsidRDefault="00A20ADD" w:rsidP="00A20ADD">
      <w:pPr>
        <w:pStyle w:val="a3"/>
      </w:pPr>
      <w:r w:rsidRPr="00A20ADD">
        <w:t>Информация о рассмотрении в</w:t>
      </w:r>
      <w:r w:rsidR="0089570B">
        <w:t xml:space="preserve"> 3</w:t>
      </w:r>
      <w:r w:rsidRPr="00A20ADD">
        <w:t xml:space="preserve"> квартале 2021 года жалоб, решений, предписаний Управления Федеральной антимонопольной службы по Белгородской области</w:t>
      </w:r>
    </w:p>
    <w:p w14:paraId="7C4DBE00" w14:textId="4D7F0441" w:rsidR="00A20ADD" w:rsidRDefault="00A20ADD" w:rsidP="00A20ADD">
      <w:pPr>
        <w:pStyle w:val="a3"/>
      </w:pPr>
    </w:p>
    <w:p w14:paraId="1CD30E01" w14:textId="65AC12DA" w:rsidR="00A20ADD" w:rsidRDefault="00DD6418" w:rsidP="00BD1173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="0089570B">
        <w:rPr>
          <w:b w:val="0"/>
          <w:bCs w:val="0"/>
        </w:rPr>
        <w:t xml:space="preserve"> 3</w:t>
      </w:r>
      <w:r>
        <w:rPr>
          <w:b w:val="0"/>
          <w:bCs w:val="0"/>
        </w:rPr>
        <w:t xml:space="preserve"> квартале 2021 года Белгородским УФАС России рассмотрена 1 жалоба в отношении администрации муниципального района «Чернянский район» Белгородской области. Жалоба подана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 (дело </w:t>
      </w:r>
      <w:r w:rsidRPr="00DD6418">
        <w:rPr>
          <w:b w:val="0"/>
          <w:bCs w:val="0"/>
        </w:rPr>
        <w:t>№ 031/06/64-665/2021</w:t>
      </w:r>
      <w:r>
        <w:rPr>
          <w:b w:val="0"/>
          <w:bCs w:val="0"/>
        </w:rPr>
        <w:t xml:space="preserve">). По результатам рассмотрения дела </w:t>
      </w:r>
      <w:r w:rsidR="0021661B">
        <w:rPr>
          <w:b w:val="0"/>
          <w:bCs w:val="0"/>
        </w:rPr>
        <w:t>вынесено решение о признании жалобы необоснованной.</w:t>
      </w:r>
    </w:p>
    <w:p w14:paraId="633AB1AC" w14:textId="357E132F" w:rsidR="00DD6418" w:rsidRDefault="00DD6418" w:rsidP="00A20ADD">
      <w:pPr>
        <w:pStyle w:val="a3"/>
        <w:jc w:val="both"/>
        <w:rPr>
          <w:b w:val="0"/>
          <w:bCs w:val="0"/>
        </w:rPr>
      </w:pPr>
    </w:p>
    <w:p w14:paraId="40B2BB95" w14:textId="6CBAE521" w:rsidR="00770259" w:rsidRDefault="00770259" w:rsidP="00A20ADD">
      <w:pPr>
        <w:pStyle w:val="a3"/>
        <w:jc w:val="both"/>
        <w:rPr>
          <w:b w:val="0"/>
          <w:bCs w:val="0"/>
        </w:rPr>
      </w:pPr>
    </w:p>
    <w:p w14:paraId="58F50DAF" w14:textId="77777777" w:rsidR="009A3611" w:rsidRDefault="009A3611" w:rsidP="00A20ADD">
      <w:pPr>
        <w:pStyle w:val="a3"/>
        <w:jc w:val="both"/>
        <w:rPr>
          <w:b w:val="0"/>
          <w:bCs w:val="0"/>
        </w:rPr>
      </w:pPr>
    </w:p>
    <w:sectPr w:rsidR="009A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DE"/>
    <w:rsid w:val="000204D3"/>
    <w:rsid w:val="0021661B"/>
    <w:rsid w:val="00553DAD"/>
    <w:rsid w:val="00770259"/>
    <w:rsid w:val="007E5990"/>
    <w:rsid w:val="0089570B"/>
    <w:rsid w:val="009A3611"/>
    <w:rsid w:val="00A20ADD"/>
    <w:rsid w:val="00BC16DE"/>
    <w:rsid w:val="00BD1173"/>
    <w:rsid w:val="00BE3724"/>
    <w:rsid w:val="00D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B4AF"/>
  <w15:chartTrackingRefBased/>
  <w15:docId w15:val="{DEC933D6-5894-42A6-A7C0-3E44FAF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A20AD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lastModifiedBy>Pimenova</cp:lastModifiedBy>
  <cp:revision>11</cp:revision>
  <cp:lastPrinted>2021-10-18T13:31:00Z</cp:lastPrinted>
  <dcterms:created xsi:type="dcterms:W3CDTF">2021-10-18T13:13:00Z</dcterms:created>
  <dcterms:modified xsi:type="dcterms:W3CDTF">2021-10-18T13:35:00Z</dcterms:modified>
</cp:coreProperties>
</file>