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nos" w:hAnsi="Tinos" w:eastAsia="Tinos" w:cs="Tinos"/>
                <w:b/>
                <w:color w:val="000000" w:themeColor="text1"/>
                <w:sz w:val="28"/>
                <w:szCs w:val="28"/>
                <w14:ligatures w14:val="none"/>
              </w:rPr>
            </w:pPr>
            <w:r>
              <w:rPr>
                <w:sz w:val="24"/>
                <w:szCs w:val="24"/>
              </w:rPr>
              <w:t xml:space="preserve">Экономическое</w:t>
            </w:r>
            <w:r>
              <w:rPr>
                <w:sz w:val="24"/>
                <w:szCs w:val="24"/>
              </w:rPr>
              <w:t xml:space="preserve"> управление 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Белгородской обл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ти «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bookmarkStart w:id="0" w:name="undefined"/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Об утверждении прогноза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социально-экономического развития муниципаль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ного района «Чернянский район» Белгородской области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на 2025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год и на плановый период до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а</w:t>
            </w:r>
            <w:bookmarkEnd w:id="0"/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на предмет его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влияния на конкуренцию</w:t>
            </w:r>
            <w:r>
              <w:rPr>
                <w:b/>
                <w:bCs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boklagova_ar@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29</w:t>
            </w:r>
            <w:r>
              <w:rPr>
                <w:sz w:val="24"/>
                <w:szCs w:val="24"/>
                <w:highlight w:val="white"/>
              </w:rPr>
              <w:t xml:space="preserve"> октября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11 ноября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«Об утверждении Порядка и условий заключения соглашений о защите и поощрении капиталовложений со стороны муниципального района «Чернянский район» Белгородской области»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Дворцевая Алина Романовна,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 отдела экономического анализа и социально-экономического развития территорий</w:t>
            </w:r>
            <w:r>
              <w:rPr>
                <w:i/>
                <w:sz w:val="24"/>
                <w:szCs w:val="24"/>
                <w:highlight w:val="white"/>
              </w:rPr>
              <w:t xml:space="preserve"> экономического управления </w:t>
            </w:r>
            <w:r>
              <w:rPr>
                <w:i/>
                <w:sz w:val="24"/>
                <w:szCs w:val="24"/>
                <w:highlight w:val="white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60.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18</cp:revision>
  <dcterms:created xsi:type="dcterms:W3CDTF">2020-06-04T07:29:00Z</dcterms:created>
  <dcterms:modified xsi:type="dcterms:W3CDTF">2024-10-28T13:32:37Z</dcterms:modified>
</cp:coreProperties>
</file>