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БЕЛГОРОДСКАЯ ОБЛАСТЬ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ЧЕРНЯНСКИЙ РАЙОН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sz w:val="26"/>
          <w:szCs w:val="2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2566980</wp:posOffset>
                </wp:positionH>
                <wp:positionV relativeFrom="paragraph">
                  <wp:posOffset>5228</wp:posOffset>
                </wp:positionV>
                <wp:extent cx="638175" cy="762000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3558740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rot="0" flipH="0" flipV="0">
                          <a:off x="0" y="0"/>
                          <a:ext cx="638174" cy="761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02.12pt;mso-position-horizontal:absolute;mso-position-vertical-relative:text;margin-top:0.41pt;mso-position-vertical:absolute;width:50.25pt;height:60.00pt;mso-wrap-distance-left:9.07pt;mso-wrap-distance-top:0.00pt;mso-wrap-distance-right:9.07pt;mso-wrap-distance-bottom:0.00pt;rotation:0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highlight w:val="none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41"/>
        <w:jc w:val="left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АДМИНИСТРАЦИЯ МУНИЦИПАЛЬНОГО РАЙОНА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"ЧЕРНЯНСКИЙ РАЙОН" БЕЛГОРОДСКОЙ ОБЛАСТИ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П О С Т А Н О В Л Е Н И Е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  <w:t xml:space="preserve">п. Чернянка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6"/>
          <w:szCs w:val="26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"___" __________ 20____ г.          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                    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                                                                       № _____</w:t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</w:p>
    <w:p>
      <w:pPr>
        <w:ind w:right="141"/>
        <w:jc w:val="center"/>
        <w:spacing w:after="0" w:line="240" w:lineRule="auto"/>
        <w:widowControl w:val="off"/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  <w:r>
        <w:rPr>
          <w:rFonts w:ascii="Times New Roman" w:hAnsi="Times New Roman" w:eastAsia="Andale Sans UI" w:cs="Times New Roman"/>
          <w:b/>
          <w:bCs/>
          <w:color w:val="000000"/>
          <w:spacing w:val="-5"/>
          <w:sz w:val="24"/>
          <w:szCs w:val="24"/>
          <w:lang w:eastAsia="ru-RU"/>
        </w:rPr>
      </w:r>
    </w:p>
    <w:p>
      <w:pPr>
        <w:jc w:val="both"/>
        <w:spacing w:after="0" w:line="240" w:lineRule="auto"/>
        <w:tabs>
          <w:tab w:val="left" w:pos="9120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от 29 сентября 2014 года № 989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851"/>
        <w:jc w:val="both"/>
        <w:spacing w:after="0" w:line="276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статьями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6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, 11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Фе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дерального закона от 28 июня 2014 года № 172-ФЗ «О стратегическом планировании в Российской Федерации», в целях актуализации и п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овышения эффективности реализации муниципальной программы муниципального района «Чернянский район» Белгородской области 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,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администрация муниципального района «Чернянский район» Белгородской области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п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о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с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т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а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н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о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в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л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я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е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т: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702"/>
        <w:numPr>
          <w:ilvl w:val="0"/>
          <w:numId w:val="9"/>
        </w:numPr>
        <w:ind w:left="0" w:right="0" w:firstLine="709"/>
        <w:jc w:val="both"/>
        <w:spacing w:after="0" w:line="276" w:lineRule="auto"/>
        <w:rPr>
          <w:rFonts w:ascii="Tinos" w:hAnsi="Tinos" w:cs="Tinos"/>
          <w:b w:val="0"/>
          <w:bCs w:val="0"/>
          <w:sz w:val="28"/>
          <w:szCs w:val="28"/>
          <w:highlight w:val="red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  <w:t xml:space="preserve">Внести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  <w:t xml:space="preserve">следующие изменения в постановление администрации муниципального района «Чернянский район» Белгород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  <w:t xml:space="preserve">ской 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  <w:t xml:space="preserve">бласти от                           29 сентября 2014 г. № 989 «Об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nos" w:hAnsi="Tinos" w:eastAsia="Tinos" w:cs="Tinos"/>
          <w:sz w:val="28"/>
          <w:szCs w:val="28"/>
          <w:highlight w:val="none"/>
          <w:lang w:eastAsia="ru-RU"/>
        </w:rPr>
        <w:t xml:space="preserve">:</w:t>
      </w:r>
      <w:r>
        <w:rPr>
          <w:rFonts w:ascii="Tinos" w:hAnsi="Tinos" w:cs="Tinos"/>
          <w:b w:val="0"/>
          <w:bCs w:val="0"/>
          <w:sz w:val="28"/>
          <w:szCs w:val="28"/>
          <w:highlight w:val="red"/>
        </w:rPr>
      </w:r>
      <w:r>
        <w:rPr>
          <w:rFonts w:ascii="Tinos" w:hAnsi="Tinos" w:cs="Tinos"/>
          <w:b w:val="0"/>
          <w:bCs w:val="0"/>
          <w:sz w:val="28"/>
          <w:szCs w:val="28"/>
          <w:highlight w:val="red"/>
        </w:rPr>
      </w:r>
    </w:p>
    <w:p>
      <w:pPr>
        <w:pStyle w:val="688"/>
        <w:ind w:left="142" w:firstLine="567"/>
        <w:jc w:val="both"/>
        <w:spacing w:before="0" w:after="0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1.1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  <w:t xml:space="preserve">Абзац 13 раздела 2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u w:val="none"/>
          <w:lang w:eastAsia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Цел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ь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 (цели)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, задачи, сроки и этапы реализации 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подпрограммы 3»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  <w:lang w:eastAsia="ru-RU"/>
        </w:rPr>
        <w:t xml:space="preserve">по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дпрограммы 3 «Развитие и поддержка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малого и среднего предпринимательства, улучшение инвестиционного климата в Чернянском районе»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области»,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утвержденной пунктом 1 постановления,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yellow"/>
          <w:u w:val="none"/>
        </w:rPr>
      </w:r>
      <w:r>
        <w:rPr>
          <w:rFonts w:ascii="Times New Roman" w:hAnsi="Times New Roman" w:cs="Times New Roman"/>
          <w:sz w:val="28"/>
          <w:szCs w:val="28"/>
          <w:highlight w:val="yellow"/>
          <w:u w:val="single"/>
        </w:rPr>
      </w:r>
    </w:p>
    <w:p>
      <w:pPr>
        <w:pStyle w:val="703"/>
        <w:ind w:firstLine="708"/>
        <w:jc w:val="both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-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развитие оптово-розничной торговли, общественного питания, сферы бытовых услуг населению, выездной розничной торговли и других направлений предпри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нимательской деятельности в сельских поселениях,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 также пассажирские перевозки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rFonts w:ascii="Tinos" w:hAnsi="Tinos" w:eastAsia="Tinos" w:cs="Tinos"/>
          <w:sz w:val="28"/>
          <w:szCs w:val="28"/>
        </w:rPr>
        <w:t xml:space="preserve">».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76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2.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У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пр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авлению организационно-контрольной и кадровой работы администрации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муниципального района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«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Чернянск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ий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 район»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Белгородской области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white"/>
        </w:rPr>
        <w:t xml:space="preserve"> (Нечепуренко Е.К.)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обеспечить опубликование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настояще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го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постановлени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я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 в сетевом издании «Приосколье 31» (раздел «Официальные документы» (адрес сайта: http://www.GAZETA-PRIOSKOLYE.RU) и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разместить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 на официальном сайте органов местного самоуправления Чернянского района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 в сети «Интернет»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(адрес сайта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: </w:t>
      </w:r>
      <w:hyperlink r:id="rId11" w:tooltip="http://www.chernyanskijrajon-r31.gosweb.gosuslugi.ru" w:history="1">
        <w:r>
          <w:rPr>
            <w:rStyle w:val="843"/>
            <w:rFonts w:ascii="Tinos" w:hAnsi="Tinos" w:eastAsia="Tinos" w:cs="Tinos"/>
            <w:b w:val="0"/>
            <w:bCs w:val="0"/>
            <w:color w:val="000000" w:themeColor="text1"/>
            <w:sz w:val="28"/>
            <w:szCs w:val="28"/>
            <w:highlight w:val="white"/>
          </w:rPr>
          <w:t xml:space="preserve">http://www.chernyanskijrajon-r31.gosweb.gosuslugi.ru</w:t>
        </w:r>
      </w:hyperlink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 в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порядке,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предусмотренном Уставом Чернянского района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widowControl w:val="off"/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3. 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Контроль за исполнением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настоящего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постановления возложить на 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заместителя главы администрации Чернянского района по экономическому развитию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</w:rPr>
        <w:t xml:space="preserve"> (Белянская Н.М.)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white"/>
          <w:lang w:eastAsia="ru-RU"/>
        </w:rPr>
        <w:t xml:space="preserve">.</w:t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b w:val="0"/>
          <w:bCs w:val="0"/>
          <w:color w:val="000000" w:themeColor="text1"/>
          <w:sz w:val="28"/>
          <w:szCs w:val="28"/>
          <w:highlight w:val="white"/>
          <w14:ligatures w14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tbl>
      <w:tblPr>
        <w:tblStyle w:val="865"/>
        <w:tblW w:w="10021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781"/>
        <w:gridCol w:w="6240"/>
      </w:tblGrid>
      <w:tr>
        <w:trPr>
          <w:trHeight w:val="353"/>
        </w:trPr>
        <w:tc>
          <w:tcPr>
            <w:tcW w:w="3781" w:type="dxa"/>
            <w:vMerge w:val="restart"/>
            <w:textDirection w:val="lrTb"/>
            <w:noWrap w:val="false"/>
          </w:tcPr>
          <w:p>
            <w:pPr>
              <w:ind w:left="20" w:right="20"/>
              <w:widowControl w:val="off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Глава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32"/>
                <w:szCs w:val="32"/>
              </w:rPr>
            </w:r>
          </w:p>
          <w:p>
            <w:pPr>
              <w:ind w:left="20" w:right="20"/>
              <w:widowControl w:val="off"/>
              <w:rPr>
                <w:rFonts w:ascii="Times New Roman" w:hAnsi="Times New Roman" w:cs="Times New Roman"/>
                <w:bCs/>
                <w:spacing w:val="-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Cs/>
                <w:spacing w:val="-1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Cs/>
                <w:spacing w:val="-1"/>
                <w:sz w:val="32"/>
                <w:szCs w:val="32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</w:r>
          </w:p>
        </w:tc>
        <w:tc>
          <w:tcPr>
            <w:tcW w:w="6240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sz w:val="32"/>
                <w:szCs w:val="32"/>
              </w:rPr>
            </w:r>
          </w:p>
        </w:tc>
      </w:tr>
      <w:tr>
        <w:trPr>
          <w:trHeight w:val="726"/>
        </w:trPr>
        <w:tc>
          <w:tcPr>
            <w:tcW w:w="3781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6240" w:type="dxa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5606" w:leader="none"/>
                <w:tab w:val="left" w:pos="5745" w:leader="none"/>
              </w:tabs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Т.П. Круглякова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Style w:val="703"/>
        <w:jc w:val="center"/>
        <w:rPr>
          <w:rFonts w:ascii="Tinos" w:hAnsi="Tinos" w:cs="Tinos"/>
          <w:b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  <w:t xml:space="preserve">ЛИСТ СОГЛАСОВАНИЯ</w:t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</w:p>
    <w:p>
      <w:pPr>
        <w:pStyle w:val="703"/>
        <w:jc w:val="center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п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роект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а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 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постановления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 администрации муниципального района 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pStyle w:val="703"/>
        <w:jc w:val="center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«Чернянский рай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он» Б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е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л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гор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одско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й области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nos" w:hAnsi="Tinos" w:eastAsia="Tinos" w:cs="Tinos"/>
          <w:b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от 29 сентября 2014 года № 989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pStyle w:val="861"/>
        <w:contextualSpacing/>
        <w:ind w:left="0"/>
        <w:spacing w:after="200" w:line="276" w:lineRule="auto"/>
        <w:rPr>
          <w:rFonts w:ascii="Tinos" w:hAnsi="Tinos" w:cs="Tinos"/>
          <w:b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</w:p>
    <w:p>
      <w:pPr>
        <w:pStyle w:val="861"/>
        <w:contextualSpacing/>
        <w:ind w:left="284"/>
        <w:spacing w:after="200" w:line="276" w:lineRule="auto"/>
        <w:tabs>
          <w:tab w:val="left" w:pos="9072" w:leader="none"/>
        </w:tabs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Документу присвоен  №______ от ____  _______________ 202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4 г.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pStyle w:val="861"/>
        <w:contextualSpacing/>
        <w:ind w:left="284"/>
        <w:jc w:val="both"/>
        <w:spacing w:after="200" w:line="276" w:lineRule="auto"/>
        <w:rPr>
          <w:rFonts w:ascii="Tinos" w:hAnsi="Tinos" w:cs="Tinos"/>
          <w:b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</w:p>
    <w:p>
      <w:pPr>
        <w:pStyle w:val="861"/>
        <w:contextualSpacing/>
        <w:ind w:left="284"/>
        <w:jc w:val="both"/>
        <w:spacing w:after="200" w:line="276" w:lineRule="auto"/>
        <w:rPr>
          <w:rFonts w:ascii="Tinos" w:hAnsi="Tinos" w:cs="Tinos"/>
          <w:b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  <w:t xml:space="preserve">Подготовлено:</w:t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</w:p>
    <w:p>
      <w:pPr>
        <w:pStyle w:val="861"/>
        <w:contextualSpacing/>
        <w:ind w:left="284"/>
        <w:jc w:val="both"/>
        <w:spacing w:after="200" w:line="276" w:lineRule="auto"/>
        <w:rPr>
          <w:rFonts w:ascii="Tinos" w:hAnsi="Tinos" w:cs="Tinos"/>
          <w:b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</w:p>
    <w:p>
      <w:pPr>
        <w:pStyle w:val="861"/>
        <w:contextualSpacing/>
        <w:ind w:left="284" w:right="-569"/>
        <w:jc w:val="both"/>
        <w:spacing w:after="200" w:line="276" w:lineRule="auto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Экономическое управление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pStyle w:val="861"/>
        <w:contextualSpacing/>
        <w:ind w:left="284" w:right="-569"/>
        <w:jc w:val="both"/>
        <w:spacing w:after="200" w:line="276" w:lineRule="auto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а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дминистрации 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Чернянского района</w:t>
      </w:r>
      <w:r>
        <w:rPr>
          <w:rFonts w:ascii="Tinos" w:hAnsi="Tinos" w:eastAsia="Tinos" w:cs="Tinos"/>
          <w:sz w:val="26"/>
          <w:szCs w:val="26"/>
          <w:lang w:val="ru-RU" w:eastAsia="ru-RU"/>
        </w:rPr>
        <w:t xml:space="preserve">                                              А.Р. Дворцевая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eastAsia="Tinos" w:cs="Tinos"/>
          <w:b/>
          <w:sz w:val="26"/>
          <w:szCs w:val="26"/>
          <w:lang w:val="ru-RU" w:eastAsia="ru-RU"/>
        </w:rPr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pStyle w:val="703"/>
        <w:rPr>
          <w:rFonts w:ascii="Tinos" w:hAnsi="Tinos" w:cs="Tinos"/>
          <w:b/>
          <w:bCs/>
          <w:sz w:val="26"/>
          <w:szCs w:val="26"/>
          <w:highlight w:val="none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  <w:t xml:space="preserve">     Согласовано:</w:t>
      </w:r>
      <w:r>
        <w:rPr>
          <w:rFonts w:ascii="Tinos" w:hAnsi="Tinos" w:cs="Tinos"/>
          <w:b/>
          <w:bCs/>
          <w:sz w:val="26"/>
          <w:szCs w:val="26"/>
          <w:highlight w:val="none"/>
        </w:rPr>
      </w:r>
      <w:r>
        <w:rPr>
          <w:rFonts w:ascii="Tinos" w:hAnsi="Tinos" w:cs="Tinos"/>
          <w:b/>
          <w:bCs/>
          <w:sz w:val="26"/>
          <w:szCs w:val="26"/>
          <w:highlight w:val="none"/>
        </w:rPr>
      </w:r>
    </w:p>
    <w:p>
      <w:pPr>
        <w:pStyle w:val="703"/>
        <w:rPr>
          <w:rFonts w:ascii="Tinos" w:hAnsi="Tinos" w:cs="Tinos"/>
          <w:b/>
          <w:bCs/>
          <w:sz w:val="26"/>
          <w:szCs w:val="26"/>
          <w:highlight w:val="none"/>
        </w:rPr>
      </w:pPr>
      <w:r>
        <w:rPr>
          <w:rFonts w:ascii="Tinos" w:hAnsi="Tinos" w:eastAsia="Tinos" w:cs="Tinos"/>
          <w:b/>
          <w:sz w:val="26"/>
          <w:szCs w:val="26"/>
          <w:highlight w:val="none"/>
          <w:lang w:val="ru-RU" w:eastAsia="ru-RU"/>
        </w:rPr>
      </w:r>
      <w:r>
        <w:rPr>
          <w:rFonts w:ascii="Tinos" w:hAnsi="Tinos" w:cs="Tinos"/>
          <w:b/>
          <w:bCs/>
          <w:sz w:val="26"/>
          <w:szCs w:val="26"/>
          <w:highlight w:val="none"/>
        </w:rPr>
      </w:r>
      <w:r>
        <w:rPr>
          <w:rFonts w:ascii="Tinos" w:hAnsi="Tinos" w:cs="Tinos"/>
          <w:b/>
          <w:bCs/>
          <w:sz w:val="26"/>
          <w:szCs w:val="26"/>
          <w:highlight w:val="none"/>
        </w:rPr>
      </w:r>
    </w:p>
    <w:tbl>
      <w:tblPr>
        <w:tblW w:w="9533" w:type="dxa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27"/>
        <w:gridCol w:w="4006"/>
      </w:tblGrid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ind w:left="0"/>
              <w:spacing w:line="276" w:lineRule="auto"/>
              <w:widowControl w:val="off"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sz w:val="26"/>
                <w:szCs w:val="26"/>
                <w:lang w:eastAsia="ru-RU"/>
              </w:rPr>
              <w:t xml:space="preserve">З</w:t>
            </w:r>
            <w:r>
              <w:rPr>
                <w:rFonts w:ascii="Tinos" w:hAnsi="Tinos" w:eastAsia="Tinos" w:cs="Tinos"/>
                <w:sz w:val="26"/>
                <w:szCs w:val="26"/>
                <w:highlight w:val="white"/>
              </w:rPr>
              <w:t xml:space="preserve">аместитель главы администрации Чернянского района по экономическому развитию</w:t>
            </w:r>
            <w:r>
              <w:rPr>
                <w:rFonts w:ascii="Tinos" w:hAnsi="Tinos" w:eastAsia="Tinos" w:cs="Tinos"/>
                <w:sz w:val="26"/>
                <w:szCs w:val="26"/>
                <w:highlight w:val="white"/>
              </w:rPr>
              <w:t xml:space="preserve"> </w:t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ind w:left="284"/>
              <w:jc w:val="right"/>
              <w:widowControl w:val="off"/>
              <w:rPr>
                <w:rFonts w:ascii="Tinos" w:hAnsi="Tinos" w:cs="Tinos"/>
                <w:b w:val="0"/>
                <w:bCs w:val="0"/>
                <w:sz w:val="26"/>
                <w:szCs w:val="26"/>
              </w:rPr>
            </w:pP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</w:rPr>
            </w:r>
          </w:p>
          <w:p>
            <w:pPr>
              <w:pStyle w:val="861"/>
              <w:ind w:left="284"/>
              <w:jc w:val="right"/>
              <w:widowControl w:val="off"/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lang w:val="ru-RU" w:eastAsia="ru-RU"/>
              </w:rPr>
              <w:t xml:space="preserve">Н.М. Белянская</w:t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</w:p>
        </w:tc>
      </w:tr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ind w:left="0" w:right="0" w:firstLine="0"/>
              <w:jc w:val="both"/>
              <w:rPr>
                <w:rFonts w:ascii="Tinos" w:hAnsi="Tinos" w:cs="Tinos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lang w:val="ru-RU" w:eastAsia="ru-RU"/>
              </w:rPr>
              <w:t xml:space="preserve">Заместитель главы администрации Чернянского района </w:t>
            </w: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lang w:val="ru-RU" w:eastAsia="ru-RU"/>
              </w:rPr>
              <w:t xml:space="preserve">– руководитель управления имущественных и земельных отношений </w:t>
            </w:r>
            <w:r>
              <w:rPr>
                <w:rFonts w:ascii="Tinos" w:hAnsi="Tinos" w:cs="Tinos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pStyle w:val="703"/>
              <w:ind w:left="0" w:right="0" w:firstLine="0"/>
              <w:jc w:val="both"/>
              <w:rPr>
                <w:rFonts w:ascii="Tinos" w:hAnsi="Tinos" w:cs="Tinos"/>
                <w:b w:val="0"/>
                <w:bCs w:val="0"/>
                <w:sz w:val="26"/>
                <w:szCs w:val="26"/>
              </w:rPr>
            </w:pP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ind w:left="284"/>
              <w:jc w:val="right"/>
              <w:widowControl w:val="off"/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</w:p>
          <w:p>
            <w:pPr>
              <w:ind w:left="284"/>
              <w:jc w:val="right"/>
              <w:widowControl w:val="off"/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</w:p>
          <w:p>
            <w:pPr>
              <w:ind w:left="284"/>
              <w:jc w:val="right"/>
              <w:widowControl w:val="off"/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6"/>
                <w:szCs w:val="26"/>
                <w:highlight w:val="none"/>
                <w:lang w:val="ru-RU" w:eastAsia="ru-RU"/>
              </w:rPr>
              <w:t xml:space="preserve">А.С. Елфимов</w:t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6"/>
                <w:szCs w:val="26"/>
                <w:highlight w:val="none"/>
              </w:rPr>
            </w:r>
          </w:p>
        </w:tc>
      </w:tr>
      <w:tr>
        <w:trPr>
          <w:trHeight w:val="132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Заместитель главы администрации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Чернянского района - Руководитель аппар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а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т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а 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администра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ции Чернянского района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jc w:val="right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  <w:p>
            <w:pPr>
              <w:pStyle w:val="703"/>
              <w:jc w:val="left"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</w:p>
          <w:p>
            <w:pPr>
              <w:pStyle w:val="703"/>
              <w:jc w:val="left"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</w:p>
          <w:p>
            <w:pPr>
              <w:pStyle w:val="703"/>
              <w:jc w:val="right"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Л.Н. Овсянникова</w:t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</w:p>
        </w:tc>
      </w:tr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Экономическое управление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а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дминистрации 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Чернянского района</w:t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</w:p>
          <w:p>
            <w:pPr>
              <w:pStyle w:val="703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highlight w:val="none"/>
                <w:lang w:val="ru-RU" w:eastAsia="ru-RU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jc w:val="right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  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703"/>
              <w:jc w:val="right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 Л.А. Панина</w:t>
            </w:r>
            <w:r>
              <w:rPr>
                <w:rFonts w:ascii="Tinos" w:hAnsi="Tinos" w:eastAsia="Tinos" w:cs="Tinos"/>
                <w:b/>
                <w:sz w:val="26"/>
                <w:szCs w:val="26"/>
                <w:lang w:val="ru-RU" w:eastAsia="ru-RU"/>
              </w:rPr>
              <w:t xml:space="preserve">   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</w:tr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27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Правовое управление  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  <w:highlight w:val="none"/>
              </w:rPr>
            </w:pP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администрации Чернянского района</w:t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06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jc w:val="right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  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703"/>
              <w:jc w:val="right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Э.Н. Стрекоз</w:t>
            </w: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о</w:t>
            </w: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в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</w:tr>
    </w:tbl>
    <w:p>
      <w:pPr>
        <w:pStyle w:val="703"/>
        <w:rPr>
          <w:rFonts w:ascii="Tinos" w:hAnsi="Tinos" w:eastAsia="Tinos" w:cs="Tinos"/>
          <w:sz w:val="26"/>
          <w:szCs w:val="26"/>
          <w:lang w:val="ru-RU" w:eastAsia="ru-RU"/>
        </w:rPr>
      </w:pPr>
      <w:r>
        <w:rPr>
          <w:rFonts w:ascii="Tinos" w:hAnsi="Tinos" w:eastAsia="Tinos" w:cs="Tinos"/>
          <w:bCs/>
          <w:sz w:val="26"/>
          <w:szCs w:val="26"/>
          <w:lang w:val="ru-RU" w:eastAsia="ru-RU"/>
        </w:rPr>
        <w:t xml:space="preserve">           </w:t>
      </w:r>
      <w:r>
        <w:rPr>
          <w:rFonts w:ascii="Tinos" w:hAnsi="Tinos" w:eastAsia="Tinos" w:cs="Tinos"/>
          <w:bCs/>
          <w:sz w:val="26"/>
          <w:szCs w:val="26"/>
          <w:lang w:val="ru-RU" w:eastAsia="ru-RU"/>
        </w:rPr>
        <w:t xml:space="preserve">             </w:t>
      </w:r>
      <w:r>
        <w:rPr>
          <w:rFonts w:ascii="Tinos" w:hAnsi="Tinos" w:eastAsia="Tinos" w:cs="Tinos"/>
          <w:sz w:val="26"/>
          <w:szCs w:val="26"/>
          <w:highlight w:val="cyan"/>
          <w:lang w:val="ru-RU" w:eastAsia="ru-RU"/>
        </w:rPr>
      </w:r>
    </w:p>
    <w:tbl>
      <w:tblPr>
        <w:tblStyle w:val="865"/>
        <w:tblW w:w="0" w:type="auto"/>
        <w:tblLook w:val="04A0" w:firstRow="1" w:lastRow="0" w:firstColumn="1" w:lastColumn="0" w:noHBand="0" w:noVBand="1"/>
      </w:tblPr>
      <w:tblGrid>
        <w:gridCol w:w="6978"/>
        <w:gridCol w:w="2736"/>
      </w:tblGrid>
      <w:tr>
        <w:trPr>
          <w:trHeight w:val="705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Процедура анализа проекта нормативного правового акта на предмет его влияния на конкуренцию соблюдена: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left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24"/>
              </w:rPr>
            </w:r>
          </w:p>
        </w:tc>
      </w:tr>
      <w:tr>
        <w:trPr>
          <w:trHeight w:val="1048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7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управление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16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Чернянского района</w:t>
            </w:r>
            <w:r>
              <w:rPr>
                <w:rFonts w:ascii="Times New Roman" w:hAnsi="Times New Roman" w:cs="Times New Roman"/>
                <w:sz w:val="24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1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А.Р. Дворцевая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861"/>
        <w:contextualSpacing/>
        <w:ind w:left="0"/>
        <w:jc w:val="both"/>
        <w:spacing w:after="200" w:line="276" w:lineRule="auto"/>
        <w:tabs>
          <w:tab w:val="left" w:pos="9072" w:leader="none"/>
        </w:tabs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tbl>
      <w:tblPr>
        <w:tblW w:w="96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986"/>
        <w:gridCol w:w="2689"/>
      </w:tblGrid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986" w:type="dxa"/>
            <w:vAlign w:val="top"/>
            <w:textDirection w:val="lrTb"/>
            <w:noWrap w:val="false"/>
          </w:tcPr>
          <w:p>
            <w:pPr>
              <w:pStyle w:val="861"/>
              <w:ind w:left="284"/>
              <w:widowControl w:val="off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  <w:t xml:space="preserve">Проект документа оформил: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88" w:type="dxa"/>
            <w:vAlign w:val="top"/>
            <w:textDirection w:val="lrTb"/>
            <w:noWrap w:val="false"/>
          </w:tcPr>
          <w:p>
            <w:pPr>
              <w:pStyle w:val="861"/>
              <w:ind w:left="284"/>
              <w:widowControl w:val="off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</w:tr>
      <w:tr>
        <w:trPr>
          <w:trHeight w:val="427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861"/>
              <w:ind w:left="284"/>
              <w:widowControl w:val="off"/>
              <w:rPr>
                <w:rFonts w:ascii="Tinos" w:hAnsi="Tinos" w:cs="Tinos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bookmarkStart w:id="0" w:name="undefined"/>
            <w:r>
              <w:rPr>
                <w:rFonts w:ascii="Tinos" w:hAnsi="Tinos" w:eastAsia="Tinos" w:cs="Tinos"/>
                <w:sz w:val="26"/>
                <w:szCs w:val="26"/>
              </w:rPr>
            </w:r>
            <w:bookmarkStart w:id="0" w:name="undefined"/>
            <w:r>
              <w:rPr>
                <w:rFonts w:ascii="Tinos" w:hAnsi="Tinos" w:eastAsia="Tinos" w:cs="Tinos"/>
                <w:sz w:val="26"/>
                <w:szCs w:val="26"/>
                <w:u w:val="single"/>
                <w:lang w:val="ru-RU" w:eastAsia="ru-RU"/>
              </w:rPr>
              <w:t xml:space="preserve">                    </w:t>
            </w:r>
            <w:r>
              <w:rPr>
                <w:rFonts w:ascii="Tinos" w:hAnsi="Tinos" w:eastAsia="Tinos" w:cs="Tinos"/>
                <w:sz w:val="26"/>
                <w:szCs w:val="26"/>
                <w:u w:val="single"/>
                <w:lang w:val="ru-RU" w:eastAsia="ru-RU"/>
              </w:rPr>
              <w:t xml:space="preserve">Дворцевая Алина Романовна, тел.: 5-55-60</w:t>
            </w:r>
            <w:bookmarkEnd w:id="0"/>
            <w:r>
              <w:rPr>
                <w:rFonts w:ascii="Tinos" w:hAnsi="Tinos" w:cs="Tinos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  <w:u w:val="single"/>
              </w:rPr>
            </w:r>
          </w:p>
        </w:tc>
      </w:tr>
    </w:tbl>
    <w:p>
      <w:pPr>
        <w:pStyle w:val="703"/>
        <w:jc w:val="center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bCs/>
          <w:sz w:val="26"/>
          <w:szCs w:val="26"/>
          <w:highlight w:val="none"/>
          <w:lang w:val="ru-RU" w:eastAsia="ru-RU"/>
        </w:rPr>
      </w:r>
      <w:r>
        <w:rPr>
          <w:rFonts w:ascii="Tinos" w:hAnsi="Tinos" w:eastAsia="Tinos" w:cs="Tinos"/>
          <w:b/>
          <w:bCs/>
          <w:sz w:val="26"/>
          <w:szCs w:val="26"/>
          <w:highlight w:val="none"/>
          <w:lang w:val="ru-RU" w:eastAsia="ru-RU"/>
        </w:rPr>
      </w:r>
    </w:p>
    <w:p>
      <w:pPr>
        <w:pStyle w:val="703"/>
        <w:jc w:val="center"/>
        <w:rPr>
          <w:rFonts w:ascii="Tinos" w:hAnsi="Tinos" w:eastAsia="Tinos" w:cs="Tinos"/>
          <w:b/>
          <w:bCs/>
          <w:sz w:val="26"/>
          <w:szCs w:val="26"/>
          <w:highlight w:val="none"/>
          <w:lang w:val="ru-RU" w:eastAsia="ru-RU"/>
        </w:rPr>
      </w:pPr>
      <w:r>
        <w:rPr>
          <w:rFonts w:ascii="Tinos" w:hAnsi="Tinos" w:eastAsia="Tinos" w:cs="Tinos"/>
          <w:b/>
          <w:bCs/>
          <w:sz w:val="26"/>
          <w:szCs w:val="26"/>
          <w:lang w:val="ru-RU" w:eastAsia="ru-RU"/>
        </w:rPr>
        <w:t xml:space="preserve">ЛИСТ РАССЫЛКИ</w:t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eastAsia="Tinos" w:cs="Tinos"/>
          <w:b/>
          <w:bCs/>
          <w:sz w:val="26"/>
          <w:szCs w:val="26"/>
          <w:highlight w:val="none"/>
          <w:lang w:val="ru-RU" w:eastAsia="ru-RU"/>
        </w:rPr>
      </w:r>
    </w:p>
    <w:p>
      <w:pPr>
        <w:pStyle w:val="703"/>
        <w:jc w:val="center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  <w:lang w:val="ru-RU" w:eastAsia="zh-CN"/>
        </w:rPr>
        <w:t xml:space="preserve">постановления</w:t>
      </w:r>
      <w:r>
        <w:rPr>
          <w:rFonts w:ascii="Tinos" w:hAnsi="Tinos" w:eastAsia="Tinos" w:cs="Tinos"/>
          <w:sz w:val="26"/>
          <w:szCs w:val="26"/>
          <w:lang w:val="ru-RU" w:eastAsia="zh-CN"/>
        </w:rPr>
        <w:t xml:space="preserve"> администрации муниципального района 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pStyle w:val="703"/>
        <w:jc w:val="center"/>
        <w:rPr>
          <w:rFonts w:ascii="Tinos" w:hAnsi="Tinos" w:cs="Tinos"/>
          <w:sz w:val="26"/>
          <w:szCs w:val="26"/>
        </w:rPr>
      </w:pPr>
      <w:r>
        <w:rPr>
          <w:rFonts w:ascii="Tinos" w:hAnsi="Tinos" w:eastAsia="Tinos" w:cs="Tinos"/>
          <w:sz w:val="26"/>
          <w:szCs w:val="26"/>
          <w:lang w:val="ru-RU" w:eastAsia="zh-CN"/>
        </w:rPr>
        <w:t xml:space="preserve">«Чернянский район» Белгородской области</w:t>
      </w:r>
      <w:r>
        <w:rPr>
          <w:rFonts w:ascii="Tinos" w:hAnsi="Tinos" w:cs="Tinos"/>
          <w:sz w:val="26"/>
          <w:szCs w:val="26"/>
        </w:rPr>
      </w:r>
      <w:r>
        <w:rPr>
          <w:rFonts w:ascii="Tinos" w:hAnsi="Tinos" w:cs="Tinos"/>
          <w:sz w:val="26"/>
          <w:szCs w:val="26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jc w:val="center"/>
        <w:spacing w:after="0" w:line="276" w:lineRule="auto"/>
        <w:rPr>
          <w:rFonts w:ascii="Times New Roman" w:hAnsi="Times New Roman" w:eastAsia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от 29 сентября 2014 года № 989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contextualSpacing/>
        <w:jc w:val="center"/>
        <w:spacing w:after="0" w:line="276" w:lineRule="auto"/>
        <w:rPr>
          <w:rFonts w:ascii="Tinos" w:hAnsi="Tinos" w:eastAsia="Tinos" w:cs="Tinos"/>
          <w:b/>
          <w:bCs/>
          <w:sz w:val="26"/>
          <w:szCs w:val="26"/>
          <w:highlight w:val="none"/>
          <w:lang w:eastAsia="ru-RU"/>
        </w:rPr>
      </w:pPr>
      <w:r>
        <w:rPr>
          <w:rFonts w:ascii="Tinos" w:hAnsi="Tinos" w:eastAsia="Tinos" w:cs="Tinos"/>
          <w:b/>
          <w:bCs/>
          <w:sz w:val="26"/>
          <w:szCs w:val="26"/>
          <w:highlight w:val="none"/>
          <w:lang w:eastAsia="ru-RU"/>
        </w:rPr>
      </w:r>
    </w:p>
    <w:p>
      <w:pPr>
        <w:contextualSpacing/>
        <w:jc w:val="center"/>
        <w:spacing w:after="0" w:line="276" w:lineRule="auto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highlight w:val="none"/>
          <w:lang w:eastAsia="ru-RU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pStyle w:val="861"/>
        <w:ind w:left="284"/>
        <w:jc w:val="center"/>
        <w:widowControl w:val="off"/>
        <w:rPr>
          <w:rFonts w:ascii="Tinos" w:hAnsi="Tinos" w:cs="Tinos"/>
          <w:sz w:val="26"/>
          <w:szCs w:val="26"/>
          <w:highlight w:val="none"/>
        </w:rPr>
      </w:pPr>
      <w:r>
        <w:rPr>
          <w:rFonts w:ascii="Tinos" w:hAnsi="Tinos" w:eastAsia="Tinos" w:cs="Tinos"/>
          <w:sz w:val="26"/>
          <w:szCs w:val="26"/>
          <w:lang w:val="ru-RU" w:eastAsia="zh-CN"/>
        </w:rPr>
        <w:t xml:space="preserve">от «__» __________</w:t>
      </w:r>
      <w:r>
        <w:rPr>
          <w:rFonts w:ascii="Tinos" w:hAnsi="Tinos" w:eastAsia="Tinos" w:cs="Tinos"/>
          <w:sz w:val="26"/>
          <w:szCs w:val="26"/>
          <w:lang w:val="ru-RU" w:eastAsia="zh-CN"/>
        </w:rPr>
        <w:t xml:space="preserve">__ 202</w:t>
      </w:r>
      <w:r>
        <w:rPr>
          <w:rFonts w:ascii="Tinos" w:hAnsi="Tinos" w:eastAsia="Tinos" w:cs="Tinos"/>
          <w:sz w:val="26"/>
          <w:szCs w:val="26"/>
          <w:lang w:val="ru-RU" w:eastAsia="zh-CN"/>
        </w:rPr>
        <w:t xml:space="preserve">4 года №____</w:t>
      </w:r>
      <w:r>
        <w:rPr>
          <w:rFonts w:ascii="Tinos" w:hAnsi="Tinos" w:eastAsia="Tinos" w:cs="Tinos"/>
          <w:sz w:val="26"/>
          <w:szCs w:val="26"/>
          <w:lang w:val="ru-RU" w:eastAsia="zh-CN"/>
        </w:rPr>
        <w:t xml:space="preserve">___</w:t>
      </w: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</w:p>
    <w:p>
      <w:pPr>
        <w:pStyle w:val="861"/>
        <w:ind w:left="0"/>
        <w:jc w:val="left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tbl>
      <w:tblPr>
        <w:tblW w:w="9533" w:type="dxa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070"/>
        <w:gridCol w:w="463"/>
      </w:tblGrid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vAlign w:val="top"/>
            <w:textDirection w:val="lrTb"/>
            <w:noWrap w:val="false"/>
          </w:tcPr>
          <w:p>
            <w:pPr>
              <w:pStyle w:val="861"/>
              <w:contextualSpacing/>
              <w:ind w:left="0"/>
              <w:tabs>
                <w:tab w:val="left" w:pos="6804" w:leader="none"/>
              </w:tabs>
              <w:rPr>
                <w:rFonts w:ascii="Tinos" w:hAnsi="Tinos" w:cs="Tinos"/>
                <w:b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sz w:val="26"/>
                <w:szCs w:val="26"/>
                <w:lang w:val="ru-RU" w:eastAsia="ru-RU"/>
              </w:rPr>
              <w:t xml:space="preserve">Отпечатано в </w:t>
            </w:r>
            <w:r>
              <w:rPr>
                <w:rFonts w:ascii="Tinos" w:hAnsi="Tinos" w:eastAsia="Tinos" w:cs="Tinos"/>
                <w:b/>
                <w:sz w:val="26"/>
                <w:szCs w:val="26"/>
                <w:lang w:val="ru-RU" w:eastAsia="ru-RU"/>
              </w:rPr>
              <w:t xml:space="preserve">3 экземплярах:</w:t>
            </w:r>
            <w:r>
              <w:rPr>
                <w:rFonts w:ascii="Tinos" w:hAnsi="Tinos" w:cs="Tinos"/>
                <w:b/>
                <w:sz w:val="26"/>
                <w:szCs w:val="26"/>
              </w:rPr>
            </w:r>
            <w:r>
              <w:rPr>
                <w:rFonts w:ascii="Tinos" w:hAnsi="Tinos" w:cs="Tinos"/>
                <w:b/>
                <w:sz w:val="26"/>
                <w:szCs w:val="26"/>
              </w:rPr>
            </w:r>
          </w:p>
          <w:p>
            <w:pPr>
              <w:pStyle w:val="861"/>
              <w:ind w:left="0"/>
              <w:widowControl w:val="off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3" w:type="dxa"/>
            <w:vAlign w:val="top"/>
            <w:textDirection w:val="lrTb"/>
            <w:noWrap w:val="false"/>
          </w:tcPr>
          <w:p>
            <w:pPr>
              <w:pStyle w:val="861"/>
              <w:ind w:left="284"/>
              <w:widowControl w:val="off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</w:tr>
      <w:tr>
        <w:trPr>
          <w:trHeight w:val="6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rPr>
                <w:rFonts w:ascii="Tinos" w:hAnsi="Tinos" w:cs="Tinos"/>
                <w:sz w:val="26"/>
                <w:szCs w:val="26"/>
                <w14:ligatures w14:val="none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eastAsia="Tinos" w:cs="Tinos"/>
                <w:sz w:val="26"/>
                <w:szCs w:val="26"/>
                <w:highlight w:val="white"/>
                <w:lang w:val="ru-RU" w:eastAsia="ru-RU"/>
              </w:rPr>
              <w:t xml:space="preserve">Дело - 1</w:t>
            </w:r>
            <w:r>
              <w:rPr>
                <w:rFonts w:ascii="Tinos" w:hAnsi="Tinos" w:cs="Tinos"/>
                <w:sz w:val="26"/>
                <w:szCs w:val="26"/>
                <w14:ligatures w14:val="none"/>
              </w:rPr>
            </w:r>
            <w:r>
              <w:rPr>
                <w:rFonts w:ascii="Tinos" w:hAnsi="Tinos" w:cs="Tinos"/>
                <w:sz w:val="26"/>
                <w:szCs w:val="26"/>
                <w14:ligatures w14:val="none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  <w:t xml:space="preserve">Прокуратура - 1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3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</w:tc>
      </w:tr>
      <w:tr>
        <w:trPr>
          <w:trHeight w:val="9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rPr>
                <w:rFonts w:ascii="Tinos" w:hAnsi="Tinos" w:cs="Tinos"/>
                <w:sz w:val="26"/>
                <w:szCs w:val="26"/>
                <w:highlight w:val="white"/>
                <w14:ligatures w14:val="none"/>
              </w:rPr>
            </w:pPr>
            <w:r>
              <w:rPr>
                <w:rFonts w:ascii="Tinos" w:hAnsi="Tinos" w:eastAsia="Tinos" w:cs="Tinos"/>
                <w:sz w:val="26"/>
                <w:szCs w:val="26"/>
                <w:highlight w:val="white"/>
                <w:lang w:val="ru-RU" w:eastAsia="ru-RU"/>
              </w:rPr>
              <w:t xml:space="preserve">Экономическое управление</w:t>
            </w:r>
            <w:r>
              <w:rPr>
                <w:rFonts w:ascii="Tinos" w:hAnsi="Tinos" w:eastAsia="Tinos" w:cs="Tinos"/>
                <w:sz w:val="26"/>
                <w:szCs w:val="26"/>
                <w:highlight w:val="white"/>
                <w:lang w:val="ru-RU" w:eastAsia="ru-RU"/>
              </w:rPr>
              <w:t xml:space="preserve"> </w:t>
            </w:r>
            <w:r>
              <w:rPr>
                <w:rFonts w:ascii="Tinos" w:hAnsi="Tinos" w:cs="Tinos"/>
                <w:sz w:val="26"/>
                <w:szCs w:val="26"/>
                <w:highlight w:val="white"/>
                <w14:ligatures w14:val="none"/>
              </w:rPr>
            </w:r>
            <w:r>
              <w:rPr>
                <w:rFonts w:ascii="Tinos" w:hAnsi="Tinos" w:cs="Tinos"/>
                <w:sz w:val="26"/>
                <w:szCs w:val="26"/>
                <w:highlight w:val="white"/>
                <w14:ligatures w14:val="none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  <w:highlight w:val="none"/>
                <w14:ligatures w14:val="none"/>
              </w:rPr>
            </w:pPr>
            <w:r>
              <w:rPr>
                <w:rFonts w:ascii="Tinos" w:hAnsi="Tinos" w:eastAsia="Tinos" w:cs="Tinos"/>
                <w:sz w:val="26"/>
                <w:szCs w:val="26"/>
                <w:highlight w:val="white"/>
                <w:lang w:val="ru-RU" w:eastAsia="ru-RU"/>
              </w:rPr>
            </w:r>
            <w:r>
              <w:rPr>
                <w:rFonts w:ascii="Tinos" w:hAnsi="Tinos" w:eastAsia="Tinos" w:cs="Tinos"/>
                <w:sz w:val="26"/>
                <w:szCs w:val="26"/>
                <w:highlight w:val="white"/>
                <w:lang w:val="ru-RU" w:eastAsia="ru-RU"/>
              </w:rPr>
              <w:t xml:space="preserve">администрации Чернянского района</w:t>
            </w:r>
            <w:r>
              <w:rPr>
                <w:rFonts w:ascii="Tinos" w:hAnsi="Tinos" w:eastAsia="Tinos" w:cs="Tinos"/>
                <w:sz w:val="26"/>
                <w:szCs w:val="26"/>
                <w:highlight w:val="white"/>
                <w:lang w:val="ru-RU" w:eastAsia="ru-RU"/>
              </w:rPr>
              <w:t xml:space="preserve"> - 1</w:t>
            </w:r>
            <w:r>
              <w:rPr>
                <w:rFonts w:ascii="Tinos" w:hAnsi="Tinos" w:cs="Tinos"/>
                <w:sz w:val="26"/>
                <w:szCs w:val="26"/>
                <w:highlight w:val="none"/>
                <w14:ligatures w14:val="none"/>
              </w:rPr>
            </w:r>
            <w:r>
              <w:rPr>
                <w:rFonts w:ascii="Tinos" w:hAnsi="Tinos" w:cs="Tinos"/>
                <w:sz w:val="26"/>
                <w:szCs w:val="26"/>
                <w:highlight w:val="none"/>
                <w14:ligatures w14:val="none"/>
              </w:rPr>
            </w:r>
          </w:p>
          <w:p>
            <w:pPr>
              <w:pStyle w:val="703"/>
              <w:rPr>
                <w:rFonts w:ascii="Tinos" w:hAnsi="Tinos" w:cs="Tinos"/>
                <w:sz w:val="26"/>
                <w:szCs w:val="26"/>
                <w14:ligatures w14:val="none"/>
              </w:rPr>
            </w:pPr>
            <w:r>
              <w:rPr>
                <w:rFonts w:ascii="Tinos" w:hAnsi="Tinos" w:eastAsia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  <w14:ligatures w14:val="none"/>
              </w:rPr>
            </w:r>
            <w:r>
              <w:rPr>
                <w:rFonts w:ascii="Tinos" w:hAnsi="Tinos" w:cs="Tinos"/>
                <w:sz w:val="26"/>
                <w:szCs w:val="26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3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ind w:left="284"/>
              <w:jc w:val="right"/>
              <w:widowControl w:val="off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   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ind w:left="284"/>
              <w:jc w:val="right"/>
              <w:widowControl w:val="off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bCs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</w:tr>
      <w:tr>
        <w:trPr>
          <w:trHeight w:val="40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70" w:type="dxa"/>
            <w:vAlign w:val="top"/>
            <w:vMerge w:val="restart"/>
            <w:textDirection w:val="lrTb"/>
            <w:noWrap w:val="false"/>
          </w:tcPr>
          <w:p>
            <w:pPr>
              <w:pStyle w:val="703"/>
              <w:rPr>
                <w:rFonts w:ascii="Tinos" w:hAnsi="Tinos" w:cs="Tinos"/>
                <w:sz w:val="26"/>
                <w:szCs w:val="26"/>
                <w14:ligatures w14:val="none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</w:r>
            <w:r>
              <w:rPr>
                <w:rFonts w:ascii="Tinos" w:hAnsi="Tinos" w:cs="Tinos"/>
                <w:sz w:val="26"/>
                <w:szCs w:val="26"/>
                <w14:ligatures w14:val="none"/>
              </w:rPr>
            </w:r>
            <w:r>
              <w:rPr>
                <w:rFonts w:ascii="Tinos" w:hAnsi="Tinos" w:cs="Tinos"/>
                <w:sz w:val="26"/>
                <w:szCs w:val="26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3" w:type="dxa"/>
            <w:vAlign w:val="top"/>
            <w:vMerge w:val="restart"/>
            <w:textDirection w:val="lrTb"/>
            <w:noWrap w:val="false"/>
          </w:tcPr>
          <w:p>
            <w:pPr>
              <w:pStyle w:val="861"/>
              <w:ind w:left="284"/>
              <w:jc w:val="right"/>
              <w:widowControl w:val="off"/>
              <w:rPr>
                <w:rFonts w:ascii="Tinos" w:hAnsi="Tinos" w:cs="Tinos"/>
                <w:sz w:val="26"/>
                <w:szCs w:val="26"/>
              </w:rPr>
            </w:pPr>
            <w:r>
              <w:rPr>
                <w:rFonts w:ascii="Tinos" w:hAnsi="Tinos" w:eastAsia="Tinos" w:cs="Tinos"/>
                <w:b/>
                <w:bCs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  <w:t xml:space="preserve">  </w:t>
            </w:r>
            <w:r>
              <w:rPr>
                <w:rFonts w:ascii="Tinos" w:hAnsi="Tinos" w:cs="Tinos"/>
                <w:sz w:val="26"/>
                <w:szCs w:val="26"/>
              </w:rPr>
            </w:r>
            <w:r>
              <w:rPr>
                <w:rFonts w:ascii="Tinos" w:hAnsi="Tinos" w:cs="Tinos"/>
                <w:sz w:val="26"/>
                <w:szCs w:val="26"/>
              </w:rPr>
            </w:r>
          </w:p>
          <w:p>
            <w:pPr>
              <w:ind w:left="284"/>
              <w:jc w:val="right"/>
              <w:widowControl w:val="off"/>
              <w:rPr>
                <w:rFonts w:ascii="Tinos" w:hAnsi="Tinos" w:cs="Tinos"/>
                <w:b/>
                <w:bCs/>
                <w:sz w:val="26"/>
                <w:szCs w:val="26"/>
              </w:rPr>
            </w:pPr>
            <w:r>
              <w:rPr>
                <w:rFonts w:ascii="Tinos" w:hAnsi="Tinos" w:eastAsia="Tinos" w:cs="Tinos"/>
                <w:sz w:val="26"/>
                <w:szCs w:val="26"/>
                <w:lang w:val="ru-RU" w:eastAsia="ru-RU"/>
              </w:rPr>
            </w:r>
            <w:r>
              <w:rPr>
                <w:rFonts w:ascii="Tinos" w:hAnsi="Tinos" w:eastAsia="Tinos" w:cs="Tinos"/>
                <w:b/>
                <w:sz w:val="26"/>
                <w:szCs w:val="26"/>
                <w:lang w:val="ru-RU" w:eastAsia="ru-RU"/>
              </w:rPr>
              <w:t xml:space="preserve">   </w:t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</w:rPr>
            </w:r>
          </w:p>
        </w:tc>
      </w:tr>
    </w:tbl>
    <w:p>
      <w:pPr>
        <w:contextualSpacing/>
        <w:ind w:left="0"/>
        <w:tabs>
          <w:tab w:val="left" w:pos="6804" w:leader="none"/>
        </w:tabs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contextualSpacing/>
        <w:ind w:left="0"/>
        <w:tabs>
          <w:tab w:val="left" w:pos="6804" w:leader="none"/>
        </w:tabs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pStyle w:val="861"/>
        <w:contextualSpacing/>
        <w:ind w:left="0"/>
        <w:tabs>
          <w:tab w:val="left" w:pos="6804" w:leader="none"/>
        </w:tabs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  <w:lang w:val="ru-RU" w:eastAsia="ru-RU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pStyle w:val="861"/>
        <w:ind w:left="284"/>
        <w:jc w:val="both"/>
        <w:rPr>
          <w:rFonts w:ascii="Tinos" w:hAnsi="Tinos" w:cs="Tinos"/>
          <w:sz w:val="26"/>
          <w:szCs w:val="26"/>
          <w:highlight w:val="white"/>
        </w:rPr>
      </w:pPr>
      <w:r>
        <w:rPr>
          <w:rFonts w:ascii="Tinos" w:hAnsi="Tinos" w:eastAsia="Tinos" w:cs="Tinos"/>
          <w:sz w:val="26"/>
          <w:szCs w:val="26"/>
          <w:highlight w:val="white"/>
          <w:lang w:val="ru-RU" w:eastAsia="ru-RU"/>
        </w:rPr>
      </w:r>
      <w:r>
        <w:rPr>
          <w:rFonts w:ascii="Tinos" w:hAnsi="Tinos" w:cs="Tinos"/>
          <w:sz w:val="26"/>
          <w:szCs w:val="26"/>
          <w:highlight w:val="white"/>
        </w:rPr>
      </w:r>
      <w:r>
        <w:rPr>
          <w:rFonts w:ascii="Tinos" w:hAnsi="Tinos" w:cs="Tinos"/>
          <w:sz w:val="26"/>
          <w:szCs w:val="26"/>
          <w:highlight w:val="white"/>
        </w:rPr>
      </w:r>
    </w:p>
    <w:p>
      <w:pPr>
        <w:pStyle w:val="861"/>
        <w:contextualSpacing/>
        <w:ind w:left="0" w:right="-569"/>
        <w:jc w:val="both"/>
        <w:tabs>
          <w:tab w:val="left" w:pos="7371" w:leader="none"/>
        </w:tabs>
        <w:rPr>
          <w:rFonts w:ascii="Tinos" w:hAnsi="Tinos" w:cs="Tinos"/>
          <w:sz w:val="26"/>
          <w:szCs w:val="26"/>
          <w:highlight w:val="white"/>
        </w:rPr>
      </w:pPr>
      <w:r>
        <w:rPr>
          <w:rFonts w:ascii="Tinos" w:hAnsi="Tinos" w:eastAsia="Tinos" w:cs="Tinos"/>
          <w:sz w:val="26"/>
          <w:szCs w:val="26"/>
          <w:highlight w:val="white"/>
          <w:lang w:val="ru-RU" w:eastAsia="ru-RU"/>
        </w:rPr>
      </w:r>
      <w:r>
        <w:rPr>
          <w:rFonts w:ascii="Tinos" w:hAnsi="Tinos" w:cs="Tinos"/>
          <w:sz w:val="26"/>
          <w:szCs w:val="26"/>
          <w:highlight w:val="white"/>
        </w:rPr>
      </w:r>
      <w:r>
        <w:rPr>
          <w:rFonts w:ascii="Tinos" w:hAnsi="Tinos" w:cs="Tinos"/>
          <w:sz w:val="26"/>
          <w:szCs w:val="26"/>
          <w:highlight w:val="white"/>
        </w:rPr>
      </w:r>
    </w:p>
    <w:p>
      <w:pPr>
        <w:pStyle w:val="861"/>
        <w:contextualSpacing/>
        <w:ind w:left="284" w:right="-569"/>
        <w:jc w:val="both"/>
        <w:tabs>
          <w:tab w:val="left" w:pos="7371" w:leader="none"/>
        </w:tabs>
        <w:rPr>
          <w:rFonts w:ascii="Tinos" w:hAnsi="Tinos" w:cs="Tinos"/>
          <w:sz w:val="26"/>
          <w:szCs w:val="26"/>
          <w:highlight w:val="none"/>
        </w:rPr>
      </w:pPr>
      <w:r>
        <w:rPr>
          <w:rFonts w:ascii="Tinos" w:hAnsi="Tinos" w:eastAsia="Tinos" w:cs="Tinos"/>
          <w:sz w:val="26"/>
          <w:szCs w:val="26"/>
          <w:highlight w:val="white"/>
          <w:lang w:val="ru-RU" w:eastAsia="ru-RU"/>
        </w:rPr>
      </w:r>
      <w:r>
        <w:rPr>
          <w:rFonts w:ascii="Tinos" w:hAnsi="Tinos" w:cs="Tinos"/>
          <w:sz w:val="26"/>
          <w:szCs w:val="26"/>
          <w:highlight w:val="none"/>
        </w:rPr>
      </w:r>
      <w:r>
        <w:rPr>
          <w:rFonts w:ascii="Tinos" w:hAnsi="Tinos" w:cs="Tinos"/>
          <w:sz w:val="26"/>
          <w:szCs w:val="26"/>
          <w:highlight w:val="none"/>
        </w:rPr>
      </w:r>
    </w:p>
    <w:p>
      <w:pPr>
        <w:ind w:left="0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ind w:left="284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ind w:left="284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p>
      <w:pPr>
        <w:pStyle w:val="861"/>
        <w:ind w:left="0"/>
        <w:rPr>
          <w:rFonts w:ascii="Tinos" w:hAnsi="Tinos" w:cs="Tinos"/>
          <w:b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</w:p>
    <w:p>
      <w:pPr>
        <w:pStyle w:val="861"/>
        <w:ind w:left="284"/>
        <w:rPr>
          <w:rFonts w:ascii="Tinos" w:hAnsi="Tinos" w:cs="Tinos"/>
          <w:b/>
          <w:sz w:val="26"/>
          <w:szCs w:val="26"/>
        </w:rPr>
      </w:pPr>
      <w:r>
        <w:rPr>
          <w:rFonts w:ascii="Tinos" w:hAnsi="Tinos" w:eastAsia="Tinos" w:cs="Tinos"/>
          <w:b/>
          <w:sz w:val="26"/>
          <w:szCs w:val="26"/>
        </w:rPr>
        <w:t xml:space="preserve">Л</w:t>
      </w:r>
      <w:r>
        <w:rPr>
          <w:rFonts w:ascii="Tinos" w:hAnsi="Tinos" w:eastAsia="Tinos" w:cs="Tinos"/>
          <w:b/>
          <w:sz w:val="26"/>
          <w:szCs w:val="26"/>
        </w:rPr>
        <w:t xml:space="preserve">ист </w:t>
      </w:r>
      <w:r>
        <w:rPr>
          <w:rFonts w:ascii="Tinos" w:hAnsi="Tinos" w:eastAsia="Tinos" w:cs="Tinos"/>
          <w:b/>
          <w:sz w:val="26"/>
          <w:szCs w:val="26"/>
        </w:rPr>
        <w:t xml:space="preserve">рассылки оформил:</w:t>
      </w:r>
      <w:r>
        <w:rPr>
          <w:rFonts w:ascii="Tinos" w:hAnsi="Tinos" w:cs="Tinos"/>
          <w:b/>
          <w:sz w:val="26"/>
          <w:szCs w:val="26"/>
        </w:rPr>
      </w:r>
      <w:r>
        <w:rPr>
          <w:rFonts w:ascii="Tinos" w:hAnsi="Tinos" w:cs="Tinos"/>
          <w:b/>
          <w:sz w:val="26"/>
          <w:szCs w:val="26"/>
        </w:rPr>
      </w:r>
    </w:p>
    <w:tbl>
      <w:tblPr>
        <w:tblW w:w="96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75"/>
      </w:tblGrid>
      <w:tr>
        <w:trPr>
          <w:trHeight w:val="427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75" w:type="dxa"/>
            <w:vAlign w:val="top"/>
            <w:textDirection w:val="lrTb"/>
            <w:noWrap w:val="false"/>
          </w:tcPr>
          <w:p>
            <w:pPr>
              <w:pStyle w:val="861"/>
              <w:ind w:left="284"/>
              <w:rPr>
                <w:rFonts w:ascii="Tinos" w:hAnsi="Tinos" w:cs="Tinos"/>
                <w:b/>
                <w:bCs/>
                <w:sz w:val="26"/>
                <w:szCs w:val="26"/>
                <w:u w:val="single"/>
              </w:rPr>
            </w:pPr>
            <w:r>
              <w:rPr>
                <w:rFonts w:ascii="Tinos" w:hAnsi="Tinos" w:eastAsia="Tinos" w:cs="Tinos"/>
                <w:bCs/>
                <w:sz w:val="26"/>
                <w:szCs w:val="26"/>
                <w:u w:val="single"/>
              </w:rPr>
              <w:t xml:space="preserve">                     </w:t>
            </w:r>
            <w:r>
              <w:rPr>
                <w:rFonts w:ascii="Tinos" w:hAnsi="Tinos" w:eastAsia="Tinos" w:cs="Tinos"/>
                <w:bCs/>
                <w:sz w:val="26"/>
                <w:szCs w:val="26"/>
                <w:u w:val="single"/>
              </w:rPr>
              <w:t xml:space="preserve">Дворцевая Алина Романовна</w:t>
            </w:r>
            <w:r>
              <w:rPr>
                <w:rFonts w:ascii="Tinos" w:hAnsi="Tinos" w:eastAsia="Tinos" w:cs="Tinos"/>
                <w:bCs/>
                <w:sz w:val="26"/>
                <w:szCs w:val="26"/>
                <w:u w:val="single"/>
              </w:rPr>
              <w:t xml:space="preserve">, тел.: 5-55-60</w:t>
            </w:r>
            <w:r>
              <w:rPr>
                <w:rFonts w:ascii="Tinos" w:hAnsi="Tinos" w:cs="Tinos"/>
                <w:b/>
                <w:bCs/>
                <w:sz w:val="26"/>
                <w:szCs w:val="26"/>
                <w:u w:val="single"/>
              </w:rPr>
            </w:r>
            <w:r>
              <w:rPr>
                <w:rFonts w:ascii="Tinos" w:hAnsi="Tinos" w:cs="Tinos"/>
                <w:b/>
                <w:bCs/>
                <w:sz w:val="26"/>
                <w:szCs w:val="26"/>
                <w:u w:val="single"/>
              </w:rPr>
            </w:r>
          </w:p>
        </w:tc>
      </w:tr>
    </w:tbl>
    <w:p>
      <w:pPr>
        <w:spacing w:after="0" w:line="240" w:lineRule="auto"/>
        <w:rPr>
          <w:rFonts w:ascii="Tinos" w:hAnsi="Tinos" w:cs="Tinos"/>
          <w:b/>
          <w:bCs/>
          <w:sz w:val="26"/>
          <w:szCs w:val="26"/>
        </w:rPr>
      </w:pPr>
      <w:r>
        <w:rPr>
          <w:rFonts w:ascii="Tinos" w:hAnsi="Tinos" w:eastAsia="Tinos" w:cs="Tinos"/>
          <w:b/>
          <w:bCs/>
          <w:sz w:val="26"/>
          <w:szCs w:val="26"/>
          <w:lang w:eastAsia="ru-RU"/>
        </w:rPr>
      </w:r>
      <w:r>
        <w:rPr>
          <w:rFonts w:ascii="Tinos" w:hAnsi="Tinos" w:cs="Tinos"/>
          <w:b/>
          <w:bCs/>
          <w:sz w:val="26"/>
          <w:szCs w:val="26"/>
        </w:rPr>
      </w:r>
      <w:r>
        <w:rPr>
          <w:rFonts w:ascii="Tinos" w:hAnsi="Tinos" w:cs="Tinos"/>
          <w:b/>
          <w:bCs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ndale Sans UI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Verdan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1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7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9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1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3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5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7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9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11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1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1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1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1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1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1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1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1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1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1"/>
    <w:next w:val="861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2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1"/>
    <w:next w:val="861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2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1"/>
    <w:next w:val="861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2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1"/>
    <w:next w:val="861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2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1"/>
    <w:next w:val="861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2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1"/>
    <w:next w:val="861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2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1"/>
    <w:next w:val="861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2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1"/>
    <w:next w:val="861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2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1"/>
    <w:next w:val="861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2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1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1"/>
    <w:next w:val="861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basedOn w:val="862"/>
    <w:link w:val="704"/>
    <w:uiPriority w:val="10"/>
    <w:rPr>
      <w:sz w:val="48"/>
      <w:szCs w:val="48"/>
    </w:rPr>
  </w:style>
  <w:style w:type="paragraph" w:styleId="706">
    <w:name w:val="Subtitle"/>
    <w:basedOn w:val="861"/>
    <w:next w:val="861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basedOn w:val="862"/>
    <w:link w:val="706"/>
    <w:uiPriority w:val="11"/>
    <w:rPr>
      <w:sz w:val="24"/>
      <w:szCs w:val="24"/>
    </w:rPr>
  </w:style>
  <w:style w:type="paragraph" w:styleId="708">
    <w:name w:val="Quote"/>
    <w:basedOn w:val="861"/>
    <w:next w:val="861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1"/>
    <w:next w:val="861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1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basedOn w:val="862"/>
    <w:link w:val="712"/>
    <w:uiPriority w:val="99"/>
  </w:style>
  <w:style w:type="paragraph" w:styleId="714">
    <w:name w:val="Footer"/>
    <w:basedOn w:val="861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basedOn w:val="862"/>
    <w:link w:val="714"/>
    <w:uiPriority w:val="99"/>
  </w:style>
  <w:style w:type="paragraph" w:styleId="716">
    <w:name w:val="Caption"/>
    <w:basedOn w:val="861"/>
    <w:next w:val="8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7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8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9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0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21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2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4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8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31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5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basedOn w:val="862"/>
    <w:uiPriority w:val="99"/>
    <w:unhideWhenUsed/>
    <w:rPr>
      <w:vertAlign w:val="superscript"/>
    </w:rPr>
  </w:style>
  <w:style w:type="paragraph" w:styleId="847">
    <w:name w:val="endnote text"/>
    <w:basedOn w:val="861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basedOn w:val="862"/>
    <w:uiPriority w:val="99"/>
    <w:semiHidden/>
    <w:unhideWhenUsed/>
    <w:rPr>
      <w:vertAlign w:val="superscript"/>
    </w:rPr>
  </w:style>
  <w:style w:type="paragraph" w:styleId="850">
    <w:name w:val="toc 1"/>
    <w:basedOn w:val="861"/>
    <w:next w:val="861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1"/>
    <w:next w:val="861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1"/>
    <w:next w:val="861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1"/>
    <w:next w:val="861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1"/>
    <w:next w:val="861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1"/>
    <w:next w:val="861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1"/>
    <w:next w:val="861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1"/>
    <w:next w:val="861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1"/>
    <w:next w:val="861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1"/>
    <w:next w:val="861"/>
    <w:uiPriority w:val="99"/>
    <w:unhideWhenUsed/>
    <w:pPr>
      <w:spacing w:after="0" w:afterAutospacing="0"/>
    </w:pPr>
  </w:style>
  <w:style w:type="paragraph" w:styleId="861" w:default="1">
    <w:name w:val="Normal"/>
    <w:qFormat/>
  </w:style>
  <w:style w:type="character" w:styleId="862" w:default="1">
    <w:name w:val="Default Paragraph Font"/>
    <w:uiPriority w:val="1"/>
    <w:semiHidden/>
    <w:unhideWhenUsed/>
  </w:style>
  <w:style w:type="table" w:styleId="86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4" w:default="1">
    <w:name w:val="No List"/>
    <w:uiPriority w:val="99"/>
    <w:semiHidden/>
    <w:unhideWhenUsed/>
  </w:style>
  <w:style w:type="table" w:styleId="865">
    <w:name w:val="Table Grid"/>
    <w:basedOn w:val="863"/>
    <w:pPr>
      <w:spacing w:after="0" w:line="240" w:lineRule="auto"/>
    </w:pPr>
    <w:rPr>
      <w:rFonts w:ascii="Calibri" w:hAnsi="Calibri" w:eastAsia="Times New Roman" w:cs="Calibri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6" w:customStyle="1">
    <w:name w:val="Font Style20"/>
    <w:qFormat/>
    <w:rPr>
      <w:rFonts w:ascii="Times New Roman" w:hAnsi="Times New Roman"/>
      <w:sz w:val="28"/>
      <w:szCs w:val="28"/>
    </w:rPr>
  </w:style>
  <w:style w:type="paragraph" w:styleId="867" w:customStyle="1">
    <w:name w:val="ConsPlusNormal"/>
    <w:uiPriority w:val="99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68" w:customStyle="1">
    <w:name w:val="Строгий"/>
    <w:next w:val="828"/>
    <w:link w:val="812"/>
    <w:qFormat/>
    <w:rPr>
      <w:rFonts w:cs="Times New Roman"/>
      <w:b/>
      <w:bCs/>
    </w:rPr>
  </w:style>
  <w:style w:type="paragraph" w:styleId="869" w:customStyle="1">
    <w:name w:val="1 Знак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40" w:lineRule="exact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Verdana" w:hAnsi="Verdana" w:eastAsia="Times New Roman" w:cs="Verdan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en-US" w:bidi="ar-SA"/>
      <w14:ligatures w14:val="none"/>
    </w:rPr>
  </w:style>
  <w:style w:type="paragraph" w:styleId="870" w:customStyle="1">
    <w:name w:val="Normal (Web)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1" w:customStyle="1">
    <w:name w:val="Body Text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2" w:customStyle="1">
    <w:name w:val="msonormalcxspmiddle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http://www.chernyanskijrajon-r31.gosweb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D6590-0975-4B0C-820D-E185578C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Ekonomy</dc:creator>
  <cp:keywords/>
  <dc:description/>
  <cp:revision>27</cp:revision>
  <dcterms:created xsi:type="dcterms:W3CDTF">2020-08-31T14:02:00Z</dcterms:created>
  <dcterms:modified xsi:type="dcterms:W3CDTF">2024-11-19T11:18:22Z</dcterms:modified>
</cp:coreProperties>
</file>