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34"/>
        <w:pBdr/>
        <w:spacing w:after="0" w:line="240" w:lineRule="auto"/>
        <w:ind/>
        <w:jc w:val="center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pStyle w:val="834"/>
        <w:pBdr/>
        <w:spacing w:after="0" w:line="240" w:lineRule="auto"/>
        <w:ind/>
        <w:jc w:val="center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 нормативного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</w:t>
      </w:r>
      <w:r>
        <w:rPr>
          <w:b/>
          <w:bCs/>
        </w:rPr>
        <w:t xml:space="preserve">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</w:rPr>
      </w:r>
      <w:r>
        <w:rPr>
          <w:b/>
        </w:rPr>
      </w:r>
    </w:p>
    <w:p>
      <w:pPr>
        <w:pStyle w:val="834"/>
        <w:pBdr/>
        <w:spacing w:after="0"/>
        <w:ind/>
        <w:rPr/>
      </w:pPr>
      <w:r/>
      <w:r/>
    </w:p>
    <w:p>
      <w:pPr>
        <w:pStyle w:val="834"/>
        <w:numPr>
          <w:ilvl w:val="0"/>
          <w:numId w:val="1"/>
        </w:numPr>
        <w:pBdr/>
        <w:spacing/>
        <w:ind/>
        <w:rPr>
          <w:b/>
        </w:rPr>
      </w:pPr>
      <w:r>
        <w:rPr>
          <w:b/>
        </w:rPr>
        <w:t xml:space="preserve">Общие сведения об участнике публичных консультац</w:t>
      </w:r>
      <w:r>
        <w:rPr>
          <w:b/>
        </w:rPr>
        <w:t xml:space="preserve">ий</w:t>
      </w:r>
      <w:r>
        <w:rPr>
          <w:b/>
        </w:rPr>
      </w:r>
      <w:r>
        <w:rPr>
          <w:b/>
        </w:rPr>
      </w:r>
    </w:p>
    <w:tbl>
      <w:tblPr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Borders/>
            <w:tcW w:w="4672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/>
              <w:rPr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Borders/>
            <w:tcW w:w="5217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/>
              <w:rPr/>
            </w:pPr>
            <w:r/>
            <w:r/>
          </w:p>
        </w:tc>
      </w:tr>
      <w:tr>
        <w:trPr/>
        <w:tc>
          <w:tcPr>
            <w:tcBorders/>
            <w:tcW w:w="4672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/>
              <w:rPr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Borders/>
            <w:tcW w:w="5217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/>
              <w:rPr/>
            </w:pPr>
            <w:r/>
            <w:r/>
          </w:p>
        </w:tc>
      </w:tr>
      <w:tr>
        <w:trPr/>
        <w:tc>
          <w:tcPr>
            <w:tcBorders/>
            <w:tcW w:w="4672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/>
              <w:rPr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Borders/>
            <w:tcW w:w="5217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/>
              <w:rPr/>
            </w:pPr>
            <w:r/>
            <w:r/>
          </w:p>
        </w:tc>
      </w:tr>
      <w:tr>
        <w:trPr/>
        <w:tc>
          <w:tcPr>
            <w:tcBorders/>
            <w:tcW w:w="4672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/>
              <w:rPr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Borders/>
            <w:tcW w:w="5217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/>
              <w:rPr/>
            </w:pPr>
            <w:r/>
            <w:r/>
          </w:p>
        </w:tc>
      </w:tr>
      <w:tr>
        <w:trPr/>
        <w:tc>
          <w:tcPr>
            <w:tcBorders/>
            <w:tcW w:w="4672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/>
              <w:rPr/>
            </w:pPr>
            <w:r>
              <w:t xml:space="preserve">Контактный телефон</w:t>
            </w:r>
            <w:r/>
          </w:p>
        </w:tc>
        <w:tc>
          <w:tcPr>
            <w:tcBorders/>
            <w:tcW w:w="5217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/>
              <w:rPr/>
            </w:pPr>
            <w:r/>
            <w:r/>
          </w:p>
        </w:tc>
      </w:tr>
      <w:tr>
        <w:trPr/>
        <w:tc>
          <w:tcPr>
            <w:tcBorders/>
            <w:tcW w:w="4672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/>
              <w:rPr/>
            </w:pPr>
            <w:r>
              <w:t xml:space="preserve">Адрес электронной почты</w:t>
            </w:r>
            <w:r/>
          </w:p>
        </w:tc>
        <w:tc>
          <w:tcPr>
            <w:tcBorders/>
            <w:tcW w:w="5217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/>
              <w:rPr/>
            </w:pPr>
            <w:r/>
            <w:r/>
          </w:p>
        </w:tc>
      </w:tr>
    </w:tbl>
    <w:p>
      <w:pPr>
        <w:pStyle w:val="834"/>
        <w:pBdr/>
        <w:spacing w:after="0"/>
        <w:ind/>
        <w:rPr/>
      </w:pPr>
      <w:r/>
      <w:r/>
    </w:p>
    <w:p>
      <w:pPr>
        <w:pStyle w:val="834"/>
        <w:pBdr/>
        <w:spacing/>
        <w:ind/>
        <w:rPr>
          <w:b/>
        </w:rPr>
      </w:pPr>
      <w:r>
        <w:rPr>
          <w:b/>
        </w:rPr>
        <w:t xml:space="preserve">2. Общие с</w:t>
      </w:r>
      <w:r>
        <w:rPr>
          <w:b/>
        </w:rPr>
        <w:t xml:space="preserve">ведения о </w:t>
      </w:r>
      <w:r>
        <w:rPr>
          <w:b/>
        </w:rPr>
        <w:t xml:space="preserve">проекте</w:t>
      </w:r>
      <w:r>
        <w:rPr>
          <w:b/>
        </w:rPr>
        <w:t xml:space="preserve"> нормативно</w:t>
      </w:r>
      <w:r>
        <w:rPr>
          <w:b/>
        </w:rPr>
        <w:t xml:space="preserve">го</w:t>
      </w:r>
      <w:r>
        <w:rPr>
          <w:b/>
        </w:rPr>
        <w:t xml:space="preserve"> правово</w:t>
      </w:r>
      <w:r>
        <w:rPr>
          <w:b/>
        </w:rPr>
        <w:t xml:space="preserve">го акта</w:t>
      </w:r>
      <w:r>
        <w:rPr>
          <w:b/>
        </w:rPr>
      </w:r>
      <w:r>
        <w:rPr>
          <w:b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45"/>
              <w:pBdr/>
              <w:tabs>
                <w:tab w:val="clear" w:leader="none" w:pos="720"/>
              </w:tabs>
              <w:spacing w:after="0" w:line="240" w:lineRule="auto"/>
              <w:ind/>
              <w:jc w:val="both"/>
              <w:rPr>
                <w:sz w:val="24"/>
                <w:szCs w:val="28"/>
              </w:rPr>
            </w:pPr>
            <w:r>
              <w:rPr>
                <w:sz w:val="24"/>
              </w:rPr>
              <w:t xml:space="preserve">П</w:t>
            </w:r>
            <w:r>
              <w:rPr>
                <w:sz w:val="24"/>
              </w:rPr>
              <w:t xml:space="preserve">остановлени</w:t>
            </w:r>
            <w:r>
              <w:rPr>
                <w:sz w:val="24"/>
              </w:rPr>
              <w:t xml:space="preserve">е</w:t>
            </w:r>
            <w:r>
              <w:rPr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администрации муниципального района «Чернянский район» Белгородской области </w:t>
            </w:r>
            <w:r>
              <w:rPr>
                <w:bCs/>
                <w:sz w:val="24"/>
              </w:rPr>
              <w:t xml:space="preserve">«</w:t>
            </w:r>
            <w:r>
              <w:rPr>
                <w:b w:val="0"/>
                <w:sz w:val="24"/>
                <w:szCs w:val="28"/>
              </w:rPr>
              <w:t xml:space="preserve">О внесении изменений в постановление администрации муниципального района «Чернянского района» Белгородской области от 14 июля 2022 г. № 454</w:t>
            </w:r>
            <w:r>
              <w:rPr>
                <w:rFonts w:ascii="Times New Roman" w:hAnsi="Times New Roman" w:eastAsia="Times New Roman" w:cs="Times New Roman"/>
                <w:b w:val="0"/>
                <w:bCs/>
                <w:sz w:val="24"/>
              </w:rPr>
              <w:t xml:space="preserve">»</w:t>
            </w:r>
            <w:r>
              <w:rPr>
                <w:sz w:val="24"/>
                <w:szCs w:val="28"/>
              </w:rPr>
            </w:r>
            <w:r>
              <w:rPr>
                <w:sz w:val="24"/>
                <w:szCs w:val="28"/>
              </w:rPr>
            </w:r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 w:firstLine="709"/>
              <w:jc w:val="both"/>
              <w:rPr/>
            </w:pPr>
            <w:r>
              <w:t xml:space="preserve">1. </w:t>
            </w:r>
            <w:r>
              <w:t xml:space="preserve">Могут ли </w:t>
            </w:r>
            <w:r>
              <w:t xml:space="preserve">положения</w:t>
            </w:r>
            <w:r>
              <w:t xml:space="preserve"> проекта</w:t>
            </w:r>
            <w:r>
              <w:t xml:space="preserve"> но</w:t>
            </w:r>
            <w:r>
              <w:t xml:space="preserve">рма</w:t>
            </w:r>
            <w:r>
              <w:t xml:space="preserve">тивного правового акта </w:t>
            </w:r>
            <w:r>
              <w:t xml:space="preserve">оказать </w:t>
            </w:r>
            <w:r>
              <w:t xml:space="preserve">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 w:firstLine="709"/>
              <w:jc w:val="both"/>
              <w:rPr/>
            </w:pPr>
            <w:r>
              <w:t xml:space="preserve">2. Присутствуют ли в </w:t>
            </w:r>
            <w:r>
              <w:t xml:space="preserve">проекте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положения, которые могут</w:t>
            </w:r>
            <w:r>
              <w:t xml:space="preserve"> оказать негативное</w:t>
            </w:r>
            <w:r>
              <w:t xml:space="preserve"> влияние на конкуре</w:t>
            </w:r>
            <w:r>
              <w:t xml:space="preserve">нцию на рынках товаров, р</w:t>
            </w:r>
            <w:r>
              <w:t xml:space="preserve">абот, услуг Чернянского района?</w:t>
            </w:r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 w:firstLine="709"/>
              <w:jc w:val="both"/>
              <w:rPr/>
            </w:pPr>
            <w:r>
              <w:t xml:space="preserve">3.</w:t>
            </w:r>
            <w:r>
              <w:t xml:space="preserve"> </w:t>
            </w:r>
            <w:r>
              <w:t xml:space="preserve">Какие положения </w:t>
            </w:r>
            <w:r>
              <w:t xml:space="preserve">проекта </w:t>
            </w:r>
            <w:r>
              <w:t xml:space="preserve">нормативного правового акта </w:t>
            </w:r>
            <w:r>
              <w:t xml:space="preserve">могут привести </w:t>
            </w:r>
            <w:r>
              <w:t xml:space="preserve">к недопущению, ограничению или устранению конкуренции на рынках товаров, работ, услуг Чернянского района? Укажите номер подп</w:t>
            </w:r>
            <w:r>
              <w:t xml:space="preserve">ункта, пункта, части, статьи </w:t>
            </w:r>
            <w:r>
              <w:t xml:space="preserve">проекта </w:t>
            </w:r>
            <w: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 w:firstLine="709"/>
              <w:jc w:val="both"/>
              <w:rPr/>
            </w:pPr>
            <w:r>
              <w:t xml:space="preserve">4. На каких рынках товаров, работ, услуг может </w:t>
            </w:r>
            <w:r>
              <w:t xml:space="preserve">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 w:firstLine="709"/>
              <w:jc w:val="both"/>
              <w:rPr/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 w:firstLine="709"/>
              <w:jc w:val="both"/>
              <w:rPr/>
            </w:pPr>
            <w:r>
              <w:t xml:space="preserve">6. Какие возможны негативные последствия для конкуренции в случае сохранения действ</w:t>
            </w:r>
            <w:r>
              <w:t xml:space="preserve">ующей редакции нормативного правового акта?</w:t>
            </w:r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 w:firstLine="709"/>
              <w:jc w:val="both"/>
              <w:rPr/>
            </w:pPr>
            <w:r>
              <w:t xml:space="preserve">7.Ваши замечания и предложения по </w:t>
            </w:r>
            <w:r>
              <w:t xml:space="preserve">проекту </w:t>
            </w:r>
            <w:r>
              <w:t xml:space="preserve">нормативно</w:t>
            </w:r>
            <w:r>
              <w:t xml:space="preserve">го</w:t>
            </w:r>
            <w:r>
              <w:t xml:space="preserve"> правово</w:t>
            </w:r>
            <w:r>
              <w:t xml:space="preserve">го</w:t>
            </w:r>
            <w:r>
              <w:t xml:space="preserve"> акт</w:t>
            </w:r>
            <w:r>
              <w:t xml:space="preserve">а</w:t>
            </w:r>
            <w:r>
              <w:t xml:space="preserve">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Style w:val="834"/>
              <w:pBdr/>
              <w:spacing w:after="0" w:line="240" w:lineRule="auto"/>
              <w:ind/>
              <w:rPr/>
            </w:pPr>
            <w:r/>
            <w:r/>
          </w:p>
          <w:p>
            <w:pPr>
              <w:pStyle w:val="834"/>
              <w:pBdr/>
              <w:spacing w:after="0" w:line="240" w:lineRule="auto"/>
              <w:ind/>
              <w:rPr/>
            </w:pPr>
            <w:r/>
            <w:r/>
          </w:p>
        </w:tc>
      </w:tr>
      <w:tr>
        <w:trPr/>
        <w:tc>
          <w:tcPr>
            <w:tcBorders/>
            <w:tcW w:w="9854" w:type="dxa"/>
            <w:vAlign w:val="top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0" w:left="0"/>
              <w:rPr>
                <w:rFonts w:ascii="Times New Roman" w:hAnsi="Times New Roman" w:cs="Times New Roman"/>
                <w:szCs w:val="24"/>
              </w:rPr>
            </w:pPr>
            <w:r>
              <w:t xml:space="preserve">З</w:t>
            </w:r>
            <w:r>
              <w:rPr>
                <w:sz w:val="24"/>
                <w:szCs w:val="24"/>
              </w:rPr>
              <w:t xml:space="preserve">амечания и предложения принимаются по адресу: </w:t>
            </w:r>
            <w:r>
              <w:rPr>
                <w:sz w:val="24"/>
                <w:szCs w:val="24"/>
              </w:rPr>
              <w:t xml:space="preserve">Белгородская область, п. Чер</w:t>
            </w:r>
            <w:r>
              <w:rPr>
                <w:sz w:val="24"/>
                <w:szCs w:val="24"/>
              </w:rPr>
              <w:t xml:space="preserve">нянка, пл. Октябрьская, д. 1</w:t>
            </w:r>
            <w:r>
              <w:rPr>
                <w:sz w:val="24"/>
                <w:szCs w:val="24"/>
              </w:rPr>
              <w:t xml:space="preserve">, а также по адресу электронной почты: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  <w:t xml:space="preserve">pimenova_yuyu@ch.belregion.ru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szCs w:val="24"/>
              </w:rPr>
            </w:r>
            <w:r>
              <w:rPr>
                <w:rFonts w:ascii="Times New Roman" w:hAnsi="Times New Roman" w:cs="Times New Roman"/>
                <w:szCs w:val="24"/>
              </w:rPr>
            </w:r>
          </w:p>
          <w:p>
            <w:pPr>
              <w:pStyle w:val="834"/>
              <w:pBdr/>
              <w:spacing w:line="240" w:lineRule="auto"/>
              <w:ind w:firstLine="709"/>
              <w:jc w:val="both"/>
              <w:rPr/>
            </w:pPr>
            <w:r>
              <w:t xml:space="preserve">Срок</w:t>
            </w:r>
            <w:r>
              <w:t xml:space="preserve"> при</w:t>
            </w:r>
            <w:r>
              <w:t xml:space="preserve">ема предложений и замечаний: </w:t>
            </w:r>
            <w:r>
              <w:t xml:space="preserve">19 ноября </w:t>
            </w:r>
            <w:r>
              <w:rPr>
                <w:sz w:val="24"/>
                <w:szCs w:val="24"/>
              </w:rPr>
              <w:t xml:space="preserve">2024 года - 02 декабря 2024 года</w:t>
            </w:r>
            <w:r>
              <w:t xml:space="preserve">.</w:t>
            </w:r>
            <w:r/>
          </w:p>
        </w:tc>
      </w:tr>
    </w:tbl>
    <w:sectPr>
      <w:footnotePr/>
      <w:endnotePr/>
      <w:type w:val="nextPage"/>
      <w:pgSz w:h="16838" w:orient="portrait" w:w="11906"/>
      <w:pgMar w:top="851" w:right="567" w:bottom="851" w:left="1134" w:header="720" w:footer="720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link w:val="657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58">
    <w:name w:val="Heading 2"/>
    <w:link w:val="659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60">
    <w:name w:val="Heading 3"/>
    <w:link w:val="661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62">
    <w:name w:val="Heading 4"/>
    <w:link w:val="663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link w:val="665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link w:val="667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link w:val="669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link w:val="671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link w:val="673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uiPriority w:val="34"/>
    <w:qFormat/>
    <w:pPr>
      <w:pBdr/>
      <w:spacing/>
      <w:ind w:left="720"/>
      <w:contextualSpacing w:val="true"/>
    </w:pPr>
  </w:style>
  <w:style w:type="paragraph" w:styleId="675">
    <w:name w:val="No Spacing"/>
    <w:uiPriority w:val="1"/>
    <w:qFormat/>
    <w:pPr>
      <w:pBdr/>
      <w:spacing w:after="0" w:before="0" w:line="240" w:lineRule="auto"/>
      <w:ind/>
    </w:pPr>
  </w:style>
  <w:style w:type="paragraph" w:styleId="676">
    <w:name w:val="Title"/>
    <w:link w:val="677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677">
    <w:name w:val="Title Char"/>
    <w:link w:val="676"/>
    <w:uiPriority w:val="10"/>
    <w:pPr>
      <w:pBdr/>
      <w:spacing/>
      <w:ind/>
    </w:pPr>
    <w:rPr>
      <w:sz w:val="48"/>
      <w:szCs w:val="48"/>
    </w:rPr>
  </w:style>
  <w:style w:type="paragraph" w:styleId="678">
    <w:name w:val="Subtitle"/>
    <w:link w:val="679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679">
    <w:name w:val="Subtitle Char"/>
    <w:link w:val="678"/>
    <w:uiPriority w:val="11"/>
    <w:pPr>
      <w:pBdr/>
      <w:spacing/>
      <w:ind/>
    </w:pPr>
    <w:rPr>
      <w:sz w:val="24"/>
      <w:szCs w:val="24"/>
    </w:rPr>
  </w:style>
  <w:style w:type="paragraph" w:styleId="680">
    <w:name w:val="Quote"/>
    <w:link w:val="681"/>
    <w:uiPriority w:val="29"/>
    <w:qFormat/>
    <w:pPr>
      <w:pBdr/>
      <w:spacing/>
      <w:ind w:right="720" w:left="720"/>
    </w:pPr>
    <w:rPr>
      <w:i/>
    </w:rPr>
  </w:style>
  <w:style w:type="character" w:styleId="681">
    <w:name w:val="Quote Char"/>
    <w:link w:val="680"/>
    <w:uiPriority w:val="29"/>
    <w:pPr>
      <w:pBdr/>
      <w:spacing/>
      <w:ind/>
    </w:pPr>
    <w:rPr>
      <w:i/>
    </w:rPr>
  </w:style>
  <w:style w:type="paragraph" w:styleId="682">
    <w:name w:val="Intense Quote"/>
    <w:link w:val="683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683">
    <w:name w:val="Intense Quote Char"/>
    <w:link w:val="682"/>
    <w:uiPriority w:val="30"/>
    <w:pPr>
      <w:pBdr/>
      <w:spacing/>
      <w:ind/>
    </w:pPr>
    <w:rPr>
      <w:i/>
    </w:rPr>
  </w:style>
  <w:style w:type="paragraph" w:styleId="684">
    <w:name w:val="Header"/>
    <w:link w:val="685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685">
    <w:name w:val="Header Char"/>
    <w:link w:val="684"/>
    <w:uiPriority w:val="99"/>
    <w:pPr>
      <w:pBdr/>
      <w:spacing/>
      <w:ind/>
    </w:pPr>
  </w:style>
  <w:style w:type="paragraph" w:styleId="686">
    <w:name w:val="Footer"/>
    <w:link w:val="689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687">
    <w:name w:val="Footer Char"/>
    <w:link w:val="686"/>
    <w:uiPriority w:val="99"/>
    <w:pPr>
      <w:pBdr/>
      <w:spacing/>
      <w:ind/>
    </w:pPr>
  </w:style>
  <w:style w:type="paragraph" w:styleId="688">
    <w:name w:val="Caption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  <w:pPr>
      <w:pBdr/>
      <w:spacing/>
      <w:ind/>
    </w:pPr>
  </w:style>
  <w:style w:type="table" w:styleId="690">
    <w:name w:val="Table Grid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Table Grid Light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Plain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Plain Table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4 - Accent 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4 - Accent 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4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4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&amp; 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 &amp; 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16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17">
    <w:name w:val="footnote text"/>
    <w:link w:val="818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18">
    <w:name w:val="Footnote Text Char"/>
    <w:link w:val="817"/>
    <w:uiPriority w:val="99"/>
    <w:pPr>
      <w:pBdr/>
      <w:spacing/>
      <w:ind/>
    </w:pPr>
    <w:rPr>
      <w:sz w:val="18"/>
    </w:rPr>
  </w:style>
  <w:style w:type="character" w:styleId="819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820">
    <w:name w:val="endnote text"/>
    <w:link w:val="821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21">
    <w:name w:val="Endnote Text Char"/>
    <w:link w:val="820"/>
    <w:uiPriority w:val="99"/>
    <w:pPr>
      <w:pBdr/>
      <w:spacing/>
      <w:ind/>
    </w:pPr>
    <w:rPr>
      <w:sz w:val="20"/>
    </w:rPr>
  </w:style>
  <w:style w:type="character" w:styleId="822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823">
    <w:name w:val="toc 1"/>
    <w:uiPriority w:val="39"/>
    <w:unhideWhenUsed/>
    <w:pPr>
      <w:pBdr/>
      <w:spacing w:after="57"/>
      <w:ind w:right="0" w:firstLine="0" w:left="0"/>
    </w:pPr>
  </w:style>
  <w:style w:type="paragraph" w:styleId="824">
    <w:name w:val="toc 2"/>
    <w:uiPriority w:val="39"/>
    <w:unhideWhenUsed/>
    <w:pPr>
      <w:pBdr/>
      <w:spacing w:after="57"/>
      <w:ind w:right="0" w:firstLine="0" w:left="283"/>
    </w:pPr>
  </w:style>
  <w:style w:type="paragraph" w:styleId="825">
    <w:name w:val="toc 3"/>
    <w:uiPriority w:val="39"/>
    <w:unhideWhenUsed/>
    <w:pPr>
      <w:pBdr/>
      <w:spacing w:after="57"/>
      <w:ind w:right="0" w:firstLine="0" w:left="567"/>
    </w:pPr>
  </w:style>
  <w:style w:type="paragraph" w:styleId="826">
    <w:name w:val="toc 4"/>
    <w:uiPriority w:val="39"/>
    <w:unhideWhenUsed/>
    <w:pPr>
      <w:pBdr/>
      <w:spacing w:after="57"/>
      <w:ind w:right="0" w:firstLine="0" w:left="850"/>
    </w:pPr>
  </w:style>
  <w:style w:type="paragraph" w:styleId="827">
    <w:name w:val="toc 5"/>
    <w:uiPriority w:val="39"/>
    <w:unhideWhenUsed/>
    <w:pPr>
      <w:pBdr/>
      <w:spacing w:after="57"/>
      <w:ind w:right="0" w:firstLine="0" w:left="1134"/>
    </w:pPr>
  </w:style>
  <w:style w:type="paragraph" w:styleId="828">
    <w:name w:val="toc 6"/>
    <w:uiPriority w:val="39"/>
    <w:unhideWhenUsed/>
    <w:pPr>
      <w:pBdr/>
      <w:spacing w:after="57"/>
      <w:ind w:right="0" w:firstLine="0" w:left="1417"/>
    </w:pPr>
  </w:style>
  <w:style w:type="paragraph" w:styleId="829">
    <w:name w:val="toc 7"/>
    <w:uiPriority w:val="39"/>
    <w:unhideWhenUsed/>
    <w:pPr>
      <w:pBdr/>
      <w:spacing w:after="57"/>
      <w:ind w:right="0" w:firstLine="0" w:left="1701"/>
    </w:pPr>
  </w:style>
  <w:style w:type="paragraph" w:styleId="830">
    <w:name w:val="toc 8"/>
    <w:uiPriority w:val="39"/>
    <w:unhideWhenUsed/>
    <w:pPr>
      <w:pBdr/>
      <w:spacing w:after="57"/>
      <w:ind w:right="0" w:firstLine="0" w:left="1984"/>
    </w:pPr>
  </w:style>
  <w:style w:type="paragraph" w:styleId="831">
    <w:name w:val="toc 9"/>
    <w:uiPriority w:val="39"/>
    <w:unhideWhenUsed/>
    <w:pPr>
      <w:pBdr/>
      <w:spacing w:after="57"/>
      <w:ind w:right="0" w:firstLine="0" w:left="2268"/>
    </w:pPr>
  </w:style>
  <w:style w:type="paragraph" w:styleId="832">
    <w:name w:val="TOC Heading"/>
    <w:uiPriority w:val="39"/>
    <w:unhideWhenUsed/>
    <w:pPr>
      <w:pBdr/>
      <w:spacing/>
      <w:ind/>
    </w:pPr>
  </w:style>
  <w:style w:type="paragraph" w:styleId="833">
    <w:name w:val="table of figures"/>
    <w:uiPriority w:val="99"/>
    <w:unhideWhenUsed/>
    <w:pPr>
      <w:pBdr/>
      <w:spacing w:after="0" w:afterAutospacing="0"/>
      <w:ind/>
    </w:pPr>
  </w:style>
  <w:style w:type="paragraph" w:styleId="834">
    <w:name w:val="Обычный"/>
    <w:next w:val="834"/>
    <w:link w:val="834"/>
    <w:pPr>
      <w:pBdr/>
      <w:spacing w:after="200" w:line="276" w:lineRule="auto"/>
      <w:ind/>
    </w:pPr>
    <w:rPr>
      <w:rFonts w:eastAsia="Times New Roman"/>
      <w:sz w:val="24"/>
      <w:szCs w:val="24"/>
      <w:lang w:val="ru-RU" w:eastAsia="ru-RU" w:bidi="ar-SA"/>
    </w:rPr>
  </w:style>
  <w:style w:type="character" w:styleId="835">
    <w:name w:val="Основной шрифт абзаца"/>
    <w:next w:val="835"/>
    <w:link w:val="834"/>
    <w:pPr>
      <w:pBdr/>
      <w:spacing/>
      <w:ind/>
    </w:pPr>
  </w:style>
  <w:style w:type="table" w:styleId="836">
    <w:name w:val="Обычная таблица"/>
    <w:next w:val="836"/>
    <w:link w:val="834"/>
    <w:semiHidden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37">
    <w:name w:val="Нет списка"/>
    <w:next w:val="837"/>
    <w:link w:val="834"/>
    <w:semiHidden/>
    <w:pPr>
      <w:pBdr/>
      <w:spacing/>
      <w:ind/>
    </w:pPr>
  </w:style>
  <w:style w:type="paragraph" w:styleId="838">
    <w:name w:val="Стиль1"/>
    <w:basedOn w:val="834"/>
    <w:next w:val="838"/>
    <w:link w:val="840"/>
    <w:pPr>
      <w:pBdr/>
      <w:spacing w:after="0" w:line="240" w:lineRule="auto"/>
      <w:ind w:firstLine="709"/>
      <w:jc w:val="both"/>
    </w:pPr>
    <w:rPr>
      <w:rFonts w:eastAsia="Calibri"/>
      <w:lang w:eastAsia="en-US"/>
    </w:rPr>
  </w:style>
  <w:style w:type="paragraph" w:styleId="839">
    <w:name w:val="Без интервала"/>
    <w:next w:val="839"/>
    <w:link w:val="834"/>
    <w:pPr>
      <w:pBdr/>
      <w:spacing w:after="200"/>
      <w:ind w:firstLine="709"/>
      <w:jc w:val="both"/>
    </w:pPr>
    <w:rPr>
      <w:rFonts w:eastAsia="Times New Roman"/>
      <w:sz w:val="24"/>
      <w:szCs w:val="24"/>
      <w:lang w:val="ru-RU" w:eastAsia="ru-RU" w:bidi="ar-SA"/>
    </w:rPr>
  </w:style>
  <w:style w:type="character" w:styleId="840">
    <w:name w:val="Стиль1 Знак"/>
    <w:next w:val="840"/>
    <w:link w:val="838"/>
    <w:pPr>
      <w:pBdr/>
      <w:spacing/>
      <w:ind/>
    </w:pPr>
    <w:rPr>
      <w:rFonts w:ascii="Times New Roman" w:hAnsi="Times New Roman"/>
      <w:sz w:val="24"/>
      <w:szCs w:val="24"/>
    </w:rPr>
  </w:style>
  <w:style w:type="character" w:styleId="841" w:default="1">
    <w:name w:val="Default Paragraph Font"/>
    <w:uiPriority w:val="1"/>
    <w:semiHidden/>
    <w:unhideWhenUsed/>
    <w:pPr>
      <w:pBdr/>
      <w:spacing/>
      <w:ind/>
    </w:pPr>
  </w:style>
  <w:style w:type="numbering" w:styleId="842" w:default="1">
    <w:name w:val="No List"/>
    <w:uiPriority w:val="99"/>
    <w:semiHidden/>
    <w:unhideWhenUsed/>
    <w:pPr>
      <w:pBdr/>
      <w:spacing/>
      <w:ind/>
    </w:pPr>
  </w:style>
  <w:style w:type="paragraph" w:styleId="843" w:default="1">
    <w:name w:val="Normal"/>
    <w:qFormat/>
    <w:pPr>
      <w:pBdr/>
      <w:spacing/>
      <w:ind/>
    </w:pPr>
  </w:style>
  <w:style w:type="table" w:styleId="844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45">
    <w:name w:val="Базовый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tabs>
        <w:tab w:val="left" w:leader="none" w:pos="720"/>
      </w:tabs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</cp:revision>
  <dcterms:modified xsi:type="dcterms:W3CDTF">2024-11-18T08:32:40Z</dcterms:modified>
</cp:coreProperties>
</file>