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4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14"/>
        <w:jc w:val="center"/>
        <w:rPr>
          <w:b/>
        </w:rPr>
      </w:pPr>
      <w:r>
        <w:rPr>
          <w:b/>
        </w:rPr>
        <w:t xml:space="preserve">ЧЕРНЯНСКИЙ РАЙОН</w:t>
      </w:r>
      <w:r/>
    </w:p>
    <w:p>
      <w:pPr>
        <w:pStyle w:val="814"/>
        <w:rPr>
          <w:b/>
          <w:sz w:val="14"/>
          <w:szCs w:val="28"/>
        </w:rPr>
      </w:pPr>
      <w:r>
        <w:rPr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420370</wp:posOffset>
                </wp:positionV>
                <wp:extent cx="476885" cy="61214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pt;mso-position-horizontal:absolute;mso-position-vertical-relative:margin;margin-top:33.1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8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824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824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pStyle w:val="814"/>
        <w:rPr>
          <w:b/>
        </w:rPr>
      </w:pPr>
      <w:r>
        <w:rPr>
          <w:b/>
        </w:rPr>
      </w:r>
      <w:r/>
    </w:p>
    <w:p>
      <w:pPr>
        <w:pStyle w:val="814"/>
        <w:jc w:val="center"/>
        <w:spacing w:line="276" w:lineRule="auto"/>
        <w:shd w:val="clear" w:color="auto" w:fill="ffffff"/>
        <w:rPr>
          <w:b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</w:rPr>
      </w:r>
      <w:r/>
    </w:p>
    <w:p>
      <w:pPr>
        <w:pStyle w:val="81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pStyle w:val="814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4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                       </w:t>
      </w:r>
      <w:r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 xml:space="preserve">25</w:t>
      </w:r>
      <w:r>
        <w:rPr>
          <w:b/>
          <w:color w:val="000000"/>
          <w:sz w:val="28"/>
          <w:szCs w:val="28"/>
        </w:rPr>
        <w:t xml:space="preserve"> г.                               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</w:rPr>
        <w:t xml:space="preserve">№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средней рыночной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стоимости 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кв.м. общей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площади жилья по Чернянскому району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детей-сирот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детей, оставшихся без попечения родителей</w:t>
      </w:r>
      <w:r>
        <w:rPr>
          <w:b/>
          <w:sz w:val="28"/>
          <w:szCs w:val="28"/>
        </w:rPr>
        <w:t xml:space="preserve"> и лиц из их числа, </w:t>
      </w:r>
      <w:r>
        <w:rPr>
          <w:b/>
          <w:sz w:val="28"/>
          <w:szCs w:val="28"/>
        </w:rPr>
        <w:t xml:space="preserve">семей, имеющих детей-</w:t>
      </w:r>
      <w:r>
        <w:rPr>
          <w:b/>
          <w:sz w:val="28"/>
          <w:szCs w:val="28"/>
        </w:rPr>
        <w:t xml:space="preserve">инвалид</w:t>
      </w:r>
      <w:r>
        <w:rPr>
          <w:b/>
          <w:sz w:val="28"/>
          <w:szCs w:val="28"/>
        </w:rPr>
        <w:t xml:space="preserve">ов</w:t>
      </w:r>
      <w:r>
        <w:rPr>
          <w:b/>
          <w:sz w:val="28"/>
          <w:szCs w:val="28"/>
        </w:rPr>
        <w:t xml:space="preserve">, молодых семей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I полугодие 2025 года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8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Во исполнение постановления Правител</w:t>
      </w:r>
      <w:r>
        <w:rPr>
          <w:sz w:val="28"/>
          <w:szCs w:val="28"/>
        </w:rPr>
        <w:t xml:space="preserve">ьства Российской Федерации от 30 декабря 2017 года № 1710 «</w:t>
      </w:r>
      <w:r>
        <w:rPr>
          <w:sz w:val="28"/>
          <w:szCs w:val="28"/>
        </w:rPr>
        <w:t xml:space="preserve">Об утверждении государственной программы Российской Федерации «</w:t>
      </w:r>
      <w:r>
        <w:rPr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государственной программой Белгородской области «Обеспечение доступным и комфортным жильем и коммунальными услугами жителей Белгородской области», утвержденной постановлением Правительства Белгородской области от 25.12.202</w:t>
      </w:r>
      <w:r>
        <w:rPr>
          <w:sz w:val="28"/>
          <w:szCs w:val="28"/>
        </w:rPr>
        <w:t xml:space="preserve">3 г. № 789-пп,  постановлением П</w:t>
      </w:r>
      <w:r>
        <w:rPr>
          <w:sz w:val="28"/>
          <w:szCs w:val="28"/>
        </w:rPr>
        <w:t xml:space="preserve">равительства Белгородской области от 27.12.2021 г. №678-пп «Об утверждении Порядка распределения и 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Федеральн</w:t>
      </w:r>
      <w:r>
        <w:rPr>
          <w:bCs/>
          <w:sz w:val="28"/>
          <w:szCs w:val="28"/>
        </w:rPr>
        <w:t xml:space="preserve">ым</w:t>
      </w:r>
      <w:r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 от 21.12.1996 N 159-ФЗ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"О дополнительных гарантиях по социальной поддержке детей-сирот и детей, оставшихся без попечения родителей"</w:t>
      </w:r>
      <w:r>
        <w:rPr>
          <w:bCs/>
          <w:sz w:val="28"/>
          <w:szCs w:val="28"/>
        </w:rPr>
        <w:t xml:space="preserve">,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приказом</w:t>
      </w:r>
      <w:r>
        <w:rPr>
          <w:color w:val="000000"/>
          <w:sz w:val="28"/>
          <w:szCs w:val="28"/>
        </w:rPr>
        <w:t xml:space="preserve"> Министерства строительства и жилищно-коммунального хозяйства Российской Федерации   от </w:t>
      </w:r>
      <w:r>
        <w:rPr>
          <w:color w:val="000000"/>
          <w:sz w:val="28"/>
          <w:szCs w:val="28"/>
        </w:rPr>
        <w:t xml:space="preserve"> 21.03.2025 N 172/пр "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 средней рыночной стоимости одного квадратного метра общей площади жилого помещения по субъектам Российской Фед</w:t>
      </w:r>
      <w:r>
        <w:rPr>
          <w:color w:val="000000"/>
          <w:sz w:val="28"/>
          <w:szCs w:val="28"/>
        </w:rPr>
        <w:t xml:space="preserve">ерации на II квартал 2025 года"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муниципального района «Чернянский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</w:t>
      </w:r>
      <w:r>
        <w:rPr>
          <w:b/>
          <w:color w:val="000000"/>
          <w:sz w:val="28"/>
          <w:szCs w:val="28"/>
        </w:rPr>
        <w:t xml:space="preserve">остановляет</w:t>
      </w:r>
      <w:r>
        <w:rPr>
          <w:b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на </w:t>
      </w:r>
      <w:r>
        <w:rPr>
          <w:color w:val="000000"/>
          <w:sz w:val="28"/>
          <w:szCs w:val="28"/>
        </w:rPr>
        <w:t xml:space="preserve">I полугодие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среднюю рыночную стоимость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кв.м. общей площади жилья по Чернянскому району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реализации  мероприятия по обеспечению жильем семей, имеющих детей-инвалидов, </w:t>
      </w:r>
      <w:r>
        <w:rPr>
          <w:sz w:val="28"/>
          <w:szCs w:val="28"/>
        </w:rPr>
        <w:t xml:space="preserve">детей-сирот, детей, оставшихся без попечения родителей и лиц из их числа, для реализации подпрограммы «Обеспечение жильем молодых семей» </w:t>
      </w:r>
      <w:r>
        <w:rPr>
          <w:sz w:val="28"/>
          <w:szCs w:val="28"/>
        </w:rPr>
        <w:t xml:space="preserve">в размере 87 500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(восемьдесят семь </w:t>
      </w:r>
      <w:r>
        <w:rPr>
          <w:sz w:val="28"/>
          <w:szCs w:val="28"/>
        </w:rPr>
        <w:t xml:space="preserve">тысяч</w:t>
      </w:r>
      <w:r>
        <w:rPr>
          <w:sz w:val="28"/>
          <w:szCs w:val="28"/>
        </w:rPr>
        <w:t xml:space="preserve"> пятьсот</w:t>
      </w:r>
      <w:r>
        <w:rPr>
          <w:sz w:val="28"/>
          <w:szCs w:val="28"/>
        </w:rPr>
        <w:t xml:space="preserve">) рублей</w:t>
      </w:r>
      <w:r>
        <w:rPr>
          <w:sz w:val="28"/>
          <w:szCs w:val="28"/>
        </w:rPr>
        <w:t xml:space="preserve"> (расчет в Приложении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1)</w:t>
      </w:r>
      <w:r>
        <w:rPr>
          <w:color w:val="ff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2.  В связи с изданием настоящего постановления признать утратившим силу постановление  администрации муниципального района «Чернянский район» Белгородской области от 19.07.2</w:t>
      </w:r>
      <w:r>
        <w:rPr>
          <w:sz w:val="28"/>
          <w:szCs w:val="28"/>
          <w:highlight w:val="none"/>
        </w:rPr>
        <w:t xml:space="preserve">024 г. № 470 «Об утвержде</w:t>
      </w:r>
      <w:r>
        <w:rPr>
          <w:sz w:val="28"/>
          <w:szCs w:val="28"/>
          <w:highlight w:val="none"/>
        </w:rPr>
        <w:t xml:space="preserve">нии средней рыночной стоимости 1 кв. м. общей площади жилья по Чернянскому району для детей-сирот, детей, оставшихся без попечения родителей и лиц из их числа, семей, имеющих детей-инвалидов, медицинских работников, молодых семей на I</w:t>
      </w:r>
      <w:r>
        <w:rPr>
          <w:sz w:val="28"/>
          <w:szCs w:val="28"/>
          <w:highlight w:val="none"/>
        </w:rPr>
        <w:t xml:space="preserve">I</w:t>
      </w:r>
      <w:r>
        <w:rPr>
          <w:sz w:val="28"/>
          <w:szCs w:val="28"/>
          <w:highlight w:val="none"/>
        </w:rPr>
        <w:t xml:space="preserve"> полугодие 2024 года».</w:t>
      </w:r>
      <w:r>
        <w:rPr>
          <w:sz w:val="28"/>
          <w:szCs w:val="28"/>
          <w:highlight w:val="none"/>
        </w:rPr>
      </w:r>
      <w:r/>
    </w:p>
    <w:p>
      <w:pPr>
        <w:pStyle w:val="814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исполнения настоящего постановления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оставляю за собой.</w:t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368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4"/>
        <w:gridCol w:w="3260"/>
        <w:gridCol w:w="336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54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Чернянского района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</w:t>
            </w:r>
            <w:r/>
          </w:p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С.А.Морозов                     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7" w:type="dxa"/>
            <w:vAlign w:val="top"/>
            <w:textDirection w:val="lrTb"/>
            <w:noWrap w:val="false"/>
          </w:tcPr>
          <w:p>
            <w:pPr>
              <w:pStyle w:val="8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contextualSpacing/>
        <w:jc w:val="center"/>
        <w:rPr>
          <w:b/>
          <w:bCs/>
        </w:rPr>
      </w:pPr>
      <w:r>
        <w:rPr>
          <w:b/>
        </w:rPr>
      </w:r>
      <w:r>
        <w:rPr>
          <w:b/>
        </w:rPr>
      </w:r>
      <w:r/>
    </w:p>
    <w:p>
      <w:pPr>
        <w:contextualSpacing/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pStyle w:val="814"/>
        <w:contextualSpacing/>
        <w:jc w:val="center"/>
        <w:rPr>
          <w:b/>
        </w:rPr>
      </w:pPr>
      <w:r>
        <w:rPr>
          <w:b/>
        </w:rPr>
        <w:t xml:space="preserve">ЛИСТ СОГЛАСОВАНИЯ</w:t>
      </w:r>
      <w:r/>
    </w:p>
    <w:p>
      <w:pPr>
        <w:pStyle w:val="814"/>
        <w:contextualSpacing/>
        <w:jc w:val="center"/>
      </w:pPr>
      <w:r>
        <w:t xml:space="preserve">проекта</w:t>
      </w:r>
      <w:r>
        <w:t xml:space="preserve"> постановления</w:t>
      </w:r>
      <w:r>
        <w:t xml:space="preserve"> администрации </w:t>
      </w:r>
      <w:r/>
    </w:p>
    <w:p>
      <w:pPr>
        <w:pStyle w:val="814"/>
        <w:contextualSpacing/>
        <w:jc w:val="center"/>
      </w:pPr>
      <w:r>
        <w:t xml:space="preserve">муниципального района «Чернянский район»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«Об утверждении средней рыночной 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стоимости 1кв.м. общей площади жилья по Чернянскому району на реализацию  мероприятия по обеспечению жильем </w:t>
      </w:r>
      <w:r>
        <w:rPr>
          <w:sz w:val="24"/>
          <w:szCs w:val="24"/>
        </w:rPr>
        <w:t xml:space="preserve">детей-сирот, семей, имеющих детей-инвалидов,  молодых семей на I полугодие 2025 года</w:t>
      </w:r>
      <w:r>
        <w:rPr>
          <w:sz w:val="24"/>
          <w:szCs w:val="24"/>
        </w:rPr>
        <w:t xml:space="preserve">»</w:t>
      </w:r>
      <w:r/>
    </w:p>
    <w:p>
      <w:pPr>
        <w:pStyle w:val="814"/>
        <w:contextualSpacing/>
      </w:pPr>
      <w:r/>
      <w:r/>
    </w:p>
    <w:p>
      <w:pPr>
        <w:pStyle w:val="814"/>
        <w:contextualSpacing/>
      </w:pPr>
      <w:r/>
      <w:r/>
    </w:p>
    <w:p>
      <w:pPr>
        <w:pStyle w:val="814"/>
        <w:contextualSpacing/>
        <w:tabs>
          <w:tab w:val="left" w:pos="9072" w:leader="none"/>
        </w:tabs>
      </w:pPr>
      <w:r>
        <w:t xml:space="preserve">Документу присвоен</w:t>
      </w:r>
      <w:r>
        <w:t xml:space="preserve"> </w:t>
      </w:r>
      <w:r>
        <w:t xml:space="preserve"> №</w:t>
      </w:r>
      <w:r>
        <w:t xml:space="preserve"> </w:t>
      </w:r>
      <w:r>
        <w:t xml:space="preserve"> </w:t>
      </w:r>
      <w:r>
        <w:t xml:space="preserve"> от</w:t>
      </w:r>
      <w:r>
        <w:t xml:space="preserve"> </w:t>
      </w:r>
      <w:r>
        <w:t xml:space="preserve">«___» __________</w:t>
      </w:r>
      <w:r>
        <w:t xml:space="preserve">   </w:t>
      </w:r>
      <w:r>
        <w:t xml:space="preserve">202</w:t>
      </w:r>
      <w:r>
        <w:t xml:space="preserve">5</w:t>
      </w:r>
      <w:r>
        <w:t xml:space="preserve">г.</w:t>
      </w:r>
      <w:r/>
    </w:p>
    <w:p>
      <w:pPr>
        <w:pStyle w:val="814"/>
        <w:contextualSpacing/>
        <w:tabs>
          <w:tab w:val="left" w:pos="9072" w:leader="none"/>
        </w:tabs>
      </w:pPr>
      <w:r/>
      <w:r/>
    </w:p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p>
      <w:pPr>
        <w:pStyle w:val="814"/>
        <w:contextualSpacing/>
        <w:jc w:val="both"/>
        <w:rPr>
          <w:b/>
        </w:rPr>
      </w:pPr>
      <w:r/>
      <w:bookmarkStart w:id="0" w:name="_Hlk26513557"/>
      <w:r>
        <w:rPr>
          <w:b/>
        </w:rPr>
        <w:t xml:space="preserve">Подготовлено:</w:t>
      </w:r>
      <w:r/>
    </w:p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1"/>
        <w:gridCol w:w="47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1" w:type="dxa"/>
            <w:vAlign w:val="top"/>
            <w:textDirection w:val="lrTb"/>
            <w:noWrap w:val="false"/>
          </w:tcPr>
          <w:p>
            <w:pPr>
              <w:pStyle w:val="814"/>
            </w:pPr>
            <w:r>
              <w:t xml:space="preserve">МКУ «Управлени</w:t>
            </w:r>
            <w:r>
              <w:t xml:space="preserve">е</w:t>
            </w:r>
            <w:r>
              <w:t xml:space="preserve"> строител</w:t>
            </w:r>
            <w:r>
              <w:t xml:space="preserve">ь</w:t>
            </w:r>
            <w:r>
              <w:t xml:space="preserve">ства, </w:t>
            </w:r>
            <w:r/>
          </w:p>
          <w:p>
            <w:pPr>
              <w:pStyle w:val="814"/>
            </w:pPr>
            <w:r>
              <w:t xml:space="preserve">транспорта, связи и ЖКХ» муниц</w:t>
            </w:r>
            <w:r>
              <w:t xml:space="preserve">и</w:t>
            </w:r>
            <w:r>
              <w:t xml:space="preserve">пального района «Чернянского ра</w:t>
            </w:r>
            <w:r>
              <w:t xml:space="preserve">й</w:t>
            </w:r>
            <w:r>
              <w:t xml:space="preserve">она» Белгородской области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14"/>
              <w:jc w:val="right"/>
            </w:pPr>
            <w:r>
              <w:t xml:space="preserve">                                      </w:t>
            </w:r>
            <w:r/>
          </w:p>
          <w:p>
            <w:pPr>
              <w:pStyle w:val="814"/>
              <w:jc w:val="right"/>
            </w:pPr>
            <w:r/>
            <w:r/>
          </w:p>
          <w:p>
            <w:pPr>
              <w:pStyle w:val="814"/>
              <w:jc w:val="right"/>
            </w:pPr>
            <w:r>
              <w:t xml:space="preserve">  </w:t>
            </w:r>
            <w:r>
              <w:t xml:space="preserve">С.Н.Потапова</w:t>
            </w:r>
            <w:r/>
          </w:p>
        </w:tc>
      </w:tr>
    </w:tbl>
    <w:p>
      <w:pPr>
        <w:pStyle w:val="814"/>
        <w:contextualSpacing/>
        <w:jc w:val="both"/>
        <w:rPr>
          <w:b/>
        </w:rPr>
      </w:pPr>
      <w:r>
        <w:rPr>
          <w:b/>
        </w:rPr>
      </w:r>
      <w:r/>
    </w:p>
    <w:p>
      <w:pPr>
        <w:pStyle w:val="814"/>
        <w:contextualSpacing/>
        <w:jc w:val="both"/>
        <w:rPr>
          <w:b/>
        </w:rPr>
      </w:pPr>
      <w:r>
        <w:rPr>
          <w:b/>
        </w:rPr>
        <w:t xml:space="preserve">Согласовано:</w:t>
      </w:r>
      <w:r/>
    </w:p>
    <w:p>
      <w:pPr>
        <w:pStyle w:val="814"/>
        <w:contextualSpacing/>
        <w:jc w:val="both"/>
        <w:tabs>
          <w:tab w:val="left" w:pos="9072" w:leader="none"/>
        </w:tabs>
      </w:pPr>
      <w:r/>
      <w:r/>
    </w:p>
    <w:p>
      <w:pPr>
        <w:pStyle w:val="814"/>
        <w:jc w:val="both"/>
      </w:pPr>
      <w:r>
        <w:rPr>
          <w:color w:val="000000"/>
        </w:rPr>
        <w:t xml:space="preserve">Заместитель </w:t>
      </w:r>
      <w:r>
        <w:t xml:space="preserve">главы администрации</w:t>
      </w:r>
      <w:r/>
    </w:p>
    <w:p>
      <w:pPr>
        <w:jc w:val="both"/>
      </w:pPr>
      <w:r>
        <w:t xml:space="preserve">Чернянского района - </w:t>
      </w:r>
      <w:r/>
    </w:p>
    <w:p>
      <w:pPr>
        <w:jc w:val="both"/>
        <w:rPr>
          <w:color w:val="000000"/>
        </w:rPr>
      </w:pPr>
      <w:r>
        <w:rPr>
          <w:color w:val="000000"/>
        </w:rPr>
        <w:t xml:space="preserve">руководитель аппарата </w:t>
      </w:r>
      <w:r>
        <w:rPr>
          <w:color w:val="000000"/>
        </w:rPr>
        <w:t xml:space="preserve">администрации</w:t>
      </w:r>
      <w:r>
        <w:rPr>
          <w:color w:val="000000"/>
        </w:rPr>
      </w:r>
      <w:r/>
    </w:p>
    <w:p>
      <w:pPr>
        <w:pStyle w:val="814"/>
        <w:jc w:val="both"/>
        <w:rPr>
          <w:color w:val="000000"/>
        </w:rPr>
      </w:pPr>
      <w:r>
        <w:rPr>
          <w:color w:val="000000"/>
        </w:rPr>
        <w:t xml:space="preserve">Чернянского района   </w:t>
      </w:r>
      <w:r>
        <w:rPr>
          <w:color w:val="000000"/>
        </w:rPr>
        <w:t xml:space="preserve">                                                                                   Л.Н. Овсянникова</w:t>
      </w:r>
      <w:r>
        <w:rPr>
          <w:color w:val="000000"/>
        </w:rPr>
      </w:r>
      <w:r/>
    </w:p>
    <w:p>
      <w:pPr>
        <w:pStyle w:val="814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814"/>
        <w:contextualSpacing/>
        <w:jc w:val="both"/>
      </w:pPr>
      <w:r/>
      <w:r/>
    </w:p>
    <w:p>
      <w:pPr>
        <w:pStyle w:val="814"/>
        <w:jc w:val="both"/>
      </w:pPr>
      <w:r>
        <w:t xml:space="preserve">П</w:t>
      </w:r>
      <w:r>
        <w:t xml:space="preserve">равово</w:t>
      </w:r>
      <w:r>
        <w:t xml:space="preserve">е</w:t>
      </w:r>
      <w:r>
        <w:t xml:space="preserve">  управлени</w:t>
      </w:r>
      <w:r>
        <w:t xml:space="preserve">е</w:t>
      </w:r>
      <w:r/>
    </w:p>
    <w:p>
      <w:pPr>
        <w:pStyle w:val="814"/>
        <w:jc w:val="both"/>
      </w:pPr>
      <w:r>
        <w:t xml:space="preserve">администрации района </w:t>
      </w:r>
      <w:r>
        <w:t xml:space="preserve">                                                                            </w:t>
      </w:r>
      <w:r>
        <w:tab/>
      </w:r>
      <w:r>
        <w:t xml:space="preserve">   </w:t>
      </w:r>
      <w:r>
        <w:t xml:space="preserve"> </w:t>
      </w:r>
      <w:r>
        <w:t xml:space="preserve">        Э.Н.Стрекозов</w:t>
      </w:r>
      <w:r/>
    </w:p>
    <w:p>
      <w:pPr>
        <w:pStyle w:val="814"/>
        <w:contextualSpacing/>
        <w:jc w:val="both"/>
      </w:pPr>
      <w:r/>
      <w:r/>
    </w:p>
    <w:p>
      <w:pPr>
        <w:pStyle w:val="814"/>
        <w:jc w:val="both"/>
        <w:tabs>
          <w:tab w:val="left" w:pos="7655" w:leader="none"/>
        </w:tabs>
      </w:pPr>
      <w:r/>
      <w:r/>
    </w:p>
    <w:p>
      <w:pPr>
        <w:pStyle w:val="814"/>
        <w:jc w:val="both"/>
        <w:tabs>
          <w:tab w:val="left" w:pos="7655" w:leader="none"/>
        </w:tabs>
      </w:pPr>
      <w:r>
        <w:tab/>
        <w:t xml:space="preserve">     </w:t>
      </w:r>
      <w:r/>
    </w:p>
    <w:p>
      <w:pPr>
        <w:pStyle w:val="814"/>
        <w:contextualSpacing/>
        <w:jc w:val="both"/>
      </w:pPr>
      <w:r>
        <w:rPr>
          <w:b/>
        </w:rPr>
        <w:t xml:space="preserve">Процедура анализа проекта нормативного правового акта на предмет его влияния на конкуренцию соблюдена</w:t>
      </w:r>
      <w:r>
        <w:t xml:space="preserve">:</w:t>
      </w:r>
      <w:r/>
    </w:p>
    <w:p>
      <w:pPr>
        <w:pStyle w:val="814"/>
        <w:contextualSpacing/>
        <w:jc w:val="both"/>
      </w:pPr>
      <w:r/>
      <w:r/>
    </w:p>
    <w:p>
      <w:pPr>
        <w:pStyle w:val="814"/>
        <w:contextualSpacing/>
        <w:jc w:val="both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1"/>
        <w:gridCol w:w="47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1" w:type="dxa"/>
            <w:vAlign w:val="top"/>
            <w:textDirection w:val="lrTb"/>
            <w:noWrap w:val="false"/>
          </w:tcPr>
          <w:p>
            <w:pPr>
              <w:pStyle w:val="814"/>
            </w:pPr>
            <w:r>
              <w:t xml:space="preserve">МКУ «Управлени</w:t>
            </w:r>
            <w:r>
              <w:t xml:space="preserve">е</w:t>
            </w:r>
            <w:r>
              <w:t xml:space="preserve"> строител</w:t>
            </w:r>
            <w:r>
              <w:t xml:space="preserve">ь</w:t>
            </w:r>
            <w:r>
              <w:t xml:space="preserve">ства, </w:t>
            </w:r>
            <w:r/>
          </w:p>
          <w:p>
            <w:pPr>
              <w:pStyle w:val="814"/>
            </w:pPr>
            <w:r>
              <w:t xml:space="preserve">транспорта, связи и ЖКХ» муниц</w:t>
            </w:r>
            <w:r>
              <w:t xml:space="preserve">и</w:t>
            </w:r>
            <w:r>
              <w:t xml:space="preserve">пального района «Чернянского ра</w:t>
            </w:r>
            <w:r>
              <w:t xml:space="preserve">й</w:t>
            </w:r>
            <w:r>
              <w:t xml:space="preserve">она» Белгородской области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14"/>
              <w:jc w:val="right"/>
            </w:pPr>
            <w:r>
              <w:t xml:space="preserve">                                      </w:t>
            </w:r>
            <w:r/>
          </w:p>
          <w:p>
            <w:pPr>
              <w:pStyle w:val="814"/>
              <w:jc w:val="right"/>
            </w:pPr>
            <w:r/>
            <w:r/>
          </w:p>
          <w:p>
            <w:pPr>
              <w:pStyle w:val="814"/>
              <w:jc w:val="right"/>
            </w:pPr>
            <w:r>
              <w:t xml:space="preserve">  </w:t>
            </w:r>
            <w:r>
              <w:t xml:space="preserve">С.Н.Потапова</w:t>
            </w:r>
            <w:r/>
          </w:p>
        </w:tc>
      </w:tr>
    </w:tbl>
    <w:p>
      <w:pPr>
        <w:pStyle w:val="814"/>
        <w:contextualSpacing/>
        <w:jc w:val="both"/>
        <w:tabs>
          <w:tab w:val="left" w:pos="9072" w:leader="none"/>
        </w:tabs>
      </w:pPr>
      <w:r/>
      <w:r/>
    </w:p>
    <w:p>
      <w:pPr>
        <w:pStyle w:val="814"/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pStyle w:val="814"/>
        <w:contextualSpacing/>
        <w:jc w:val="both"/>
        <w:tabs>
          <w:tab w:val="left" w:pos="9072" w:leader="none"/>
        </w:tabs>
        <w:rPr>
          <w:b/>
          <w:bCs/>
          <w:highlight w:val="none"/>
        </w:rPr>
      </w:pPr>
      <w:r/>
      <w:bookmarkEnd w:id="0"/>
      <w:r>
        <w:rPr>
          <w:b/>
        </w:rPr>
        <w:tab/>
      </w:r>
      <w:r/>
    </w:p>
    <w:p>
      <w:pPr>
        <w:pStyle w:val="814"/>
        <w:jc w:val="both"/>
        <w:rPr>
          <w:b/>
          <w:sz w:val="20"/>
        </w:rPr>
      </w:pPr>
      <w:r>
        <w:rPr>
          <w:b/>
          <w:sz w:val="20"/>
        </w:rPr>
        <w:t xml:space="preserve">Проект документа оформил:</w:t>
      </w:r>
      <w:bookmarkStart w:id="1" w:name="_Hlk26513373"/>
      <w:r>
        <w:rPr>
          <w:b/>
          <w:sz w:val="20"/>
        </w:rPr>
      </w:r>
      <w:r/>
    </w:p>
    <w:p>
      <w:pPr>
        <w:pStyle w:val="814"/>
        <w:jc w:val="both"/>
        <w:rPr>
          <w:b/>
          <w:sz w:val="20"/>
        </w:rPr>
      </w:pPr>
      <w:r>
        <w:rPr>
          <w:sz w:val="20"/>
          <w:u w:val="single"/>
        </w:rPr>
        <w:t xml:space="preserve">_______________</w:t>
      </w:r>
      <w:r>
        <w:rPr>
          <w:sz w:val="20"/>
          <w:u w:val="single"/>
        </w:rPr>
        <w:t xml:space="preserve">Потапова Светлана Николаевна, </w:t>
      </w:r>
      <w:r>
        <w:rPr>
          <w:sz w:val="20"/>
          <w:u w:val="single"/>
        </w:rPr>
        <w:t xml:space="preserve">тел. 5-53-30</w:t>
      </w:r>
      <w:r>
        <w:rPr>
          <w:b/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  <w:t xml:space="preserve">Подпись, фамилия, имя, отчество, рабочий телефо</w:t>
      </w:r>
      <w:bookmarkEnd w:id="1"/>
      <w:r>
        <w:rPr>
          <w:sz w:val="20"/>
        </w:rPr>
        <w:t xml:space="preserve">н</w:t>
      </w:r>
      <w:r/>
    </w:p>
    <w:p>
      <w:pPr>
        <w:pStyle w:val="823"/>
        <w:ind w:firstLine="709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pStyle w:val="823"/>
        <w:ind w:firstLine="709"/>
        <w:jc w:val="center"/>
        <w:spacing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ЛИСТ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РАССЫЛКИ</w:t>
      </w:r>
      <w:r/>
    </w:p>
    <w:p>
      <w:pPr>
        <w:pStyle w:val="814"/>
        <w:contextualSpacing/>
        <w:jc w:val="center"/>
      </w:pPr>
      <w:r>
        <w:t xml:space="preserve">проекта</w:t>
      </w:r>
      <w:r>
        <w:t xml:space="preserve"> постановления</w:t>
      </w:r>
      <w:r>
        <w:t xml:space="preserve"> администрации </w:t>
      </w:r>
      <w:r/>
    </w:p>
    <w:p>
      <w:pPr>
        <w:pStyle w:val="814"/>
        <w:contextualSpacing/>
        <w:jc w:val="center"/>
      </w:pPr>
      <w:r>
        <w:t xml:space="preserve">муниципального района «Чернянский район»</w:t>
      </w:r>
      <w:r/>
    </w:p>
    <w:p>
      <w:pPr>
        <w:pStyle w:val="814"/>
        <w:contextualSpacing/>
        <w:jc w:val="center"/>
      </w:pPr>
      <w:r>
        <w:t xml:space="preserve">от</w:t>
      </w:r>
      <w:r>
        <w:t xml:space="preserve"> «___» ____________ </w:t>
      </w:r>
      <w:r>
        <w:t xml:space="preserve">202</w:t>
      </w:r>
      <w:r>
        <w:t xml:space="preserve">5</w:t>
      </w:r>
      <w:r>
        <w:t xml:space="preserve"> г. №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«Об утверждении средней рыночной 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стоимости 1 кв.м. общей площади жилья по Чернянскому </w:t>
      </w:r>
      <w:r>
        <w:rPr>
          <w:sz w:val="24"/>
          <w:szCs w:val="24"/>
        </w:rPr>
        <w:t xml:space="preserve">району на реализацию  мероприятия по обеспечению жильем </w:t>
      </w:r>
      <w:r>
        <w:rPr>
          <w:sz w:val="24"/>
          <w:szCs w:val="24"/>
        </w:rPr>
        <w:t xml:space="preserve">детей-сирот, семей, имеющих детей- инвалидов,  молодых семей на </w:t>
      </w:r>
      <w:r>
        <w:rPr>
          <w:sz w:val="24"/>
          <w:szCs w:val="24"/>
        </w:rPr>
        <w:t xml:space="preserve">I полугодие</w:t>
      </w:r>
      <w:r>
        <w:rPr>
          <w:sz w:val="24"/>
          <w:szCs w:val="24"/>
        </w:rPr>
        <w:t xml:space="preserve"> 2025 года»</w:t>
      </w:r>
      <w:r/>
    </w:p>
    <w:p>
      <w:pPr>
        <w:pStyle w:val="814"/>
        <w:contextualSpacing/>
        <w:rPr>
          <w:b/>
        </w:rPr>
      </w:pPr>
      <w:r>
        <w:rPr>
          <w:b/>
        </w:rPr>
      </w:r>
      <w:r/>
    </w:p>
    <w:p>
      <w:pPr>
        <w:pStyle w:val="814"/>
        <w:jc w:val="center"/>
        <w:rPr>
          <w:b/>
        </w:rPr>
      </w:pPr>
      <w:r>
        <w:rPr>
          <w:b/>
        </w:rPr>
      </w:r>
      <w:r/>
    </w:p>
    <w:p>
      <w:pPr>
        <w:pStyle w:val="814"/>
        <w:jc w:val="center"/>
        <w:rPr>
          <w:b/>
        </w:rPr>
      </w:pPr>
      <w:r>
        <w:rPr>
          <w:b/>
        </w:rPr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  <w:t xml:space="preserve">Отпечатано  в  </w:t>
      </w:r>
      <w:r>
        <w:rPr>
          <w:b/>
        </w:rPr>
        <w:t xml:space="preserve">4</w:t>
      </w:r>
      <w:r>
        <w:rPr>
          <w:b/>
        </w:rPr>
        <w:t xml:space="preserve">– ти</w:t>
      </w:r>
      <w:r>
        <w:rPr>
          <w:b/>
        </w:rPr>
        <w:t xml:space="preserve">  экземплярах:</w:t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</w:r>
      <w:r/>
    </w:p>
    <w:p>
      <w:pPr>
        <w:pStyle w:val="814"/>
        <w:contextualSpacing/>
        <w:tabs>
          <w:tab w:val="left" w:pos="6804" w:leader="none"/>
        </w:tabs>
        <w:rPr>
          <w:b/>
        </w:rPr>
      </w:pPr>
      <w:r>
        <w:rPr>
          <w:b/>
        </w:rPr>
      </w:r>
      <w:r/>
    </w:p>
    <w:p>
      <w:pPr>
        <w:pStyle w:val="814"/>
        <w:jc w:val="both"/>
      </w:pPr>
      <w:r>
        <w:t xml:space="preserve">Д</w:t>
      </w:r>
      <w:r>
        <w:t xml:space="preserve">ело</w:t>
      </w:r>
      <w:r/>
    </w:p>
    <w:p>
      <w:pPr>
        <w:pStyle w:val="814"/>
        <w:jc w:val="both"/>
      </w:pPr>
      <w:r/>
      <w:r/>
    </w:p>
    <w:p>
      <w:pPr>
        <w:pStyle w:val="814"/>
        <w:jc w:val="both"/>
        <w:rPr>
          <w:color w:val="000000"/>
          <w:shd w:val="clear" w:color="auto" w:fill="ffffff"/>
        </w:rPr>
      </w:pPr>
      <w:r>
        <w:t xml:space="preserve">Прокуратура</w:t>
      </w:r>
      <w:r>
        <w:rPr>
          <w:color w:val="000000"/>
          <w:shd w:val="clear" w:color="auto" w:fill="ffffff"/>
        </w:rPr>
      </w:r>
      <w:r/>
    </w:p>
    <w:p>
      <w:pPr>
        <w:pStyle w:val="814"/>
        <w:jc w:val="both"/>
      </w:pPr>
      <w:r/>
      <w:r/>
    </w:p>
    <w:p>
      <w:pPr>
        <w:pStyle w:val="814"/>
        <w:contextualSpacing/>
        <w:jc w:val="both"/>
      </w:pPr>
      <w:r/>
      <w:r/>
    </w:p>
    <w:p>
      <w:pPr>
        <w:pStyle w:val="814"/>
      </w:pPr>
      <w:r>
        <w:t xml:space="preserve">МКУ «Управлени</w:t>
      </w:r>
      <w:r>
        <w:t xml:space="preserve">е</w:t>
      </w:r>
      <w:r>
        <w:t xml:space="preserve"> строител</w:t>
      </w:r>
      <w:r>
        <w:t xml:space="preserve">ь</w:t>
      </w:r>
      <w:r>
        <w:t xml:space="preserve">ства, </w:t>
      </w:r>
      <w:r/>
    </w:p>
    <w:p>
      <w:pPr>
        <w:pStyle w:val="814"/>
      </w:pPr>
      <w:r>
        <w:t xml:space="preserve">транспорта, связи и ЖКХ» муниципального района</w:t>
      </w:r>
      <w:r/>
    </w:p>
    <w:p>
      <w:pPr>
        <w:pStyle w:val="814"/>
      </w:pPr>
      <w:r>
        <w:t xml:space="preserve">«Чернянского ра</w:t>
      </w:r>
      <w:r>
        <w:t xml:space="preserve">й</w:t>
      </w:r>
      <w:r>
        <w:t xml:space="preserve">она» Белгородской области</w:t>
      </w:r>
      <w:r>
        <w:t xml:space="preserve">                 (3-4</w:t>
      </w:r>
      <w:r>
        <w:t xml:space="preserve"> экз.)</w:t>
      </w:r>
      <w:r/>
    </w:p>
    <w:p>
      <w:pPr>
        <w:pStyle w:val="814"/>
        <w:contextualSpacing/>
        <w:ind w:right="-569"/>
        <w:jc w:val="both"/>
        <w:tabs>
          <w:tab w:val="left" w:pos="7371" w:leader="none"/>
        </w:tabs>
      </w:pPr>
      <w:r/>
      <w:r/>
    </w:p>
    <w:p>
      <w:pPr>
        <w:pStyle w:val="814"/>
        <w:contextualSpacing/>
        <w:ind w:right="-569"/>
        <w:jc w:val="both"/>
        <w:tabs>
          <w:tab w:val="left" w:pos="7371" w:leader="none"/>
        </w:tabs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  <w:rPr>
          <w:b/>
          <w:bCs/>
        </w:rPr>
      </w:pPr>
      <w:r>
        <w:rPr>
          <w:b/>
          <w:bCs/>
        </w:rPr>
        <w:t xml:space="preserve">Лист рассылки оформил:</w:t>
      </w:r>
      <w:r/>
    </w:p>
    <w:p>
      <w:pPr>
        <w:pStyle w:val="814"/>
        <w:jc w:val="both"/>
        <w:rPr>
          <w:b/>
          <w:sz w:val="20"/>
        </w:rPr>
      </w:pPr>
      <w:r>
        <w:rPr>
          <w:sz w:val="20"/>
          <w:u w:val="single"/>
        </w:rPr>
        <w:t xml:space="preserve">_______________</w:t>
      </w:r>
      <w:r>
        <w:rPr>
          <w:sz w:val="20"/>
          <w:u w:val="single"/>
        </w:rPr>
        <w:t xml:space="preserve">Потапова Светлана Николаевна, </w:t>
      </w:r>
      <w:r>
        <w:rPr>
          <w:sz w:val="20"/>
          <w:u w:val="single"/>
        </w:rPr>
        <w:t xml:space="preserve">тел. 5-53-30</w:t>
      </w:r>
      <w:r>
        <w:rPr>
          <w:b/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  <w:t xml:space="preserve">Подпись, фамилия, имя, отчество, рабочий телефон</w:t>
      </w:r>
      <w:r>
        <w:rPr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</w:r>
      <w:r/>
    </w:p>
    <w:p>
      <w:pPr>
        <w:pStyle w:val="814"/>
        <w:spacing w:line="276" w:lineRule="auto"/>
        <w:rPr>
          <w:sz w:val="20"/>
        </w:rPr>
      </w:pPr>
      <w:r>
        <w:rPr>
          <w:sz w:val="20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№1</w:t>
      </w:r>
      <w:r>
        <w:rPr>
          <w:sz w:val="28"/>
          <w:szCs w:val="28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«Чернянский район </w:t>
      </w:r>
      <w:r>
        <w:rPr>
          <w:sz w:val="28"/>
          <w:szCs w:val="28"/>
        </w:rPr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Белгородской области»</w:t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«___» 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год</w:t>
      </w:r>
      <w:r/>
    </w:p>
    <w:p>
      <w:pPr>
        <w:pStyle w:val="814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Расчет (обоснование) средней рыночной  </w:t>
      </w:r>
      <w:r/>
    </w:p>
    <w:p>
      <w:pPr>
        <w:pStyle w:val="822"/>
        <w:jc w:val="center"/>
        <w:spacing w:after="0" w:line="240" w:lineRule="auto"/>
        <w:tabs>
          <w:tab w:val="clear" w:pos="72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стоимости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1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кв.м. общей площади жилья по Чернянскому району на реализацию  мероприятия по обеспечению жильем </w:t>
      </w:r>
      <w:r>
        <w:rPr>
          <w:b/>
          <w:sz w:val="26"/>
          <w:szCs w:val="26"/>
        </w:rPr>
        <w:t xml:space="preserve">детей-сирот,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детей, оставшихся без попечения родителей и лиц из их числа,</w:t>
      </w:r>
      <w:r>
        <w:rPr>
          <w:b/>
          <w:sz w:val="26"/>
          <w:szCs w:val="26"/>
        </w:rPr>
        <w:t xml:space="preserve"> семей, имеющих детей-инвалидов,  молодых семей на </w:t>
      </w:r>
      <w:r>
        <w:rPr>
          <w:b/>
          <w:bCs/>
          <w:sz w:val="24"/>
          <w:szCs w:val="24"/>
        </w:rPr>
        <w:t xml:space="preserve">I </w:t>
      </w:r>
      <w:r>
        <w:rPr>
          <w:b/>
          <w:bCs/>
          <w:sz w:val="26"/>
          <w:szCs w:val="26"/>
        </w:rPr>
        <w:t xml:space="preserve">полугодие</w:t>
      </w:r>
      <w:r>
        <w:rPr>
          <w:b/>
          <w:sz w:val="26"/>
          <w:szCs w:val="26"/>
        </w:rPr>
        <w:t xml:space="preserve"> 2025 года</w:t>
      </w:r>
      <w:r>
        <w:rPr>
          <w:b/>
          <w:sz w:val="26"/>
          <w:szCs w:val="26"/>
        </w:rPr>
      </w:r>
      <w:r/>
    </w:p>
    <w:p>
      <w:pPr>
        <w:pStyle w:val="814"/>
        <w:jc w:val="both"/>
        <w:rPr>
          <w:b/>
          <w:sz w:val="25"/>
          <w:szCs w:val="25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5"/>
          <w:szCs w:val="25"/>
        </w:rPr>
        <w:t xml:space="preserve">На основании полученной информации от строительных организаций, а также мониторинга стоимости жилья на вторичном рынке, взятого на официальных сайтах недвижимости по продаже жилья в Чернянском районе была применена методика расчета </w:t>
      </w:r>
      <w:r>
        <w:rPr>
          <w:sz w:val="25"/>
          <w:szCs w:val="25"/>
        </w:rPr>
        <w:t xml:space="preserve">для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реализации  мероприятий по обеспечению жильем </w:t>
      </w:r>
      <w:r>
        <w:rPr>
          <w:sz w:val="25"/>
          <w:szCs w:val="25"/>
        </w:rPr>
        <w:t xml:space="preserve">детей-сирот, детей, оставшихся без попечения родителей и лиц из их числа, семей, имеющих детей - инвалидов и  молодых семей</w:t>
      </w:r>
      <w:r>
        <w:rPr>
          <w:b/>
          <w:sz w:val="25"/>
          <w:szCs w:val="25"/>
        </w:rPr>
        <w:t xml:space="preserve">.</w:t>
      </w:r>
      <w:r/>
    </w:p>
    <w:p>
      <w:pPr>
        <w:pStyle w:val="81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</w:t>
      </w:r>
      <w:r>
        <w:rPr>
          <w:sz w:val="25"/>
          <w:szCs w:val="25"/>
        </w:rPr>
        <w:t xml:space="preserve">           </w:t>
      </w:r>
      <w:r>
        <w:rPr>
          <w:sz w:val="25"/>
          <w:szCs w:val="25"/>
        </w:rPr>
        <w:t xml:space="preserve">С</w:t>
      </w:r>
      <w:r>
        <w:rPr>
          <w:sz w:val="25"/>
          <w:szCs w:val="25"/>
        </w:rPr>
        <w:t xml:space="preserve">огласно методике  средняя рыночная стоимость 1 квадратного метра общей площади жилья в </w:t>
      </w:r>
      <w:r>
        <w:rPr>
          <w:sz w:val="25"/>
          <w:szCs w:val="25"/>
        </w:rPr>
        <w:t xml:space="preserve">муниципальном районе устанавливается органом местного самоуправления на </w:t>
      </w:r>
      <w:r>
        <w:rPr>
          <w:b w:val="0"/>
          <w:bCs w:val="0"/>
          <w:sz w:val="24"/>
          <w:szCs w:val="24"/>
        </w:rPr>
        <w:t xml:space="preserve">I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6"/>
          <w:szCs w:val="26"/>
        </w:rPr>
        <w:t xml:space="preserve">полугодие</w:t>
      </w:r>
      <w:r>
        <w:rPr>
          <w:sz w:val="25"/>
          <w:szCs w:val="25"/>
        </w:rPr>
        <w:t xml:space="preserve">, предшествующего планируемому и определяется по формуле.</w:t>
      </w:r>
      <w:r/>
    </w:p>
    <w:p>
      <w:pPr>
        <w:pStyle w:val="814"/>
        <w:jc w:val="both"/>
        <w:rPr>
          <w:sz w:val="25"/>
          <w:szCs w:val="25"/>
        </w:rPr>
      </w:pPr>
      <w:r>
        <w:rPr>
          <w:sz w:val="25"/>
          <w:szCs w:val="25"/>
          <w:lang w:val="en-US"/>
        </w:rPr>
        <w:t xml:space="preserve">Pi</w:t>
      </w:r>
      <w:r>
        <w:rPr>
          <w:sz w:val="25"/>
          <w:szCs w:val="25"/>
        </w:rPr>
        <w:t xml:space="preserve"> – показатель  с</w:t>
      </w:r>
      <w:r>
        <w:rPr>
          <w:sz w:val="25"/>
          <w:szCs w:val="25"/>
        </w:rPr>
        <w:t xml:space="preserve">редней рыночной стоимости одного квадратного метра общей площади жилого помещения в муниципальном районе, устанавливаемый органом местного самоуправления муниципального района на </w:t>
      </w:r>
      <w:r>
        <w:rPr>
          <w:b w:val="0"/>
          <w:bCs w:val="0"/>
          <w:sz w:val="24"/>
          <w:szCs w:val="24"/>
        </w:rPr>
        <w:t xml:space="preserve">I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6"/>
          <w:szCs w:val="26"/>
        </w:rPr>
        <w:t xml:space="preserve">полугодие</w:t>
      </w:r>
      <w:r>
        <w:rPr>
          <w:sz w:val="25"/>
          <w:szCs w:val="25"/>
        </w:rPr>
        <w:t xml:space="preserve"> года, предшествующего планируемому, определяемый по формуле:</w:t>
      </w:r>
      <w:r/>
    </w:p>
    <w:p>
      <w:pPr>
        <w:pStyle w:val="814"/>
        <w:jc w:val="center"/>
        <w:rPr>
          <w:sz w:val="25"/>
          <w:szCs w:val="25"/>
          <w:lang w:val="en-US"/>
        </w:rPr>
      </w:pPr>
      <w:r>
        <w:rPr>
          <w:sz w:val="25"/>
          <w:szCs w:val="25"/>
        </w:rPr>
        <w:t xml:space="preserve">Р</w:t>
      </w:r>
      <w:r>
        <w:rPr>
          <w:sz w:val="25"/>
          <w:szCs w:val="25"/>
          <w:lang w:val="en-US"/>
        </w:rPr>
        <w:t xml:space="preserve">i=(P1i+P2i+P3i) / ni</w:t>
      </w:r>
      <w:r/>
    </w:p>
    <w:p>
      <w:pPr>
        <w:pStyle w:val="814"/>
        <w:jc w:val="both"/>
        <w:shd w:val="clear" w:color="auto" w:fill="ffffff"/>
        <w:rPr>
          <w:sz w:val="25"/>
          <w:szCs w:val="25"/>
          <w:lang w:val="en-US"/>
        </w:rPr>
      </w:pPr>
      <w:r>
        <w:rPr>
          <w:sz w:val="25"/>
          <w:szCs w:val="25"/>
        </w:rPr>
        <w:t xml:space="preserve">где</w:t>
      </w:r>
      <w:r>
        <w:rPr>
          <w:sz w:val="25"/>
          <w:szCs w:val="25"/>
          <w:lang w:val="en-US"/>
        </w:rPr>
        <w:t xml:space="preserve">: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Р1i - средняя  цена  одного  квадратного  метра  общей  площади  жилого помещения  на  первичном  рынке 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Р2i - средняя  цена  одного  квадратного  метра  общей  площади  жилого помещения  на  вторичном  рынке  в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 xml:space="preserve">Р3i - средняя  стоимость  строительства  одного  квадратного  метра  общей площади жилого помещения в муниципальном районе;</w:t>
      </w:r>
      <w:r/>
    </w:p>
    <w:p>
      <w:pPr>
        <w:pStyle w:val="814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  <w:lang w:val="en-US"/>
        </w:rPr>
        <w:t xml:space="preserve">n</w:t>
      </w:r>
      <w:r>
        <w:rPr>
          <w:sz w:val="25"/>
          <w:szCs w:val="25"/>
        </w:rPr>
        <w:t xml:space="preserve">i – количество  показателей  (Р1i, Р2i, Р3i),  использованных  при  расчете показателя  средней  рыночной  стоимости  одного  квадратного  метра  общей площади  жилого  помещения  в муниципальном районе.</w:t>
      </w:r>
      <w:r/>
    </w:p>
    <w:p>
      <w:pPr>
        <w:pStyle w:val="822"/>
        <w:jc w:val="both"/>
        <w:spacing w:after="0" w:line="240" w:lineRule="auto"/>
        <w:tabs>
          <w:tab w:val="clear" w:pos="720" w:leader="none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На основании вышеизложенного, и согласно методике расчетов  норматив стоимости 1 квадратного метра общей площади жилого помещения </w:t>
      </w:r>
      <w:r>
        <w:rPr>
          <w:sz w:val="25"/>
          <w:szCs w:val="25"/>
        </w:rPr>
        <w:t xml:space="preserve">на реализацию  мероприятия по обеспечению </w:t>
      </w:r>
      <w:r>
        <w:rPr>
          <w:sz w:val="25"/>
          <w:szCs w:val="25"/>
        </w:rPr>
        <w:t xml:space="preserve">детей-сирот, детей, оставшихся без попечения родителей и лиц из их числа, семей, имеющих детей - инвалидов  и  молодых семей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на территории </w:t>
      </w:r>
      <w:r>
        <w:rPr>
          <w:sz w:val="25"/>
          <w:szCs w:val="25"/>
        </w:rPr>
        <w:t xml:space="preserve"> Чернянско</w:t>
      </w:r>
      <w:r>
        <w:rPr>
          <w:sz w:val="25"/>
          <w:szCs w:val="25"/>
        </w:rPr>
        <w:t xml:space="preserve">го </w:t>
      </w:r>
      <w:r>
        <w:rPr>
          <w:sz w:val="25"/>
          <w:szCs w:val="25"/>
        </w:rPr>
        <w:t xml:space="preserve">район</w:t>
      </w:r>
      <w:r>
        <w:rPr>
          <w:sz w:val="25"/>
          <w:szCs w:val="25"/>
        </w:rPr>
        <w:t xml:space="preserve">а</w:t>
      </w:r>
      <w:r>
        <w:rPr>
          <w:sz w:val="25"/>
          <w:szCs w:val="25"/>
        </w:rPr>
        <w:t xml:space="preserve"> составляет 87 500</w:t>
      </w:r>
      <w:r>
        <w:rPr>
          <w:color w:val="000000"/>
          <w:sz w:val="25"/>
          <w:szCs w:val="25"/>
        </w:rPr>
        <w:t xml:space="preserve">,00</w:t>
      </w:r>
      <w:r>
        <w:rPr>
          <w:sz w:val="25"/>
          <w:szCs w:val="25"/>
        </w:rPr>
        <w:t xml:space="preserve"> рублей.</w:t>
      </w:r>
      <w:r/>
    </w:p>
    <w:p>
      <w:pPr>
        <w:ind w:firstLine="851"/>
        <w:jc w:val="center"/>
        <w:rPr>
          <w:sz w:val="25"/>
          <w:szCs w:val="25"/>
        </w:rPr>
      </w:pP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  <w:r/>
    </w:p>
    <w:p>
      <w:pPr>
        <w:pStyle w:val="814"/>
        <w:ind w:firstLine="851"/>
        <w:jc w:val="center"/>
        <w:rPr>
          <w:sz w:val="25"/>
          <w:szCs w:val="25"/>
          <w:highlight w:val="none"/>
        </w:rPr>
      </w:pPr>
      <w:r>
        <w:rPr>
          <w:sz w:val="25"/>
          <w:szCs w:val="25"/>
        </w:rPr>
        <w:t xml:space="preserve">87 500</w:t>
      </w:r>
      <w:r>
        <w:rPr>
          <w:sz w:val="25"/>
          <w:szCs w:val="25"/>
        </w:rPr>
        <w:t xml:space="preserve"> = (89 500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+ 72 </w:t>
      </w:r>
      <w:r>
        <w:rPr>
          <w:sz w:val="25"/>
          <w:szCs w:val="25"/>
        </w:rPr>
        <w:t xml:space="preserve">00</w:t>
      </w:r>
      <w:r>
        <w:rPr>
          <w:sz w:val="25"/>
          <w:szCs w:val="25"/>
        </w:rPr>
        <w:t xml:space="preserve">0 </w:t>
      </w:r>
      <w:r>
        <w:rPr>
          <w:sz w:val="25"/>
          <w:szCs w:val="25"/>
        </w:rPr>
        <w:t xml:space="preserve">+ 101 0</w:t>
      </w:r>
      <w:r>
        <w:rPr>
          <w:sz w:val="25"/>
          <w:szCs w:val="25"/>
        </w:rPr>
        <w:t xml:space="preserve">0</w:t>
      </w:r>
      <w:r>
        <w:rPr>
          <w:sz w:val="25"/>
          <w:szCs w:val="25"/>
        </w:rPr>
        <w:t xml:space="preserve">0</w:t>
      </w:r>
      <w:r>
        <w:rPr>
          <w:sz w:val="25"/>
          <w:szCs w:val="25"/>
        </w:rPr>
        <w:t xml:space="preserve">) / 3</w:t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14"/>
        <w:jc w:val="both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Глава администрации </w:t>
      </w:r>
      <w:r/>
    </w:p>
    <w:p>
      <w:pPr>
        <w:pStyle w:val="81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      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С.А. Морозов</w:t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8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rPr>
      <w:sz w:val="24"/>
      <w:szCs w:val="24"/>
      <w:lang w:val="ru-RU" w:eastAsia="ru-RU" w:bidi="ar-SA"/>
    </w:rPr>
  </w:style>
  <w:style w:type="paragraph" w:styleId="815">
    <w:name w:val="Заголовок 1"/>
    <w:basedOn w:val="814"/>
    <w:next w:val="814"/>
    <w:link w:val="820"/>
    <w:pPr>
      <w:jc w:val="center"/>
      <w:keepNext/>
      <w:outlineLvl w:val="0"/>
    </w:pPr>
    <w:rPr>
      <w:sz w:val="36"/>
      <w:szCs w:val="20"/>
    </w:rPr>
  </w:style>
  <w:style w:type="paragraph" w:styleId="816">
    <w:name w:val="Заголовок 2"/>
    <w:basedOn w:val="814"/>
    <w:next w:val="814"/>
    <w:link w:val="821"/>
    <w:pPr>
      <w:jc w:val="center"/>
      <w:keepNext/>
      <w:outlineLvl w:val="1"/>
    </w:pPr>
    <w:rPr>
      <w:i/>
      <w:sz w:val="28"/>
      <w:szCs w:val="20"/>
    </w:rPr>
  </w:style>
  <w:style w:type="character" w:styleId="817">
    <w:name w:val="Основной шрифт абзаца"/>
    <w:next w:val="817"/>
    <w:link w:val="814"/>
    <w:semiHidden/>
  </w:style>
  <w:style w:type="table" w:styleId="818">
    <w:name w:val="Обычная таблица"/>
    <w:next w:val="818"/>
    <w:link w:val="814"/>
    <w:semiHidden/>
    <w:tblPr/>
  </w:style>
  <w:style w:type="numbering" w:styleId="819">
    <w:name w:val="Нет списка"/>
    <w:next w:val="819"/>
    <w:link w:val="814"/>
    <w:semiHidden/>
  </w:style>
  <w:style w:type="character" w:styleId="820">
    <w:name w:val="Заголовок 1 Знак"/>
    <w:next w:val="820"/>
    <w:link w:val="815"/>
    <w:rPr>
      <w:sz w:val="36"/>
      <w:lang w:val="ru-RU" w:eastAsia="ru-RU" w:bidi="ar-SA"/>
    </w:rPr>
  </w:style>
  <w:style w:type="character" w:styleId="821">
    <w:name w:val="Заголовок 2 Знак"/>
    <w:next w:val="821"/>
    <w:link w:val="816"/>
    <w:rPr>
      <w:i/>
      <w:sz w:val="28"/>
      <w:lang w:val="ru-RU" w:eastAsia="ru-RU" w:bidi="ar-SA"/>
    </w:rPr>
  </w:style>
  <w:style w:type="paragraph" w:styleId="822">
    <w:name w:val="Базовый"/>
    <w:next w:val="822"/>
    <w:link w:val="814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23">
    <w:name w:val="ConsPlusNormal"/>
    <w:next w:val="823"/>
    <w:link w:val="814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eastAsia="zh-CN" w:bidi="ar-SA"/>
    </w:rPr>
  </w:style>
  <w:style w:type="paragraph" w:styleId="824">
    <w:name w:val="Название объекта"/>
    <w:basedOn w:val="814"/>
    <w:next w:val="814"/>
    <w:link w:val="814"/>
    <w:semiHidden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825" w:default="1">
    <w:name w:val="Default Paragraph Font"/>
    <w:uiPriority w:val="1"/>
    <w:semiHidden/>
    <w:unhideWhenUsed/>
  </w:style>
  <w:style w:type="numbering" w:styleId="826" w:default="1">
    <w:name w:val="No List"/>
    <w:uiPriority w:val="99"/>
    <w:semiHidden/>
    <w:unhideWhenUsed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2025-04-14T05:50:36Z</dcterms:modified>
</cp:coreProperties>
</file>