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БЕЛГОРОДСКАЯ ОБЛАСТЬ</w:t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ЧЕРНЯНСКИЙ РАЙОН</w:t>
      </w:r>
      <w:r/>
    </w:p>
    <w:p>
      <w:pPr>
        <w:rPr>
          <w:rFonts w:cs="Times New Roman"/>
          <w:b/>
          <w:sz w:val="14"/>
          <w:szCs w:val="28"/>
        </w:rPr>
      </w:pPr>
      <w:r>
        <w:rPr>
          <w:rFonts w:cs="Times New Roman"/>
        </w:rPr>
      </w:r>
      <w:r>
        <w:rPr>
          <w:rFonts w:cs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2720340</wp:posOffset>
                </wp:positionH>
                <wp:positionV relativeFrom="margin">
                  <wp:posOffset>396240</wp:posOffset>
                </wp:positionV>
                <wp:extent cx="533400" cy="675640"/>
                <wp:effectExtent l="0" t="0" r="0" b="0"/>
                <wp:wrapNone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3340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14.2pt;mso-position-horizontal:absolute;mso-position-vertical-relative:margin;margin-top:31.2pt;mso-position-vertical:absolute;width:42.0pt;height:53.2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АДМИНИСТРАЦИЯ МУНИЦИПАЛЬНОГО РАЙОНА </w:t>
      </w:r>
      <w:r/>
    </w:p>
    <w:p>
      <w:pPr>
        <w:pStyle w:val="968"/>
        <w:ind w:left="0"/>
        <w:jc w:val="center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rFonts w:cs="Times New Roman"/>
          <w:b/>
        </w:rPr>
      </w:pPr>
      <w:r>
        <w:rPr>
          <w:rFonts w:cs="Times New Roman"/>
          <w:b/>
        </w:rPr>
      </w:r>
      <w:r/>
    </w:p>
    <w:p>
      <w:pPr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 О С Т А Н О В Л Е Н И Е</w:t>
      </w:r>
      <w:r/>
    </w:p>
    <w:p>
      <w:pPr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p>
      <w:pPr>
        <w:shd w:val="clear" w:color="auto" w:fill="ffffff"/>
        <w:rPr>
          <w:rFonts w:cs="Times New Roman"/>
          <w:b/>
          <w:color w:val="000000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"___</w:t>
      </w:r>
      <w:r>
        <w:rPr>
          <w:rFonts w:cs="Times New Roman"/>
          <w:b/>
          <w:sz w:val="26"/>
          <w:szCs w:val="26"/>
        </w:rPr>
        <w:t xml:space="preserve">" _____ </w:t>
      </w:r>
      <w:r>
        <w:rPr>
          <w:rFonts w:cs="Times New Roman"/>
          <w:b/>
          <w:color w:val="000000"/>
          <w:sz w:val="26"/>
          <w:szCs w:val="26"/>
        </w:rPr>
        <w:t xml:space="preserve">2024 г.                                                          </w:t>
      </w:r>
      <w:r>
        <w:rPr>
          <w:rFonts w:cs="Times New Roman"/>
          <w:b/>
          <w:color w:val="000000"/>
          <w:sz w:val="26"/>
          <w:szCs w:val="26"/>
        </w:rPr>
        <w:t xml:space="preserve">              </w:t>
      </w:r>
      <w:bookmarkStart w:id="0" w:name="_GoBack"/>
      <w:r>
        <w:rPr>
          <w:sz w:val="26"/>
          <w:szCs w:val="26"/>
        </w:rPr>
      </w:r>
      <w:bookmarkEnd w:id="0"/>
      <w:r>
        <w:rPr>
          <w:rFonts w:cs="Times New Roman"/>
          <w:b/>
          <w:color w:val="000000"/>
          <w:sz w:val="26"/>
          <w:szCs w:val="26"/>
        </w:rPr>
        <w:t xml:space="preserve">  № ______</w:t>
      </w:r>
      <w:r/>
    </w:p>
    <w:p>
      <w:pPr>
        <w:ind w:right="4535"/>
        <w:jc w:val="both"/>
        <w:rPr>
          <w:b/>
          <w:bCs/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/>
    </w:p>
    <w:p>
      <w:pPr>
        <w:pStyle w:val="956"/>
        <w:jc w:val="center"/>
        <w:rPr>
          <w:b/>
          <w:bCs/>
          <w:strike/>
          <w:sz w:val="26"/>
          <w:szCs w:val="26"/>
          <w:highlight w:val="white"/>
        </w:rPr>
      </w:pPr>
      <w:r>
        <w:rPr>
          <w:b/>
          <w:sz w:val="26"/>
          <w:szCs w:val="26"/>
        </w:rPr>
        <w:t xml:space="preserve">О внесении изменений в постановлени</w:t>
      </w:r>
      <w:r>
        <w:rPr>
          <w:b/>
          <w:sz w:val="26"/>
          <w:szCs w:val="26"/>
          <w:highlight w:val="white"/>
        </w:rPr>
        <w:t xml:space="preserve">е </w:t>
      </w:r>
      <w:r>
        <w:rPr>
          <w:b/>
          <w:bCs/>
          <w:sz w:val="26"/>
          <w:szCs w:val="26"/>
          <w:highlight w:val="white"/>
        </w:rPr>
        <w:t xml:space="preserve">администрации муниципального района </w:t>
      </w:r>
      <w:r>
        <w:rPr>
          <w:b/>
          <w:bCs/>
          <w:sz w:val="26"/>
          <w:szCs w:val="26"/>
          <w:highlight w:val="white"/>
        </w:rPr>
        <w:t xml:space="preserve">«Чернянский район» Белгородской области </w:t>
      </w:r>
      <w:r>
        <w:rPr>
          <w:sz w:val="26"/>
          <w:szCs w:val="26"/>
        </w:rPr>
      </w:r>
      <w:r/>
    </w:p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sz w:val="26"/>
          <w:szCs w:val="26"/>
          <w:highlight w:val="white"/>
        </w:rPr>
        <w:t xml:space="preserve"> от 03 июля 2023 года </w:t>
      </w:r>
      <w:r>
        <w:rPr>
          <w:b/>
          <w:bCs/>
          <w:sz w:val="26"/>
          <w:szCs w:val="26"/>
          <w:highlight w:val="white"/>
        </w:rPr>
        <w:t xml:space="preserve">№ 365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  <w:t xml:space="preserve">«</w:t>
      </w:r>
      <w:r>
        <w:rPr>
          <w:rFonts w:ascii="Times New Roman" w:hAnsi="Times New Roman" w:eastAsia="Arial" w:cs="Times New Roman"/>
          <w:b/>
          <w:color w:val="000000"/>
          <w:sz w:val="26"/>
          <w:szCs w:val="26"/>
        </w:rPr>
        <w:t xml:space="preserve">Об утверждении административного регламента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956"/>
        <w:jc w:val="center"/>
        <w:rPr>
          <w:b/>
          <w:bCs/>
          <w:sz w:val="26"/>
          <w:szCs w:val="26"/>
        </w:rPr>
      </w:pPr>
      <w:r>
        <w:rPr>
          <w:rFonts w:ascii="Times New Roman" w:hAnsi="Times New Roman" w:eastAsia="Arial" w:cs="Times New Roman"/>
          <w:b/>
          <w:color w:val="000000"/>
          <w:sz w:val="26"/>
          <w:szCs w:val="26"/>
        </w:rPr>
        <w:t xml:space="preserve">предоставления муниципальной услуги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«Предоставление земельных участков, находящихся в государственной или м</w:t>
      </w:r>
      <w:r>
        <w:rPr>
          <w:b/>
          <w:bCs/>
          <w:sz w:val="26"/>
          <w:szCs w:val="26"/>
        </w:rPr>
        <w:t xml:space="preserve">униципальной собственности, гражданам, имеющим трех и более детей, в собственность бесплатно</w:t>
      </w:r>
      <w:r>
        <w:rPr>
          <w:b/>
          <w:bCs/>
          <w:color w:val="000000" w:themeColor="text1"/>
          <w:sz w:val="26"/>
          <w:szCs w:val="26"/>
        </w:rPr>
        <w:t xml:space="preserve">»</w:t>
      </w:r>
      <w:r>
        <w:rPr>
          <w:sz w:val="26"/>
          <w:szCs w:val="26"/>
        </w:rPr>
      </w:r>
      <w:r/>
    </w:p>
    <w:p>
      <w:pPr>
        <w:ind w:left="0" w:right="0" w:firstLine="72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4"/>
        </w:rPr>
      </w:r>
      <w:r/>
    </w:p>
    <w:p>
      <w:pPr>
        <w:ind w:left="0" w:right="0" w:firstLine="709"/>
        <w:jc w:val="both"/>
        <w:spacing w:before="0" w:after="0" w:line="180" w:lineRule="atLeast"/>
        <w:rPr>
          <w:sz w:val="27"/>
          <w:szCs w:val="27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cs="Times New Roman"/>
          <w:sz w:val="27"/>
          <w:szCs w:val="27"/>
          <w:highlight w:val="white"/>
        </w:rPr>
        <w:t xml:space="preserve">В связи с принятием законов Белгородской области </w:t>
      </w:r>
      <w:r>
        <w:rPr>
          <w:rFonts w:cs="Times New Roman"/>
          <w:sz w:val="27"/>
          <w:szCs w:val="27"/>
          <w:highlight w:val="white"/>
        </w:rPr>
        <w:t xml:space="preserve">от 11.10.2023 № 313</w:t>
      </w:r>
      <w:r>
        <w:rPr>
          <w:rFonts w:cs="Times New Roman"/>
          <w:sz w:val="27"/>
          <w:szCs w:val="27"/>
          <w:highlight w:val="white"/>
        </w:rPr>
        <w:t xml:space="preserve"> «О внесении изменений в закон Белгородско</w:t>
      </w:r>
      <w:r>
        <w:rPr>
          <w:rFonts w:cs="Times New Roman"/>
          <w:sz w:val="27"/>
          <w:szCs w:val="27"/>
          <w:highlight w:val="white"/>
        </w:rPr>
        <w:t xml:space="preserve">й области «О предоставлении земельных участков многодетным семьям»», от 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highlight w:val="white"/>
        </w:rPr>
        <w:t xml:space="preserve">29.12.2023 № 342 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highlight w:val="white"/>
        </w:rPr>
        <w:t xml:space="preserve"> внесении изменений в статью 4 закона Белгородской области «О предоставлении земельных участков многодетным семьям» и статью 4.3 закона Белгородской области «О реализации в Белгородской области отдельных положений Земельного кодекса Российской Федерации»»,</w:t>
      </w:r>
      <w:r>
        <w:rPr>
          <w:sz w:val="27"/>
          <w:szCs w:val="27"/>
          <w:highlight w:val="white"/>
        </w:rPr>
        <w:t xml:space="preserve"> </w:t>
      </w:r>
      <w:r>
        <w:rPr>
          <w:rFonts w:cs="Times New Roman"/>
          <w:sz w:val="27"/>
          <w:szCs w:val="27"/>
          <w:highlight w:val="white"/>
        </w:rPr>
        <w:t xml:space="preserve">с целью приведения в соответствие с действующим законодательством муниципальных правовых актов</w:t>
      </w:r>
      <w:r>
        <w:rPr>
          <w:rFonts w:cs="Times New Roman"/>
          <w:sz w:val="27"/>
          <w:szCs w:val="27"/>
          <w:highlight w:val="white"/>
        </w:rPr>
        <w:t xml:space="preserve"> администрация муниципального района «Чернянский район» Белгородской области</w:t>
      </w:r>
      <w:r>
        <w:rPr>
          <w:rFonts w:cs="Times New Roman"/>
          <w:b/>
          <w:sz w:val="27"/>
          <w:szCs w:val="27"/>
          <w:highlight w:val="white"/>
        </w:rPr>
        <w:t xml:space="preserve"> п о с т а н о в л я е т:</w:t>
      </w:r>
      <w:r>
        <w:rPr>
          <w:highlight w:val="white"/>
        </w:rPr>
      </w:r>
      <w:r/>
    </w:p>
    <w:p>
      <w:pPr>
        <w:pStyle w:val="956"/>
        <w:jc w:val="both"/>
        <w:rPr>
          <w:b w:val="0"/>
          <w:bCs w:val="0"/>
          <w:sz w:val="26"/>
          <w:szCs w:val="26"/>
          <w:highlight w:val="none"/>
        </w:rPr>
      </w:pPr>
      <w:r>
        <w:rPr>
          <w:sz w:val="26"/>
          <w:szCs w:val="26"/>
          <w:highlight w:val="white"/>
        </w:rPr>
        <w:t xml:space="preserve">                 </w:t>
      </w:r>
      <w:r>
        <w:rPr>
          <w:b w:val="0"/>
          <w:bCs w:val="0"/>
          <w:sz w:val="26"/>
          <w:szCs w:val="26"/>
          <w:highlight w:val="white"/>
        </w:rPr>
        <w:t xml:space="preserve"> 1. Вн</w:t>
      </w:r>
      <w:r>
        <w:rPr>
          <w:b w:val="0"/>
          <w:bCs w:val="0"/>
          <w:sz w:val="26"/>
          <w:szCs w:val="26"/>
        </w:rPr>
        <w:t xml:space="preserve">ести </w:t>
      </w:r>
      <w:r>
        <w:rPr>
          <w:b w:val="0"/>
          <w:bCs w:val="0"/>
          <w:sz w:val="26"/>
          <w:szCs w:val="26"/>
          <w:highlight w:val="white"/>
        </w:rPr>
        <w:t xml:space="preserve">следующие</w:t>
      </w:r>
      <w:r>
        <w:rPr>
          <w:b w:val="0"/>
          <w:bCs w:val="0"/>
          <w:sz w:val="26"/>
          <w:szCs w:val="26"/>
          <w:highlight w:val="white"/>
        </w:rPr>
        <w:t xml:space="preserve"> изменени</w:t>
      </w:r>
      <w:r>
        <w:rPr>
          <w:b w:val="0"/>
          <w:bCs w:val="0"/>
          <w:sz w:val="26"/>
          <w:szCs w:val="26"/>
          <w:highlight w:val="white"/>
        </w:rPr>
        <w:t xml:space="preserve">я</w:t>
      </w:r>
      <w:r>
        <w:rPr>
          <w:b w:val="0"/>
          <w:bCs w:val="0"/>
          <w:sz w:val="26"/>
          <w:szCs w:val="26"/>
          <w:highlight w:val="white"/>
        </w:rPr>
        <w:t xml:space="preserve"> в </w:t>
      </w:r>
      <w:r>
        <w:rPr>
          <w:b w:val="0"/>
          <w:bCs w:val="0"/>
          <w:sz w:val="26"/>
          <w:szCs w:val="26"/>
          <w:highlight w:val="white"/>
        </w:rPr>
        <w:t xml:space="preserve">постановление администрации муниципального района «Чернянский район» Белгородской области </w:t>
      </w:r>
      <w:r>
        <w:rPr>
          <w:b w:val="0"/>
          <w:bCs w:val="0"/>
          <w:sz w:val="26"/>
          <w:szCs w:val="26"/>
          <w:highlight w:val="white"/>
        </w:rPr>
        <w:t xml:space="preserve">от 03 июля 2023 года № 365 </w:t>
      </w:r>
      <w:r>
        <w:rPr>
          <w:b w:val="0"/>
          <w:bCs w:val="0"/>
          <w:sz w:val="26"/>
          <w:szCs w:val="26"/>
          <w:highlight w:val="white"/>
        </w:rPr>
        <w:t xml:space="preserve">«</w:t>
      </w:r>
      <w:r>
        <w:rPr>
          <w:b w:val="0"/>
          <w:bCs w:val="0"/>
          <w:sz w:val="26"/>
          <w:szCs w:val="26"/>
          <w:highlight w:val="white"/>
        </w:rPr>
        <w:t xml:space="preserve">Об утвержд</w:t>
      </w:r>
      <w:r>
        <w:rPr>
          <w:b w:val="0"/>
          <w:bCs w:val="0"/>
          <w:sz w:val="26"/>
          <w:szCs w:val="26"/>
        </w:rPr>
        <w:t xml:space="preserve">ении а</w:t>
      </w:r>
      <w:r>
        <w:rPr>
          <w:b w:val="0"/>
          <w:bCs w:val="0"/>
          <w:sz w:val="26"/>
          <w:szCs w:val="26"/>
        </w:rPr>
        <w:t xml:space="preserve">дминистративного </w:t>
      </w:r>
      <w:r>
        <w:rPr>
          <w:b w:val="0"/>
          <w:bCs w:val="0"/>
          <w:sz w:val="26"/>
          <w:szCs w:val="26"/>
        </w:rPr>
        <w:t xml:space="preserve">регламента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предоставления муниципальной услуги</w:t>
      </w:r>
      <w:r>
        <w:rPr>
          <w:b w:val="0"/>
          <w:bCs w:val="0"/>
        </w:rPr>
        <w:t xml:space="preserve"> «</w:t>
      </w:r>
      <w:r>
        <w:rPr>
          <w:bCs/>
          <w:sz w:val="26"/>
          <w:szCs w:val="26"/>
        </w:rPr>
        <w:t xml:space="preserve"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</w:t>
      </w:r>
      <w:r>
        <w:rPr>
          <w:b w:val="0"/>
          <w:bCs w:val="0"/>
          <w:color w:val="000000" w:themeColor="text1"/>
          <w:sz w:val="26"/>
          <w:szCs w:val="26"/>
        </w:rPr>
        <w:t xml:space="preserve">».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highlight w:val="none"/>
        </w:rPr>
      </w:r>
      <w:r/>
    </w:p>
    <w:p>
      <w:pPr>
        <w:pStyle w:val="956"/>
        <w:numPr>
          <w:ilvl w:val="1"/>
          <w:numId w:val="37"/>
        </w:numPr>
        <w:ind w:left="0" w:right="0"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В административном регламенте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предоставления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муниципальной услуги «</w:t>
      </w:r>
      <w:r>
        <w:rPr>
          <w:bCs/>
          <w:sz w:val="26"/>
          <w:szCs w:val="26"/>
        </w:rPr>
        <w:t xml:space="preserve"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 (далее – административный регламент),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утвержденном в пункте 1 постановления: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/>
    </w:p>
    <w:p>
      <w:pPr>
        <w:ind w:left="0" w:right="0" w:firstLine="720"/>
        <w:jc w:val="both"/>
        <w:spacing w:before="0" w:after="0"/>
        <w:rPr>
          <w:strike w:val="0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.1.1.</w:t>
      </w:r>
      <w:r>
        <w:rPr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Пункт 1.2.1.</w:t>
      </w:r>
      <w:r>
        <w:rPr>
          <w:b w:val="0"/>
          <w:bCs w:val="0"/>
          <w:sz w:val="26"/>
          <w:szCs w:val="26"/>
          <w:highlight w:val="white"/>
        </w:rPr>
        <w:t xml:space="preserve"> подраздела</w:t>
      </w:r>
      <w:r>
        <w:rPr>
          <w:b w:val="0"/>
          <w:bCs w:val="0"/>
          <w:sz w:val="26"/>
          <w:szCs w:val="26"/>
          <w:highlight w:val="white"/>
        </w:rPr>
        <w:t xml:space="preserve"> 1.2. </w:t>
      </w:r>
      <w:r>
        <w:rPr>
          <w:b w:val="0"/>
          <w:bCs w:val="0"/>
          <w:sz w:val="26"/>
          <w:szCs w:val="26"/>
          <w:highlight w:val="white"/>
        </w:rPr>
        <w:t xml:space="preserve">раздел</w:t>
      </w:r>
      <w:r>
        <w:rPr>
          <w:b w:val="0"/>
          <w:bCs w:val="0"/>
          <w:sz w:val="26"/>
          <w:szCs w:val="26"/>
          <w:highlight w:val="white"/>
        </w:rPr>
        <w:t xml:space="preserve">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rFonts w:eastAsia="Times New Roman" w:cs="Times New Roman"/>
          <w:b w:val="0"/>
          <w:bCs w:val="0"/>
          <w:sz w:val="26"/>
          <w:szCs w:val="26"/>
          <w:highlight w:val="white"/>
        </w:rPr>
        <w:t xml:space="preserve">1 </w:t>
      </w:r>
      <w:r>
        <w:rPr>
          <w:b w:val="0"/>
          <w:bCs w:val="0"/>
          <w:sz w:val="26"/>
          <w:szCs w:val="26"/>
          <w:highlight w:val="white"/>
        </w:rPr>
        <w:t xml:space="preserve">административного регламента </w:t>
      </w:r>
      <w:r>
        <w:rPr>
          <w:strike w:val="0"/>
          <w:sz w:val="26"/>
          <w:szCs w:val="26"/>
          <w:highlight w:val="white"/>
        </w:rPr>
        <w:t xml:space="preserve"> изложить в следующей редакции:</w:t>
      </w:r>
      <w:r>
        <w:rPr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7"/>
          <w:szCs w:val="2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bCs w:val="0"/>
          <w:strike w:val="0"/>
          <w:sz w:val="26"/>
          <w:szCs w:val="26"/>
          <w:highlight w:val="white"/>
        </w:rPr>
        <w:t xml:space="preserve">      </w:t>
      </w:r>
      <w:r>
        <w:rPr>
          <w:b w:val="0"/>
          <w:bCs w:val="0"/>
          <w:strike w:val="0"/>
          <w:sz w:val="26"/>
          <w:szCs w:val="26"/>
          <w:highlight w:val="white"/>
        </w:rPr>
        <w:t xml:space="preserve">    «1.2</w:t>
      </w:r>
      <w:r>
        <w:rPr>
          <w:rFonts w:ascii="Times New Roman" w:hAnsi="Times New Roman" w:cs="Times New Roman"/>
          <w:b w:val="0"/>
          <w:bCs w:val="0"/>
          <w:strike w:val="0"/>
          <w:sz w:val="27"/>
          <w:szCs w:val="27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highlight w:val="whit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7"/>
          <w:szCs w:val="27"/>
          <w:highlight w:val="white"/>
        </w:rPr>
        <w:t xml:space="preserve">Заявителями на получение муниципальной услуги являются (далее - Заявитель) лица, состоящие в зарегистрированном браке, либо одинокие матери (отцы), являющиеся гражданами Российской Федерации, имеющие трех и более детей (в том числе усыновленных, пасынков и</w:t>
      </w:r>
      <w:r>
        <w:rPr>
          <w:rFonts w:ascii="Times New Roman" w:hAnsi="Times New Roman" w:eastAsia="Arial" w:cs="Times New Roman"/>
          <w:color w:val="000000"/>
          <w:sz w:val="27"/>
          <w:szCs w:val="27"/>
          <w:highlight w:val="white"/>
        </w:rPr>
        <w:t xml:space="preserve"> падчериц) в возрасте до 18 лет и (или) детей, обучающихся в профессиональных образовательных организациях и образовательных организациях высшего образования по очной форме обучения в возрасте до 23 лет, и (или) детей старше 18 лет, ставших инвалидами до д</w:t>
      </w:r>
      <w:r>
        <w:rPr>
          <w:rFonts w:ascii="Times New Roman" w:hAnsi="Times New Roman" w:eastAsia="Arial" w:cs="Times New Roman"/>
          <w:color w:val="000000"/>
          <w:sz w:val="27"/>
          <w:szCs w:val="27"/>
          <w:highlight w:val="white"/>
        </w:rPr>
        <w:t xml:space="preserve">остижения ими возраста 18 лет, совместно проживающих с родителями (одинокой матерью, одиноким отцом),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  <w:t xml:space="preserve">военнослужащие Вооружённых Сил Российской Федерации (в том числе призванные на военную службу по мобилизации), принимающие участие в специальной военной операции на территориях Украины, Донецкой Народной Республики, Луганской Народной Республики, Запорожск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  <w:t xml:space="preserve">ой области, Херсонской области, военнослужащие органов федеральной службы безопасности, выполняющие задачи по отражению вооружённого вторжения на территорию Российской Федерации, а также в ходе вооружённой провокации на Государственной границе Российской Ф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  <w:t xml:space="preserve">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 с 24 февраля 2022 года, а также граждане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  <w:t xml:space="preserve">из числа указанных военнослужащих, являющиеся ветеранами боевых действий, имеющие в составе семьи трёх и более детей, состоящие на учете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  <w:t xml:space="preserve">в качестве лиц, имеющих право на предоставление земельных участков в собственность бесплатно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  <w:t xml:space="preserve">».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7"/>
          <w:szCs w:val="27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7"/>
          <w:szCs w:val="27"/>
          <w:highlight w:val="none"/>
        </w:rPr>
        <w:t xml:space="preserve">       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  1.1.2. В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подпунктах 1-3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пункт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а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2.4.1. подраздела 2.4. раздела 2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административного регламента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слова «</w:t>
      </w:r>
      <w:r>
        <w:rPr>
          <w:sz w:val="26"/>
          <w:szCs w:val="26"/>
          <w:highlight w:val="white"/>
        </w:rPr>
        <w:t xml:space="preserve">21 рабочий день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» заменить словами «20 календарных дней».</w:t>
      </w:r>
      <w:r>
        <w:rPr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       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1.1.3. В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подпунктах 1-3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пункт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а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3.3.3. подраздела 3.3. раздела 3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слова «</w:t>
      </w:r>
      <w:r>
        <w:rPr>
          <w:sz w:val="26"/>
          <w:szCs w:val="26"/>
          <w:highlight w:val="white"/>
        </w:rPr>
        <w:t xml:space="preserve">21 рабочий день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» заменить словами «20 календарных дней».</w:t>
      </w:r>
      <w:r>
        <w:rPr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           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1.1.4. В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п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ункт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е 3.3.25. подраздела 3.3. раздела 3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слова «</w:t>
      </w:r>
      <w:r>
        <w:rPr>
          <w:sz w:val="26"/>
          <w:szCs w:val="26"/>
          <w:highlight w:val="white"/>
        </w:rPr>
        <w:t xml:space="preserve">21 рабочий день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» заменить словами «20 календарных дней».</w:t>
      </w:r>
      <w:r>
        <w:rPr>
          <w:highlight w:val="non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7"/>
          <w:szCs w:val="27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           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1.1.5. В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п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ункт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е 3.3.28. подраздела 3.3. раздела 3 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 слова «</w:t>
      </w:r>
      <w:r>
        <w:rPr>
          <w:sz w:val="26"/>
          <w:szCs w:val="26"/>
          <w:highlight w:val="white"/>
        </w:rPr>
        <w:t xml:space="preserve">21 рабочий день</w:t>
      </w:r>
      <w:r>
        <w:rPr>
          <w:rFonts w:ascii="Times New Roman" w:hAnsi="Times New Roman" w:cs="Times New Roman"/>
          <w:color w:val="000000"/>
          <w:sz w:val="27"/>
          <w:szCs w:val="27"/>
          <w:highlight w:val="white"/>
        </w:rPr>
        <w:t xml:space="preserve">» заменить словами «20 календарных дней».</w:t>
      </w:r>
      <w:r>
        <w:rPr>
          <w:highlight w:val="none"/>
        </w:rPr>
      </w:r>
      <w:r/>
    </w:p>
    <w:p>
      <w:pPr>
        <w:ind w:left="0" w:right="0" w:firstLine="720"/>
        <w:jc w:val="both"/>
        <w:spacing w:before="0" w:after="0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cs="Times New Roman"/>
          <w:sz w:val="26"/>
          <w:szCs w:val="26"/>
        </w:rPr>
        <w:t xml:space="preserve">2. Разместить настоящее постановление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установленном порядке.</w:t>
      </w:r>
      <w:r>
        <w:rPr>
          <w:sz w:val="26"/>
          <w:szCs w:val="26"/>
        </w:rPr>
      </w:r>
      <w:r/>
    </w:p>
    <w:p>
      <w:pPr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3. Контроль за исполнением настоящего постановления возложить на заместителя главы администрации Чернянского района - руководителя управления имущественны</w:t>
      </w:r>
      <w:r>
        <w:rPr>
          <w:rFonts w:cs="Times New Roman"/>
          <w:sz w:val="26"/>
          <w:szCs w:val="26"/>
          <w:highlight w:val="white"/>
        </w:rPr>
        <w:t xml:space="preserve">х </w:t>
      </w:r>
      <w:r>
        <w:rPr>
          <w:rFonts w:cs="Times New Roman"/>
          <w:sz w:val="26"/>
          <w:szCs w:val="26"/>
          <w:highlight w:val="white"/>
        </w:rPr>
        <w:t xml:space="preserve">и земельных</w:t>
      </w:r>
      <w:r>
        <w:rPr>
          <w:rFonts w:cs="Times New Roman"/>
          <w:sz w:val="26"/>
          <w:szCs w:val="26"/>
          <w:highlight w:val="white"/>
        </w:rPr>
        <w:t xml:space="preserve"> отношен</w:t>
      </w:r>
      <w:r>
        <w:rPr>
          <w:rFonts w:cs="Times New Roman"/>
          <w:sz w:val="26"/>
          <w:szCs w:val="26"/>
        </w:rPr>
        <w:t xml:space="preserve">ий (Елфимов А.С.).</w:t>
      </w:r>
      <w:r>
        <w:rPr>
          <w:sz w:val="26"/>
          <w:szCs w:val="26"/>
        </w:rPr>
      </w:r>
      <w:r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4"/>
        <w:gridCol w:w="3825"/>
        <w:gridCol w:w="298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4" w:type="dxa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rFonts w:cs="Times New Roman"/>
                <w:b/>
                <w:sz w:val="26"/>
                <w:szCs w:val="26"/>
              </w:rPr>
            </w:r>
            <w:r/>
          </w:p>
          <w:p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</w:r>
            <w:r>
              <w:rPr>
                <w:rFonts w:cs="Times New Roman"/>
                <w:b/>
                <w:bCs/>
                <w:sz w:val="26"/>
                <w:szCs w:val="26"/>
              </w:rPr>
            </w:r>
            <w:r/>
          </w:p>
          <w:p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Глава администрации</w:t>
            </w:r>
            <w:r>
              <w:rPr>
                <w:sz w:val="26"/>
                <w:szCs w:val="26"/>
              </w:rPr>
            </w:r>
            <w:r/>
          </w:p>
          <w:p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Чернянского района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5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80" w:type="dxa"/>
            <w:textDirection w:val="lrTb"/>
            <w:noWrap w:val="false"/>
          </w:tcPr>
          <w:p>
            <w:pPr>
              <w:jc w:val="right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rFonts w:cs="Times New Roman"/>
                <w:b/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Т.П. Круглякова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ind w:firstLine="851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sz w:val="26"/>
          <w:szCs w:val="26"/>
        </w:rPr>
      </w:r>
      <w:r/>
    </w:p>
    <w:p>
      <w:pPr>
        <w:contextualSpacing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jc w:val="center"/>
      </w:pPr>
      <w:r>
        <w:rPr>
          <w:rFonts w:eastAsia="Times New Roman" w:cs="Times New Roman"/>
          <w:b/>
          <w:sz w:val="24"/>
          <w:szCs w:val="24"/>
        </w:rPr>
        <w:t xml:space="preserve">ЛИСТ СОГЛАСОВАНИЯ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center"/>
      </w:pPr>
      <w:r>
        <w:rPr>
          <w:rFonts w:eastAsia="Times New Roman" w:cs="Times New Roman"/>
          <w:sz w:val="24"/>
          <w:szCs w:val="24"/>
        </w:rPr>
        <w:t xml:space="preserve">проекта постановления администрации 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center"/>
        <w:rPr>
          <w:rFonts w:eastAsia="Times New Roman" w:cs="Times New Roman"/>
          <w:sz w:val="24"/>
          <w:szCs w:val="24"/>
          <w:highlight w:val="none"/>
        </w:rPr>
      </w:pPr>
      <w:r>
        <w:rPr>
          <w:rFonts w:eastAsia="Times New Roman" w:cs="Times New Roman"/>
          <w:sz w:val="24"/>
          <w:szCs w:val="24"/>
        </w:rPr>
        <w:t xml:space="preserve">муниципального района «Чернянский район»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highlight w:val="none"/>
        </w:rPr>
      </w:r>
      <w:r>
        <w:rPr>
          <w:rFonts w:eastAsia="Times New Roman" w:cs="Times New Roman"/>
          <w:sz w:val="24"/>
          <w:szCs w:val="24"/>
          <w:highlight w:val="none"/>
        </w:rPr>
      </w:r>
      <w:r/>
    </w:p>
    <w:p>
      <w:pPr>
        <w:pStyle w:val="95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ind w:left="0" w:right="0" w:firstLine="720"/>
        <w:jc w:val="center"/>
        <w:spacing w:before="0" w:after="0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sz w:val="24"/>
          <w:szCs w:val="24"/>
          <w:highlight w:val="white"/>
        </w:rPr>
        <w:t xml:space="preserve"> от 03 июля 2023 года </w:t>
      </w:r>
      <w:r>
        <w:rPr>
          <w:b/>
          <w:bCs/>
          <w:sz w:val="24"/>
          <w:szCs w:val="24"/>
          <w:highlight w:val="white"/>
        </w:rPr>
        <w:t xml:space="preserve">№ 365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«</w:t>
      </w:r>
      <w:r>
        <w:rPr>
          <w:rFonts w:ascii="Times New Roman" w:hAnsi="Times New Roman" w:eastAsia="Arial" w:cs="Times New Roman"/>
          <w:b/>
          <w:color w:val="000000"/>
          <w:sz w:val="24"/>
          <w:szCs w:val="24"/>
        </w:rPr>
        <w:t xml:space="preserve">Об утверждении административного регламента</w:t>
      </w:r>
      <w:r>
        <w:rPr>
          <w:sz w:val="24"/>
          <w:szCs w:val="24"/>
        </w:rPr>
      </w:r>
      <w:r/>
    </w:p>
    <w:p>
      <w:pPr>
        <w:pStyle w:val="956"/>
        <w:jc w:val="center"/>
        <w:rPr>
          <w:rFonts w:ascii="Times New Roman" w:hAnsi="Times New Roman" w:cs="Times New Roman"/>
          <w:strike/>
          <w:sz w:val="24"/>
          <w:szCs w:val="24"/>
          <w:highlight w:val="white"/>
        </w:rPr>
      </w:pPr>
      <w:r>
        <w:rPr>
          <w:rFonts w:ascii="Times New Roman" w:hAnsi="Times New Roman" w:eastAsia="Arial" w:cs="Times New Roman"/>
          <w:b/>
          <w:color w:val="000000"/>
          <w:sz w:val="24"/>
          <w:szCs w:val="24"/>
        </w:rPr>
        <w:t xml:space="preserve">предоставления муниципальной услуги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«Предоставление земельных участков, находящихся в государственной или м</w:t>
      </w:r>
      <w:r>
        <w:rPr>
          <w:b/>
          <w:bCs/>
          <w:sz w:val="24"/>
          <w:szCs w:val="24"/>
        </w:rPr>
        <w:t xml:space="preserve">униципальной собственности, гражданам, имеющим трех и более детей, в собственность бесплатно</w:t>
      </w:r>
      <w:r>
        <w:rPr>
          <w:b/>
          <w:bCs/>
          <w:color w:val="000000" w:themeColor="text1"/>
          <w:sz w:val="24"/>
          <w:szCs w:val="24"/>
        </w:rPr>
        <w:t xml:space="preserve">»</w:t>
      </w:r>
      <w:r>
        <w:rPr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b/>
          <w:sz w:val="24"/>
          <w:szCs w:val="24"/>
        </w:rPr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  <w:t xml:space="preserve">Документу присвоен №______ от_____________________________ 2024 г.</w:t>
      </w:r>
      <w:r>
        <w:rPr>
          <w:rFonts w:eastAsia="Times New Roman" w:cs="Times New Roman"/>
          <w:sz w:val="24"/>
          <w:szCs w:val="24"/>
        </w:rPr>
      </w:r>
      <w:r/>
    </w:p>
    <w:p>
      <w:pPr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  <w:t xml:space="preserve">Подготовлено: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Отдел  земельных ресурсов 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управления имущественных и 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>
        <w:rPr>
          <w:sz w:val="24"/>
          <w:szCs w:val="24"/>
        </w:rPr>
      </w:r>
      <w:r/>
    </w:p>
    <w:p>
      <w:pPr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    О.И. Запорожан</w:t>
      </w:r>
      <w:r>
        <w:rPr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  <w:t xml:space="preserve">Согласовано: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Заместитель главы администрации-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руководитель управления имущественных и 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 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Чернянского района                                                                                            А.С. Елфимов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Заместитель главы администрации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Чернянского района – 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руководитель аппарата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</w:r>
      <w:r/>
    </w:p>
    <w:p>
      <w:pPr>
        <w:ind w:right="-569"/>
        <w:jc w:val="both"/>
        <w:tabs>
          <w:tab w:val="left" w:pos="7371" w:leader="none"/>
        </w:tabs>
      </w:pPr>
      <w:r>
        <w:rPr>
          <w:sz w:val="24"/>
          <w:szCs w:val="24"/>
        </w:rPr>
        <w:t xml:space="preserve">администрации Чернянского района                                                                  Л.Н. Овсянникова</w:t>
      </w: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  <w:t xml:space="preserve">Правовое управление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7513" w:leader="none"/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  <w:t xml:space="preserve">администрации Чернянского района                                                                 Э.Н. Стрекозов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b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Отдел  земельных ресурсов 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управления имущественных и 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>
        <w:rPr>
          <w:sz w:val="24"/>
          <w:szCs w:val="24"/>
        </w:rPr>
      </w:r>
      <w:r/>
    </w:p>
    <w:p>
      <w:pPr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О.И. Запорожан</w:t>
      </w:r>
      <w:r>
        <w:rPr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b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  <w:t xml:space="preserve">Проект документа оформил:</w:t>
      </w:r>
      <w:bookmarkStart w:id="0" w:name="undefined"/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  <w:u w:val="single"/>
        </w:rPr>
        <w:t xml:space="preserve">______________________Запорожан Оксана Ивановна, тел. 5-50-40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spacing w:line="276" w:lineRule="auto"/>
      </w:pPr>
      <w:r>
        <w:rPr>
          <w:rFonts w:eastAsia="Times New Roman" w:cs="Times New Roman"/>
          <w:sz w:val="18"/>
          <w:szCs w:val="18"/>
        </w:rPr>
        <w:t xml:space="preserve">Подпись, фамилия, имя, отчество, рабочий телефон</w:t>
      </w:r>
      <w:bookmarkEnd w:id="0"/>
      <w:r>
        <w:rPr>
          <w:rFonts w:eastAsia="Times New Roman" w:cs="Times New Roman"/>
          <w:sz w:val="18"/>
          <w:szCs w:val="18"/>
        </w:rPr>
      </w:r>
      <w:r/>
    </w:p>
    <w:p>
      <w:pPr>
        <w:spacing w:line="276" w:lineRule="auto"/>
      </w:pPr>
      <w:r>
        <w:rPr>
          <w:rFonts w:eastAsia="Times New Roman" w:cs="Times New Roman"/>
          <w:sz w:val="18"/>
          <w:szCs w:val="18"/>
        </w:rPr>
      </w:r>
      <w:r>
        <w:rPr>
          <w:rFonts w:eastAsia="Times New Roman" w:cs="Times New Roman"/>
          <w:sz w:val="18"/>
          <w:szCs w:val="18"/>
        </w:rPr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</w:p>
    <w:p>
      <w:pPr>
        <w:ind w:firstLine="709"/>
        <w:jc w:val="center"/>
        <w:tabs>
          <w:tab w:val="left" w:pos="708" w:leader="none"/>
        </w:tabs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</w:p>
    <w:p>
      <w:pPr>
        <w:ind w:firstLine="709"/>
        <w:jc w:val="center"/>
        <w:tabs>
          <w:tab w:val="left" w:pos="708" w:leader="none"/>
        </w:tabs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eastAsia="Times New Roman" w:cs="Times New Roman"/>
          <w:b/>
          <w:bCs/>
          <w:sz w:val="24"/>
          <w:szCs w:val="24"/>
          <w:lang w:eastAsia="zh-CN"/>
        </w:rPr>
        <w:t xml:space="preserve">ЛИСТ РАССЫЛКИ</w:t>
      </w:r>
      <w:r>
        <w:rPr>
          <w:rFonts w:eastAsia="Times New Roman" w:cs="Times New Roman"/>
          <w:b/>
          <w:bCs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  <w:tab w:val="left" w:pos="2694" w:leader="none"/>
        </w:tabs>
      </w:pPr>
      <w:r>
        <w:rPr>
          <w:rFonts w:eastAsia="Times New Roman" w:cs="Times New Roman"/>
          <w:sz w:val="24"/>
          <w:szCs w:val="24"/>
          <w:lang w:eastAsia="zh-CN"/>
        </w:rPr>
        <w:t xml:space="preserve">постановления администрации</w:t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  <w:rPr>
          <w:rFonts w:eastAsia="Times New Roman" w:cs="Times New Roman"/>
          <w:sz w:val="24"/>
          <w:szCs w:val="24"/>
          <w:highlight w:val="none"/>
          <w:lang w:eastAsia="zh-CN"/>
        </w:rPr>
      </w:pPr>
      <w:r>
        <w:rPr>
          <w:rFonts w:eastAsia="Times New Roman" w:cs="Times New Roman"/>
          <w:sz w:val="24"/>
          <w:szCs w:val="24"/>
          <w:lang w:eastAsia="zh-CN"/>
        </w:rPr>
        <w:t xml:space="preserve">от «___» ______________ 2024  года №_______</w:t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  <w:rPr>
          <w:rFonts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/>
          <w:sz w:val="24"/>
          <w:szCs w:val="24"/>
          <w:highlight w:val="none"/>
          <w:lang w:eastAsia="zh-CN"/>
        </w:rPr>
      </w:r>
      <w:r>
        <w:rPr>
          <w:rFonts w:eastAsia="Times New Roman" w:cs="Times New Roman"/>
          <w:sz w:val="24"/>
          <w:szCs w:val="24"/>
          <w:highlight w:val="none"/>
          <w:lang w:eastAsia="zh-CN"/>
        </w:rPr>
      </w:r>
      <w:r/>
    </w:p>
    <w:p>
      <w:pPr>
        <w:pStyle w:val="95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ind w:left="0" w:right="0" w:firstLine="720"/>
        <w:jc w:val="center"/>
        <w:spacing w:before="0" w:after="0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sz w:val="24"/>
          <w:szCs w:val="24"/>
          <w:highlight w:val="white"/>
        </w:rPr>
        <w:t xml:space="preserve"> от 03 июля 2023 года </w:t>
      </w:r>
      <w:r>
        <w:rPr>
          <w:b/>
          <w:bCs/>
          <w:sz w:val="24"/>
          <w:szCs w:val="24"/>
          <w:highlight w:val="white"/>
        </w:rPr>
        <w:t xml:space="preserve">№ 365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«</w:t>
      </w:r>
      <w:r>
        <w:rPr>
          <w:rFonts w:ascii="Times New Roman" w:hAnsi="Times New Roman" w:eastAsia="Arial" w:cs="Times New Roman"/>
          <w:b/>
          <w:color w:val="000000"/>
          <w:sz w:val="24"/>
          <w:szCs w:val="24"/>
        </w:rPr>
        <w:t xml:space="preserve">Об утверждении административного регламента</w:t>
      </w:r>
      <w:r>
        <w:rPr>
          <w:sz w:val="24"/>
          <w:szCs w:val="24"/>
        </w:rPr>
      </w:r>
      <w:r/>
    </w:p>
    <w:p>
      <w:pPr>
        <w:pStyle w:val="956"/>
        <w:jc w:val="center"/>
        <w:rPr>
          <w:rFonts w:ascii="Times New Roman" w:hAnsi="Times New Roman" w:cs="Times New Roman"/>
          <w:strike/>
          <w:sz w:val="24"/>
          <w:szCs w:val="24"/>
          <w:highlight w:val="white"/>
        </w:rPr>
      </w:pPr>
      <w:r>
        <w:rPr>
          <w:rFonts w:ascii="Times New Roman" w:hAnsi="Times New Roman" w:eastAsia="Arial" w:cs="Times New Roman"/>
          <w:b/>
          <w:color w:val="000000"/>
          <w:sz w:val="24"/>
          <w:szCs w:val="24"/>
        </w:rPr>
        <w:t xml:space="preserve">предоставления муниципальной услуги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«Предоставление земельных участков, находящихся в государственной или м</w:t>
      </w:r>
      <w:r>
        <w:rPr>
          <w:b/>
          <w:bCs/>
          <w:sz w:val="24"/>
          <w:szCs w:val="24"/>
        </w:rPr>
        <w:t xml:space="preserve">униципальной собственности, гражданам, имеющим трех и более детей, в собственность бесплатно</w:t>
      </w:r>
      <w:r>
        <w:rPr>
          <w:b/>
          <w:bCs/>
          <w:color w:val="000000" w:themeColor="text1"/>
          <w:sz w:val="24"/>
          <w:szCs w:val="24"/>
        </w:rPr>
        <w:t xml:space="preserve">»</w:t>
      </w:r>
      <w:r>
        <w:rPr>
          <w:sz w:val="24"/>
          <w:szCs w:val="24"/>
        </w:rPr>
      </w:r>
      <w:r/>
    </w:p>
    <w:p>
      <w:pPr>
        <w:jc w:val="center"/>
      </w:pPr>
      <w:r>
        <w:rPr>
          <w:rFonts w:eastAsia="Times New Roman" w:cs="Times New Roman"/>
          <w:b/>
          <w:bCs/>
          <w:sz w:val="24"/>
          <w:szCs w:val="24"/>
        </w:rPr>
      </w:r>
      <w:r/>
    </w:p>
    <w:p>
      <w:pPr>
        <w:jc w:val="center"/>
      </w:pPr>
      <w:r>
        <w:rPr>
          <w:rFonts w:eastAsia="Times New Roman" w:cs="Times New Roman"/>
          <w:b/>
          <w:bCs/>
          <w:sz w:val="24"/>
          <w:szCs w:val="24"/>
          <w:lang w:eastAsia="zh-CN"/>
        </w:rPr>
      </w:r>
      <w:r>
        <w:rPr>
          <w:rFonts w:eastAsia="Times New Roman" w:cs="Times New Roman"/>
          <w:b/>
          <w:bCs/>
          <w:sz w:val="24"/>
          <w:szCs w:val="24"/>
          <w:lang w:eastAsia="zh-CN"/>
        </w:rPr>
      </w:r>
      <w:r/>
    </w:p>
    <w:p>
      <w:pPr>
        <w:tabs>
          <w:tab w:val="left" w:pos="6804" w:leader="none"/>
        </w:tabs>
      </w:pPr>
      <w:r>
        <w:rPr>
          <w:rFonts w:eastAsia="Times New Roman" w:cs="Times New Roman"/>
          <w:b/>
          <w:sz w:val="24"/>
          <w:szCs w:val="24"/>
        </w:rPr>
        <w:t xml:space="preserve">Отпечатано в 3-х экземплярах:</w:t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tabs>
          <w:tab w:val="left" w:pos="6804" w:leader="none"/>
        </w:tabs>
      </w:pPr>
      <w:r>
        <w:rPr>
          <w:rFonts w:eastAsia="Times New Roman" w:cs="Times New Roman"/>
          <w:b/>
          <w:sz w:val="24"/>
          <w:szCs w:val="24"/>
        </w:rPr>
      </w:r>
      <w:r/>
    </w:p>
    <w:p>
      <w:pPr>
        <w:tabs>
          <w:tab w:val="left" w:pos="6804" w:leader="none"/>
        </w:tabs>
      </w:pPr>
      <w:r>
        <w:rPr>
          <w:rFonts w:eastAsia="Times New Roman" w:cs="Times New Roman"/>
          <w:b/>
          <w:sz w:val="24"/>
          <w:szCs w:val="24"/>
        </w:rPr>
      </w: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  <w:t xml:space="preserve">Дело - 1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  <w:t xml:space="preserve">Прокуратура -1</w:t>
      </w:r>
      <w:r>
        <w:rPr>
          <w:rFonts w:eastAsia="Times New Roman" w:cs="Times New Roman"/>
          <w:color w:val="000000"/>
          <w:sz w:val="24"/>
          <w:szCs w:val="24"/>
          <w:shd w:val="clear" w:color="auto" w:fill="ffffff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  <w:t xml:space="preserve">Управление имущественных и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</w:t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  <w:t xml:space="preserve">Чернянского района – 1</w:t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  <w:t xml:space="preserve">  </w:t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b/>
          <w:bCs/>
        </w:rPr>
        <w:t xml:space="preserve">Лист рассылки оформил:</w:t>
      </w:r>
      <w:r>
        <w:rPr>
          <w:rFonts w:eastAsia="Times New Roman" w:cs="Times New Roman"/>
          <w:b/>
          <w:bCs/>
        </w:rPr>
      </w:r>
      <w:r/>
    </w:p>
    <w:p>
      <w:pPr>
        <w:tabs>
          <w:tab w:val="left" w:pos="8931" w:leader="none"/>
        </w:tabs>
      </w:pPr>
      <w:r>
        <w:rPr>
          <w:rFonts w:eastAsia="Times New Roman" w:cs="Times New Roman"/>
          <w:b/>
          <w:bCs/>
          <w:u w:val="single"/>
        </w:rPr>
        <w:t xml:space="preserve">________________       </w:t>
      </w:r>
      <w:r>
        <w:rPr>
          <w:rFonts w:eastAsia="Times New Roman" w:cs="Times New Roman"/>
          <w:u w:val="single"/>
        </w:rPr>
        <w:t xml:space="preserve">Запорожан Оксана Ивановна, тел. 5-50-40</w:t>
      </w:r>
      <w:r>
        <w:rPr>
          <w:rFonts w:eastAsia="Times New Roman" w:cs="Times New Roman"/>
          <w:u w:val="single"/>
        </w:rPr>
      </w:r>
      <w:r/>
    </w:p>
    <w:p>
      <w:pPr>
        <w:ind w:left="1416" w:firstLine="708"/>
        <w:rPr>
          <w:rFonts w:eastAsia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eastAsia="Times New Roman" w:cs="Times New Roman"/>
          <w:sz w:val="16"/>
          <w:szCs w:val="16"/>
        </w:rPr>
        <w:t xml:space="preserve">Подпись, фамилия, имя, отчество, рабочий телефон</w:t>
      </w:r>
      <w:r>
        <w:rPr>
          <w:rFonts w:eastAsia="Times New Roman" w:cs="Times New Roman"/>
          <w:sz w:val="16"/>
          <w:szCs w:val="1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contextualSpacing/>
        <w:jc w:val="lef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8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80544387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30"/>
  </w:num>
  <w:num w:numId="4">
    <w:abstractNumId w:val="16"/>
  </w:num>
  <w:num w:numId="5">
    <w:abstractNumId w:val="15"/>
  </w:num>
  <w:num w:numId="6">
    <w:abstractNumId w:val="6"/>
  </w:num>
  <w:num w:numId="7">
    <w:abstractNumId w:val="31"/>
  </w:num>
  <w:num w:numId="8">
    <w:abstractNumId w:val="19"/>
  </w:num>
  <w:num w:numId="9">
    <w:abstractNumId w:val="10"/>
  </w:num>
  <w:num w:numId="10">
    <w:abstractNumId w:val="26"/>
  </w:num>
  <w:num w:numId="11">
    <w:abstractNumId w:val="8"/>
  </w:num>
  <w:num w:numId="12">
    <w:abstractNumId w:val="34"/>
  </w:num>
  <w:num w:numId="13">
    <w:abstractNumId w:val="17"/>
  </w:num>
  <w:num w:numId="14">
    <w:abstractNumId w:val="13"/>
  </w:num>
  <w:num w:numId="15">
    <w:abstractNumId w:val="18"/>
  </w:num>
  <w:num w:numId="16">
    <w:abstractNumId w:val="29"/>
  </w:num>
  <w:num w:numId="17">
    <w:abstractNumId w:val="23"/>
  </w:num>
  <w:num w:numId="18">
    <w:abstractNumId w:val="4"/>
  </w:num>
  <w:num w:numId="19">
    <w:abstractNumId w:val="9"/>
  </w:num>
  <w:num w:numId="20">
    <w:abstractNumId w:val="11"/>
  </w:num>
  <w:num w:numId="21">
    <w:abstractNumId w:val="12"/>
  </w:num>
  <w:num w:numId="22">
    <w:abstractNumId w:val="5"/>
  </w:num>
  <w:num w:numId="23">
    <w:abstractNumId w:val="0"/>
  </w:num>
  <w:num w:numId="24">
    <w:abstractNumId w:val="22"/>
  </w:num>
  <w:num w:numId="25">
    <w:abstractNumId w:val="3"/>
  </w:num>
  <w:num w:numId="26">
    <w:abstractNumId w:val="32"/>
  </w:num>
  <w:num w:numId="27">
    <w:abstractNumId w:val="2"/>
  </w:num>
  <w:num w:numId="28">
    <w:abstractNumId w:val="20"/>
  </w:num>
  <w:num w:numId="29">
    <w:abstractNumId w:val="14"/>
  </w:num>
  <w:num w:numId="30">
    <w:abstractNumId w:val="24"/>
  </w:num>
  <w:num w:numId="31">
    <w:abstractNumId w:val="33"/>
  </w:num>
  <w:num w:numId="32">
    <w:abstractNumId w:val="21"/>
  </w:num>
  <w:num w:numId="33">
    <w:abstractNumId w:val="1"/>
  </w:num>
  <w:num w:numId="34">
    <w:abstractNumId w:val="27"/>
  </w:num>
  <w:num w:numId="35">
    <w:abstractNumId w:val="28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769"/>
    <w:next w:val="769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9">
    <w:name w:val="Heading 2"/>
    <w:basedOn w:val="769"/>
    <w:next w:val="769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0">
    <w:name w:val="Heading 3"/>
    <w:basedOn w:val="769"/>
    <w:next w:val="769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1">
    <w:name w:val="Heading 4"/>
    <w:basedOn w:val="769"/>
    <w:next w:val="769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2">
    <w:name w:val="Heading 5"/>
    <w:basedOn w:val="769"/>
    <w:next w:val="769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769"/>
    <w:next w:val="769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769"/>
    <w:next w:val="769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769"/>
    <w:next w:val="769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769"/>
    <w:next w:val="769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47">
    <w:name w:val="Header"/>
    <w:basedOn w:val="769"/>
    <w:link w:val="8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8">
    <w:name w:val="Footer"/>
    <w:basedOn w:val="769"/>
    <w:link w:val="8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9">
    <w:name w:val="Caption"/>
    <w:basedOn w:val="769"/>
    <w:next w:val="7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50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69" w:default="1">
    <w:name w:val="Normal"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character" w:styleId="773" w:customStyle="1">
    <w:name w:val="Title Char"/>
    <w:basedOn w:val="770"/>
    <w:uiPriority w:val="10"/>
    <w:rPr>
      <w:sz w:val="48"/>
      <w:szCs w:val="48"/>
    </w:rPr>
  </w:style>
  <w:style w:type="character" w:styleId="774" w:customStyle="1">
    <w:name w:val="Subtitle Char"/>
    <w:basedOn w:val="770"/>
    <w:uiPriority w:val="11"/>
    <w:rPr>
      <w:sz w:val="24"/>
      <w:szCs w:val="24"/>
    </w:rPr>
  </w:style>
  <w:style w:type="character" w:styleId="775" w:customStyle="1">
    <w:name w:val="Quote Char"/>
    <w:uiPriority w:val="29"/>
    <w:rPr>
      <w:i/>
    </w:rPr>
  </w:style>
  <w:style w:type="character" w:styleId="776" w:customStyle="1">
    <w:name w:val="Intense Quote Char"/>
    <w:uiPriority w:val="30"/>
    <w:rPr>
      <w:i/>
    </w:rPr>
  </w:style>
  <w:style w:type="character" w:styleId="777" w:customStyle="1">
    <w:name w:val="Endnote Text Char"/>
    <w:uiPriority w:val="99"/>
    <w:rPr>
      <w:sz w:val="20"/>
    </w:rPr>
  </w:style>
  <w:style w:type="paragraph" w:styleId="778" w:customStyle="1">
    <w:name w:val="Заголовок 11"/>
    <w:basedOn w:val="769"/>
    <w:next w:val="769"/>
    <w:link w:val="77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9" w:customStyle="1">
    <w:name w:val="Heading 1 Char"/>
    <w:basedOn w:val="770"/>
    <w:link w:val="778"/>
    <w:uiPriority w:val="9"/>
    <w:rPr>
      <w:rFonts w:ascii="Arial" w:hAnsi="Arial" w:eastAsia="Arial" w:cs="Arial"/>
      <w:sz w:val="40"/>
      <w:szCs w:val="40"/>
    </w:rPr>
  </w:style>
  <w:style w:type="paragraph" w:styleId="780" w:customStyle="1">
    <w:name w:val="Заголовок 21"/>
    <w:basedOn w:val="769"/>
    <w:next w:val="769"/>
    <w:link w:val="78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1" w:customStyle="1">
    <w:name w:val="Heading 2 Char"/>
    <w:basedOn w:val="770"/>
    <w:link w:val="780"/>
    <w:uiPriority w:val="9"/>
    <w:rPr>
      <w:rFonts w:ascii="Arial" w:hAnsi="Arial" w:eastAsia="Arial" w:cs="Arial"/>
      <w:sz w:val="34"/>
    </w:rPr>
  </w:style>
  <w:style w:type="paragraph" w:styleId="782" w:customStyle="1">
    <w:name w:val="Заголовок 31"/>
    <w:basedOn w:val="769"/>
    <w:next w:val="769"/>
    <w:link w:val="78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3" w:customStyle="1">
    <w:name w:val="Heading 3 Char"/>
    <w:basedOn w:val="770"/>
    <w:link w:val="782"/>
    <w:uiPriority w:val="9"/>
    <w:rPr>
      <w:rFonts w:ascii="Arial" w:hAnsi="Arial" w:eastAsia="Arial" w:cs="Arial"/>
      <w:sz w:val="30"/>
      <w:szCs w:val="30"/>
    </w:rPr>
  </w:style>
  <w:style w:type="paragraph" w:styleId="784" w:customStyle="1">
    <w:name w:val="Заголовок 41"/>
    <w:basedOn w:val="769"/>
    <w:next w:val="769"/>
    <w:link w:val="78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 w:customStyle="1">
    <w:name w:val="Heading 4 Char"/>
    <w:basedOn w:val="770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 w:customStyle="1">
    <w:name w:val="Заголовок 51"/>
    <w:basedOn w:val="769"/>
    <w:next w:val="769"/>
    <w:link w:val="7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 w:customStyle="1">
    <w:name w:val="Heading 5 Char"/>
    <w:basedOn w:val="770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 w:customStyle="1">
    <w:name w:val="Заголовок 61"/>
    <w:basedOn w:val="769"/>
    <w:next w:val="769"/>
    <w:link w:val="7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9" w:customStyle="1">
    <w:name w:val="Heading 6 Char"/>
    <w:basedOn w:val="770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 w:customStyle="1">
    <w:name w:val="Заголовок 71"/>
    <w:basedOn w:val="769"/>
    <w:next w:val="769"/>
    <w:link w:val="79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1" w:customStyle="1">
    <w:name w:val="Heading 7 Char"/>
    <w:basedOn w:val="770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 w:customStyle="1">
    <w:name w:val="Заголовок 81"/>
    <w:basedOn w:val="769"/>
    <w:next w:val="769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3" w:customStyle="1">
    <w:name w:val="Heading 8 Char"/>
    <w:basedOn w:val="770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 w:customStyle="1">
    <w:name w:val="Заголовок 91"/>
    <w:basedOn w:val="769"/>
    <w:next w:val="769"/>
    <w:link w:val="79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 w:customStyle="1">
    <w:name w:val="Heading 9 Char"/>
    <w:basedOn w:val="770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Title"/>
    <w:basedOn w:val="769"/>
    <w:next w:val="769"/>
    <w:link w:val="797"/>
    <w:uiPriority w:val="10"/>
    <w:qFormat/>
    <w:pPr>
      <w:contextualSpacing/>
      <w:spacing w:before="300"/>
    </w:pPr>
    <w:rPr>
      <w:sz w:val="48"/>
      <w:szCs w:val="48"/>
    </w:rPr>
  </w:style>
  <w:style w:type="character" w:styleId="797" w:customStyle="1">
    <w:name w:val="Заголовок Знак"/>
    <w:basedOn w:val="770"/>
    <w:link w:val="796"/>
    <w:uiPriority w:val="10"/>
    <w:rPr>
      <w:sz w:val="48"/>
      <w:szCs w:val="48"/>
    </w:rPr>
  </w:style>
  <w:style w:type="paragraph" w:styleId="798">
    <w:name w:val="Subtitle"/>
    <w:basedOn w:val="769"/>
    <w:next w:val="769"/>
    <w:link w:val="799"/>
    <w:uiPriority w:val="11"/>
    <w:qFormat/>
    <w:pPr>
      <w:spacing w:before="200"/>
    </w:pPr>
    <w:rPr>
      <w:sz w:val="24"/>
      <w:szCs w:val="24"/>
    </w:rPr>
  </w:style>
  <w:style w:type="character" w:styleId="799" w:customStyle="1">
    <w:name w:val="Подзаголовок Знак"/>
    <w:basedOn w:val="770"/>
    <w:link w:val="798"/>
    <w:uiPriority w:val="11"/>
    <w:rPr>
      <w:sz w:val="24"/>
      <w:szCs w:val="24"/>
    </w:rPr>
  </w:style>
  <w:style w:type="paragraph" w:styleId="800">
    <w:name w:val="Quote"/>
    <w:basedOn w:val="769"/>
    <w:next w:val="769"/>
    <w:link w:val="801"/>
    <w:uiPriority w:val="29"/>
    <w:qFormat/>
    <w:pPr>
      <w:ind w:left="720" w:right="720"/>
    </w:pPr>
    <w:rPr>
      <w:i/>
    </w:rPr>
  </w:style>
  <w:style w:type="character" w:styleId="801" w:customStyle="1">
    <w:name w:val="Цитата 2 Знак"/>
    <w:link w:val="800"/>
    <w:uiPriority w:val="29"/>
    <w:rPr>
      <w:i/>
    </w:rPr>
  </w:style>
  <w:style w:type="paragraph" w:styleId="802">
    <w:name w:val="Intense Quote"/>
    <w:basedOn w:val="769"/>
    <w:next w:val="769"/>
    <w:link w:val="8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 w:customStyle="1">
    <w:name w:val="Выделенная цитата Знак"/>
    <w:link w:val="802"/>
    <w:uiPriority w:val="30"/>
    <w:rPr>
      <w:i/>
    </w:rPr>
  </w:style>
  <w:style w:type="character" w:styleId="804" w:customStyle="1">
    <w:name w:val="Header Char"/>
    <w:basedOn w:val="770"/>
    <w:uiPriority w:val="99"/>
  </w:style>
  <w:style w:type="character" w:styleId="805" w:customStyle="1">
    <w:name w:val="Footer Char"/>
    <w:basedOn w:val="770"/>
    <w:uiPriority w:val="99"/>
  </w:style>
  <w:style w:type="character" w:styleId="806" w:customStyle="1">
    <w:name w:val="Caption Char"/>
    <w:uiPriority w:val="99"/>
  </w:style>
  <w:style w:type="table" w:styleId="807" w:customStyle="1">
    <w:name w:val="Table Grid Light"/>
    <w:basedOn w:val="7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8" w:customStyle="1">
    <w:name w:val="Таблица простая 11"/>
    <w:basedOn w:val="7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Таблица простая 21"/>
    <w:basedOn w:val="7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Таблица простая 31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Таблица простая 41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Таблица простая 51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Таблица-сетка 1 светл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Таблица-сетка 2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Таблица-сетка 3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Таблица-сетка 41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Таблица-сетка 5 темн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Таблица-сетка 6 цветн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Таблица-сетка 7 цветн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6" w:customStyle="1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7" w:customStyle="1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Список-таблица 1 светлая1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Список-таблица 2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Список-таблица 3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Список-таблица 4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Список-таблица 5 темн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Список-таблица 6 цветн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Список-таблица 7 цветная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5" w:customStyle="1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6" w:customStyle="1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7" w:customStyle="1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8" w:customStyle="1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09" w:customStyle="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10" w:customStyle="1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11" w:customStyle="1">
    <w:name w:val="Lined - Accent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 w:customStyle="1">
    <w:name w:val="Footnote Text Char"/>
    <w:uiPriority w:val="99"/>
    <w:rPr>
      <w:sz w:val="18"/>
    </w:rPr>
  </w:style>
  <w:style w:type="paragraph" w:styleId="933">
    <w:name w:val="endnote text"/>
    <w:basedOn w:val="769"/>
    <w:link w:val="934"/>
    <w:uiPriority w:val="99"/>
    <w:semiHidden/>
    <w:unhideWhenUsed/>
  </w:style>
  <w:style w:type="character" w:styleId="934" w:customStyle="1">
    <w:name w:val="Текст концевой сноски Знак"/>
    <w:link w:val="933"/>
    <w:uiPriority w:val="99"/>
    <w:rPr>
      <w:sz w:val="20"/>
    </w:rPr>
  </w:style>
  <w:style w:type="character" w:styleId="935">
    <w:name w:val="endnote reference"/>
    <w:basedOn w:val="770"/>
    <w:uiPriority w:val="99"/>
    <w:semiHidden/>
    <w:unhideWhenUsed/>
    <w:rPr>
      <w:vertAlign w:val="superscript"/>
    </w:rPr>
  </w:style>
  <w:style w:type="paragraph" w:styleId="936">
    <w:name w:val="toc 1"/>
    <w:basedOn w:val="769"/>
    <w:next w:val="769"/>
    <w:uiPriority w:val="39"/>
    <w:unhideWhenUsed/>
    <w:pPr>
      <w:spacing w:after="57"/>
    </w:pPr>
  </w:style>
  <w:style w:type="paragraph" w:styleId="937">
    <w:name w:val="toc 2"/>
    <w:basedOn w:val="769"/>
    <w:next w:val="769"/>
    <w:uiPriority w:val="39"/>
    <w:unhideWhenUsed/>
    <w:pPr>
      <w:ind w:left="283"/>
      <w:spacing w:after="57"/>
    </w:pPr>
  </w:style>
  <w:style w:type="paragraph" w:styleId="938">
    <w:name w:val="toc 3"/>
    <w:basedOn w:val="769"/>
    <w:next w:val="769"/>
    <w:uiPriority w:val="39"/>
    <w:unhideWhenUsed/>
    <w:pPr>
      <w:ind w:left="567"/>
      <w:spacing w:after="57"/>
    </w:pPr>
  </w:style>
  <w:style w:type="paragraph" w:styleId="939">
    <w:name w:val="toc 4"/>
    <w:basedOn w:val="769"/>
    <w:next w:val="769"/>
    <w:uiPriority w:val="39"/>
    <w:unhideWhenUsed/>
    <w:pPr>
      <w:ind w:left="850"/>
      <w:spacing w:after="57"/>
    </w:pPr>
  </w:style>
  <w:style w:type="paragraph" w:styleId="940">
    <w:name w:val="toc 5"/>
    <w:basedOn w:val="769"/>
    <w:next w:val="769"/>
    <w:uiPriority w:val="39"/>
    <w:unhideWhenUsed/>
    <w:pPr>
      <w:ind w:left="1134"/>
      <w:spacing w:after="57"/>
    </w:pPr>
  </w:style>
  <w:style w:type="paragraph" w:styleId="941">
    <w:name w:val="toc 6"/>
    <w:basedOn w:val="769"/>
    <w:next w:val="769"/>
    <w:uiPriority w:val="39"/>
    <w:unhideWhenUsed/>
    <w:pPr>
      <w:ind w:left="1417"/>
      <w:spacing w:after="57"/>
    </w:pPr>
  </w:style>
  <w:style w:type="paragraph" w:styleId="942">
    <w:name w:val="toc 7"/>
    <w:basedOn w:val="769"/>
    <w:next w:val="769"/>
    <w:uiPriority w:val="39"/>
    <w:unhideWhenUsed/>
    <w:pPr>
      <w:ind w:left="1701"/>
      <w:spacing w:after="57"/>
    </w:pPr>
  </w:style>
  <w:style w:type="paragraph" w:styleId="943">
    <w:name w:val="toc 8"/>
    <w:basedOn w:val="769"/>
    <w:next w:val="769"/>
    <w:uiPriority w:val="39"/>
    <w:unhideWhenUsed/>
    <w:pPr>
      <w:ind w:left="1984"/>
      <w:spacing w:after="57"/>
    </w:pPr>
  </w:style>
  <w:style w:type="paragraph" w:styleId="944">
    <w:name w:val="toc 9"/>
    <w:basedOn w:val="769"/>
    <w:next w:val="769"/>
    <w:uiPriority w:val="39"/>
    <w:unhideWhenUsed/>
    <w:pPr>
      <w:ind w:left="2268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769"/>
    <w:next w:val="769"/>
    <w:uiPriority w:val="99"/>
    <w:unhideWhenUsed/>
  </w:style>
  <w:style w:type="character" w:styleId="947">
    <w:name w:val="Hyperlink"/>
    <w:basedOn w:val="770"/>
    <w:uiPriority w:val="99"/>
    <w:unhideWhenUsed/>
    <w:rPr>
      <w:color w:val="0000ff" w:themeColor="hyperlink"/>
      <w:u w:val="single"/>
    </w:rPr>
  </w:style>
  <w:style w:type="paragraph" w:styleId="948">
    <w:name w:val="Balloon Text"/>
    <w:basedOn w:val="769"/>
    <w:link w:val="949"/>
    <w:uiPriority w:val="99"/>
    <w:semiHidden/>
    <w:unhideWhenUsed/>
    <w:rPr>
      <w:rFonts w:ascii="Calibri" w:hAnsi="Calibri"/>
      <w:sz w:val="16"/>
      <w:szCs w:val="16"/>
    </w:rPr>
  </w:style>
  <w:style w:type="character" w:styleId="949" w:customStyle="1">
    <w:name w:val="Текст выноски Знак"/>
    <w:basedOn w:val="770"/>
    <w:link w:val="948"/>
    <w:uiPriority w:val="99"/>
    <w:semiHidden/>
    <w:rPr>
      <w:rFonts w:ascii="Calibri" w:hAnsi="Calibri"/>
      <w:sz w:val="16"/>
      <w:szCs w:val="16"/>
    </w:rPr>
  </w:style>
  <w:style w:type="paragraph" w:styleId="950">
    <w:name w:val="List Paragraph"/>
    <w:basedOn w:val="769"/>
    <w:uiPriority w:val="34"/>
    <w:qFormat/>
    <w:pPr>
      <w:contextualSpacing/>
      <w:ind w:left="720"/>
    </w:pPr>
  </w:style>
  <w:style w:type="paragraph" w:styleId="951">
    <w:name w:val="footnote text"/>
    <w:basedOn w:val="769"/>
    <w:link w:val="952"/>
    <w:uiPriority w:val="99"/>
    <w:semiHidden/>
    <w:unhideWhenUsed/>
  </w:style>
  <w:style w:type="character" w:styleId="952" w:customStyle="1">
    <w:name w:val="Текст сноски Знак"/>
    <w:basedOn w:val="770"/>
    <w:link w:val="951"/>
    <w:uiPriority w:val="99"/>
    <w:semiHidden/>
    <w:rPr>
      <w:sz w:val="20"/>
      <w:szCs w:val="20"/>
    </w:rPr>
  </w:style>
  <w:style w:type="character" w:styleId="953">
    <w:name w:val="footnote reference"/>
    <w:basedOn w:val="770"/>
    <w:uiPriority w:val="99"/>
    <w:semiHidden/>
    <w:rPr>
      <w:rFonts w:cs="Times New Roman"/>
      <w:vertAlign w:val="superscript"/>
    </w:rPr>
  </w:style>
  <w:style w:type="paragraph" w:styleId="954">
    <w:name w:val="No Spacing"/>
    <w:uiPriority w:val="1"/>
    <w:qFormat/>
    <w:pPr>
      <w:spacing w:after="0" w:line="240" w:lineRule="auto"/>
    </w:pPr>
  </w:style>
  <w:style w:type="table" w:styleId="955">
    <w:name w:val="Table Grid"/>
    <w:basedOn w:val="77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6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57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958" w:customStyle="1">
    <w:name w:val="Верхний колонтитул1"/>
    <w:basedOn w:val="769"/>
    <w:link w:val="9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770"/>
    <w:link w:val="958"/>
    <w:uiPriority w:val="99"/>
  </w:style>
  <w:style w:type="paragraph" w:styleId="960" w:customStyle="1">
    <w:name w:val="Нижний колонтитул1"/>
    <w:basedOn w:val="769"/>
    <w:link w:val="9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770"/>
    <w:link w:val="960"/>
    <w:uiPriority w:val="99"/>
  </w:style>
  <w:style w:type="character" w:styleId="962">
    <w:name w:val="annotation reference"/>
    <w:basedOn w:val="770"/>
    <w:uiPriority w:val="99"/>
    <w:semiHidden/>
    <w:unhideWhenUsed/>
    <w:rPr>
      <w:sz w:val="16"/>
      <w:szCs w:val="16"/>
    </w:rPr>
  </w:style>
  <w:style w:type="paragraph" w:styleId="963">
    <w:name w:val="annotation text"/>
    <w:basedOn w:val="769"/>
    <w:link w:val="964"/>
    <w:uiPriority w:val="99"/>
    <w:semiHidden/>
    <w:unhideWhenUsed/>
  </w:style>
  <w:style w:type="character" w:styleId="964" w:customStyle="1">
    <w:name w:val="Текст примечания Знак"/>
    <w:basedOn w:val="770"/>
    <w:link w:val="963"/>
    <w:uiPriority w:val="99"/>
    <w:semiHidden/>
    <w:rPr>
      <w:sz w:val="20"/>
      <w:szCs w:val="20"/>
    </w:rPr>
  </w:style>
  <w:style w:type="paragraph" w:styleId="965">
    <w:name w:val="annotation subject"/>
    <w:basedOn w:val="963"/>
    <w:next w:val="963"/>
    <w:link w:val="966"/>
    <w:uiPriority w:val="99"/>
    <w:semiHidden/>
    <w:unhideWhenUsed/>
    <w:rPr>
      <w:b/>
      <w:bCs/>
    </w:rPr>
  </w:style>
  <w:style w:type="character" w:styleId="966" w:customStyle="1">
    <w:name w:val="Тема примечания Знак"/>
    <w:basedOn w:val="964"/>
    <w:link w:val="965"/>
    <w:uiPriority w:val="99"/>
    <w:semiHidden/>
    <w:rPr>
      <w:b/>
      <w:bCs/>
      <w:sz w:val="20"/>
      <w:szCs w:val="20"/>
    </w:rPr>
  </w:style>
  <w:style w:type="paragraph" w:styleId="967" w:customStyle="1">
    <w:name w:val="Название объекта1"/>
    <w:basedOn w:val="769"/>
    <w:next w:val="769"/>
    <w:semiHidden/>
    <w:unhideWhenUsed/>
    <w:qFormat/>
    <w:pPr>
      <w:ind w:left="4003"/>
      <w:spacing w:line="391" w:lineRule="exact"/>
      <w:shd w:val="clear" w:color="auto" w:fill="ffffff"/>
    </w:pPr>
    <w:rPr>
      <w:rFonts w:eastAsia="Times New Roman" w:cs="Times New Roman"/>
      <w:b/>
      <w:bCs/>
      <w:color w:val="000000"/>
      <w:spacing w:val="-5"/>
      <w:sz w:val="26"/>
      <w:szCs w:val="26"/>
    </w:rPr>
  </w:style>
  <w:style w:type="paragraph" w:styleId="968" w:customStyle="1">
    <w:name w:val="Название объекта2"/>
    <w:basedOn w:val="769"/>
    <w:next w:val="769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969">
    <w:name w:val="Normal (Web)"/>
    <w:basedOn w:val="769"/>
    <w:uiPriority w:val="99"/>
    <w:pPr>
      <w:spacing w:before="100" w:beforeAutospacing="1" w:after="100" w:afterAutospacing="1"/>
    </w:pPr>
  </w:style>
  <w:style w:type="paragraph" w:styleId="970">
    <w:name w:val="Body Text Indent"/>
    <w:basedOn w:val="769"/>
    <w:link w:val="971"/>
    <w:pPr>
      <w:ind w:firstLine="720"/>
      <w:jc w:val="both"/>
    </w:pPr>
    <w:rPr>
      <w:rFonts w:eastAsia="Times New Roman" w:cs="Times New Roman"/>
      <w:sz w:val="28"/>
    </w:rPr>
  </w:style>
  <w:style w:type="character" w:styleId="971" w:customStyle="1">
    <w:name w:val="Основной текст с отступом Знак"/>
    <w:basedOn w:val="770"/>
    <w:link w:val="97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72" w:customStyle="1">
    <w:name w:val="Абзац списка;Абзац списка нумерованный"/>
    <w:pPr>
      <w:contextualSpacing/>
      <w:ind w:left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character" w:styleId="973" w:customStyle="1">
    <w:name w:val="Символ сноски"/>
    <w:qFormat/>
  </w:style>
  <w:style w:type="character" w:styleId="974" w:customStyle="1">
    <w:name w:val="Привязка сноски"/>
    <w:rPr>
      <w:vertAlign w:val="superscript"/>
    </w:rPr>
  </w:style>
  <w:style w:type="paragraph" w:styleId="975" w:customStyle="1">
    <w:name w:val="ConsPlusNormal"/>
    <w:qFormat/>
    <w:pPr>
      <w:spacing w:after="0" w:line="100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Новикова Яна Ивановна</dc:creator>
  <cp:revision>198</cp:revision>
  <dcterms:created xsi:type="dcterms:W3CDTF">2023-02-28T07:39:00Z</dcterms:created>
  <dcterms:modified xsi:type="dcterms:W3CDTF">2024-11-22T06:29:41Z</dcterms:modified>
</cp:coreProperties>
</file>