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7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Пост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ан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овление администрации муниципального района «Чернянский район» Белгородской области 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</w:t>
            </w:r>
            <w:r/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Отдел по обеспечению деятельности комиссии по делам несовершеннолетних и защите из прав 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Правительства РФ от 06 ноября </w:t>
            </w:r>
            <w:r>
              <w:rPr>
                <w:rFonts w:ascii="Times New Roman" w:hAnsi="Times New Roman" w:eastAsia="PT Serif" w:cs="Times New Roman"/>
                <w:b w:val="0"/>
                <w:bCs w:val="0"/>
                <w:color w:val="22272f"/>
                <w:sz w:val="24"/>
                <w:szCs w:val="24"/>
              </w:rPr>
              <w:t xml:space="preserve">2013 г. N 995 "Об утверждении Примерного положения о комиссиях по делам несовершеннолетних и защите их прав" (с изменениями и дополнениями)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Законом Белгородской области  от 13.11.2002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г.№ 53 "О комиссиях по делам несовершеннолетних и защите их прав,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качественной работы состава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302"/>
        </w:trPr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rPr>
                <w:sz w:val="24"/>
                <w:szCs w:val="24"/>
              </w:rP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  <w:sz w:val="24"/>
                <w:szCs w:val="24"/>
              </w:rPr>
              <w:t xml:space="preserve">не окажет.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Информация  о положениях </w:t>
            </w:r>
            <w:r>
              <w:rPr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rPr>
                <w:sz w:val="24"/>
                <w:szCs w:val="24"/>
              </w:rPr>
              <w:t xml:space="preserve"> в проекте нормативного правового акта </w:t>
            </w:r>
            <w:r>
              <w:rPr>
                <w:b/>
                <w:bCs/>
                <w:sz w:val="24"/>
                <w:szCs w:val="24"/>
              </w:rPr>
              <w:t xml:space="preserve">отсутствуют</w:t>
            </w:r>
            <w:r>
              <w:rPr>
                <w:sz w:val="24"/>
                <w:szCs w:val="24"/>
              </w:rP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  <w:style w:type="paragraph" w:styleId="874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5" w:customStyle="1">
    <w:name w:val="Основной текст1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30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9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2024-11-12T13:37:00Z</dcterms:created>
  <dcterms:modified xsi:type="dcterms:W3CDTF">2025-04-10T13:49:46Z</dcterms:modified>
</cp:coreProperties>
</file>