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11"/>
        <w:ind w:left="0"/>
        <w:jc w:val="center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БЕЛГОРОДСКАЯ ОБЛАСТЬ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3027680</wp:posOffset>
                </wp:positionH>
                <wp:positionV relativeFrom="margin">
                  <wp:posOffset>591185</wp:posOffset>
                </wp:positionV>
                <wp:extent cx="476885" cy="612775"/>
                <wp:effectExtent l="0" t="0" r="0" b="0"/>
                <wp:wrapTopAndBottom/>
                <wp:docPr id="1" name="Рисунок 2" descr="g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ge"/>
                        <pic:cNvPicPr>
                          <a:picLocks noChangeArrowheads="1"/>
                        </pic:cNvPicPr>
                        <pic:nvPr/>
                      </pic:nvPicPr>
                      <pic:blipFill>
                        <a:blip r:embed="rId11">
                          <a:clrChange>
                            <a:clrFrom>
                              <a:srgbClr val="D4D4D4"/>
                            </a:clrFrom>
                            <a:clrTo>
                              <a:srgbClr val="D4D4D4">
                                <a:alpha val="0"/>
                              </a:srgbClr>
                            </a:clrTo>
                          </a:clrChange>
                          <a:grayscl/>
                          <a:biLevel thresh="50000"/>
                        </a:blip>
                        <a:stretch/>
                      </pic:blipFill>
                      <pic:spPr bwMode="auto">
                        <a:xfrm>
                          <a:off x="0" y="0"/>
                          <a:ext cx="476885" cy="61277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251660288;o:allowoverlap:true;o:allowincell:true;mso-position-horizontal-relative:margin;margin-left:238.4pt;mso-position-horizontal:absolute;mso-position-vertical-relative:margin;margin-top:46.5pt;mso-position-vertical:absolute;width:37.5pt;height:48.2pt;mso-wrap-distance-left:9.0pt;mso-wrap-distance-top:0.0pt;mso-wrap-distance-right:9.0pt;mso-wrap-distance-bottom:0.0pt;" stroked="false">
                <v:path textboxrect="0,0,0,0"/>
                <w10:wrap type="topAndBottom"/>
                <v:imagedata r:id="rId11" o:title=""/>
              </v:shape>
            </w:pict>
          </mc:Fallback>
        </mc:AlternateContent>
      </w:r>
      <w:r>
        <w:rPr>
          <w:rFonts w:ascii="Times New Roman" w:hAnsi="Times New Roman" w:cs="Times New Roman"/>
          <w:b/>
          <w:sz w:val="28"/>
          <w:szCs w:val="28"/>
        </w:rPr>
        <w:t xml:space="preserve">ЧЕРНЯНСКИЙ РАЙОН</w:t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911"/>
        <w:ind w:left="0"/>
        <w:jc w:val="center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11"/>
        <w:ind w:left="0"/>
        <w:jc w:val="center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11"/>
        <w:ind w:left="0"/>
        <w:jc w:val="center"/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"ЧЕРНЯНСКИЙ РАЙОН" БЕЛГОРОДСКОЙ ОБЛАСТИ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jc w:val="center"/>
        <w:spacing w:after="0" w:line="360" w:lineRule="auto"/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</w:t>
      </w:r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after="0" w:line="360" w:lineRule="auto"/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п. Чернянка</w:t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jc w:val="center"/>
        <w:spacing w:after="0" w:line="360" w:lineRule="auto"/>
        <w:shd w:val="clear" w:color="auto" w:fill="ffffff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spacing w:after="0" w:line="240" w:lineRule="auto"/>
        <w:shd w:val="clear" w:color="auto" w:fill="ffffff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"___" февраля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20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2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5 г.                                                                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№ _____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</w:r>
      <w:r/>
    </w:p>
    <w:tbl>
      <w:tblPr>
        <w:tblStyle w:val="898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5139"/>
        <w:gridCol w:w="5139"/>
      </w:tblGrid>
      <w:tr>
        <w:trPr/>
        <w:tc>
          <w:tcPr>
            <w:tcW w:w="5139" w:type="dxa"/>
            <w:textDirection w:val="lrTb"/>
            <w:noWrap w:val="false"/>
          </w:tcPr>
          <w:p>
            <w:pPr>
              <w:pStyle w:val="91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внесении изменений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 постановление адм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инистрации муниципального района «Чернянский район» Белгородской области №732 от 22 декабря 2021 года «О создании муниципальной межведомственной антикризисной бригады Чернянского района для оказания помощи несовершеннолетним, попавшим в кризисную ситуацию»</w:t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  <w:tc>
          <w:tcPr>
            <w:tcW w:w="5139" w:type="dxa"/>
            <w:textDirection w:val="lrTb"/>
            <w:noWrap w:val="false"/>
          </w:tcPr>
          <w:p>
            <w:pPr>
              <w:pStyle w:val="918"/>
              <w:ind w:right="3990"/>
              <w:spacing w:before="0" w:line="240" w:lineRule="auto"/>
              <w:shd w:val="clear" w:color="auto" w:fill="auto"/>
              <w:tabs>
                <w:tab w:val="left" w:pos="3126" w:leader="none"/>
                <w:tab w:val="left" w:pos="3969" w:leader="none"/>
                <w:tab w:val="left" w:pos="5670" w:leader="none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</w:r>
            <w:r>
              <w:rPr>
                <w:rFonts w:ascii="Times New Roman" w:hAnsi="Times New Roman" w:cs="Times New Roman"/>
                <w:sz w:val="28"/>
                <w:szCs w:val="28"/>
              </w:rPr>
            </w:r>
            <w:r/>
          </w:p>
        </w:tc>
      </w:tr>
    </w:tbl>
    <w:p>
      <w:pPr>
        <w:pStyle w:val="918"/>
        <w:ind w:right="3990"/>
        <w:spacing w:before="0" w:line="240" w:lineRule="auto"/>
        <w:shd w:val="clear" w:color="auto" w:fill="auto"/>
        <w:tabs>
          <w:tab w:val="left" w:pos="3126" w:leader="none"/>
          <w:tab w:val="left" w:pos="3969" w:leader="none"/>
          <w:tab w:val="left" w:pos="5670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16"/>
        <w:ind w:right="20" w:firstLine="851"/>
        <w:jc w:val="both"/>
        <w:spacing w:before="0" w:after="0" w:line="240" w:lineRule="auto"/>
        <w:shd w:val="clear" w:color="auto" w:fill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организации межведомственного взаимодействия по защите прав и з</w:t>
      </w:r>
      <w:r>
        <w:rPr>
          <w:rFonts w:ascii="Times New Roman" w:hAnsi="Times New Roman" w:cs="Times New Roman"/>
          <w:sz w:val="28"/>
          <w:szCs w:val="28"/>
        </w:rPr>
        <w:t xml:space="preserve">аконных интересов несовершеннолетних, попавших в кризисную ситуацию, и оказания им помощи на территории муниципального района «Чернянский район» Белгородской области, в целях качественной работы состава комиссии по делам несовершеннолетних и защите их прав</w:t>
      </w:r>
      <w:r>
        <w:rPr>
          <w:rFonts w:ascii="Times New Roman" w:hAnsi="Times New Roman" w:cs="Times New Roman"/>
          <w:sz w:val="28"/>
          <w:szCs w:val="28"/>
        </w:rPr>
        <w:t xml:space="preserve">,</w:t>
      </w:r>
      <w:r>
        <w:rPr>
          <w:rFonts w:ascii="Times New Roman" w:hAnsi="Times New Roman" w:cs="Times New Roman"/>
          <w:sz w:val="28"/>
          <w:szCs w:val="28"/>
        </w:rPr>
        <w:t xml:space="preserve"> администр</w:t>
      </w:r>
      <w:r>
        <w:rPr>
          <w:rFonts w:ascii="Times New Roman" w:hAnsi="Times New Roman" w:cs="Times New Roman"/>
          <w:sz w:val="28"/>
          <w:szCs w:val="28"/>
        </w:rPr>
        <w:t xml:space="preserve">ация муниципального района «Черн</w:t>
      </w:r>
      <w:r>
        <w:rPr>
          <w:rFonts w:ascii="Times New Roman" w:hAnsi="Times New Roman" w:cs="Times New Roman"/>
          <w:sz w:val="28"/>
          <w:szCs w:val="28"/>
        </w:rPr>
        <w:t xml:space="preserve">янский район»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Белгородской области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п о с т а н о в л я е </w:t>
      </w:r>
      <w:r>
        <w:rPr>
          <w:rFonts w:ascii="Times New Roman" w:hAnsi="Times New Roman" w:cs="Times New Roman"/>
          <w:b/>
          <w:sz w:val="28"/>
          <w:szCs w:val="28"/>
        </w:rPr>
        <w:t xml:space="preserve">т:</w:t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pStyle w:val="916"/>
        <w:numPr>
          <w:ilvl w:val="0"/>
          <w:numId w:val="27"/>
        </w:numPr>
        <w:ind w:right="20" w:firstLine="851"/>
        <w:jc w:val="both"/>
        <w:spacing w:before="0" w:after="0" w:line="240" w:lineRule="auto"/>
        <w:shd w:val="clear" w:color="auto" w:fill="auto"/>
        <w:tabs>
          <w:tab w:val="left" w:pos="851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постановление администрации муниципального района «Чернянский район»</w:t>
      </w:r>
      <w:r>
        <w:rPr>
          <w:rFonts w:ascii="Times New Roman" w:hAnsi="Times New Roman" w:cs="Times New Roman"/>
          <w:sz w:val="28"/>
          <w:szCs w:val="28"/>
        </w:rPr>
        <w:t xml:space="preserve"> Белгородской области от 22 декабря 2021 года № 732 «О создании муниципальной межведомственной антикризисной бригады Чернянского района для оказания помощи несовершеннолетним, попавшим в кризисную ситуацию» (далее Постановление) внести следующие изменения: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16"/>
        <w:ind w:left="851" w:right="20" w:firstLine="0"/>
        <w:jc w:val="both"/>
        <w:spacing w:before="0" w:after="0" w:line="240" w:lineRule="auto"/>
        <w:shd w:val="clear" w:color="auto" w:fill="auto"/>
        <w:tabs>
          <w:tab w:val="left" w:pos="851" w:leader="none"/>
        </w:tabs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1.1. 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Состав муниципальной межведомственной антикризисной бригады Чернянского района для оказания помощи несовершеннолетним, попавшим в кризисную ситуацию, утвержденный п. 1 постановления изложить в </w:t>
      </w:r>
      <w:r>
        <w:rPr>
          <w:rFonts w:ascii="Times New Roman" w:hAnsi="Times New Roman" w:cs="Times New Roman"/>
          <w:b w:val="0"/>
          <w:bCs w:val="0"/>
          <w:sz w:val="28"/>
          <w:szCs w:val="28"/>
          <w:highlight w:val="none"/>
        </w:rPr>
        <w:t xml:space="preserve">прилагаемой редакции, согласно приложению к настоящему постановлению.</w:t>
      </w:r>
      <w:r>
        <w:rPr>
          <w:b w:val="0"/>
          <w:bCs w:val="0"/>
        </w:rPr>
      </w:r>
      <w:r>
        <w:rPr>
          <w:b w:val="0"/>
          <w:bCs w:val="0"/>
        </w:rPr>
      </w:r>
    </w:p>
    <w:p>
      <w:pPr>
        <w:pStyle w:val="916"/>
        <w:ind w:left="851" w:right="20" w:firstLine="0"/>
        <w:jc w:val="both"/>
        <w:spacing w:before="0" w:after="0" w:line="240" w:lineRule="auto"/>
        <w:shd w:val="clear" w:color="auto" w:fill="auto"/>
        <w:tabs>
          <w:tab w:val="left" w:pos="851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1.2. Порядок орга</w:t>
      </w:r>
      <w:r>
        <w:rPr>
          <w:rFonts w:ascii="Times New Roman" w:hAnsi="Times New Roman" w:cs="Times New Roman"/>
          <w:sz w:val="28"/>
          <w:szCs w:val="28"/>
          <w:highlight w:val="none"/>
        </w:rPr>
        <w:t xml:space="preserve">низации деятельности межведомственной антикризисной бригады Чернянского района для оказания помощи несовершеннолетним, попавшим в кризисную ситуацию, утвержденный п. 2 постановления изложить в новой редакции, согласно приложения к настоящему постановлению.</w:t>
      </w:r>
      <w:r>
        <w:rPr>
          <w:rFonts w:ascii="Times New Roman" w:hAnsi="Times New Roman" w:cs="Times New Roman"/>
          <w:sz w:val="28"/>
          <w:szCs w:val="28"/>
          <w:highlight w:val="none"/>
        </w:rPr>
      </w:r>
      <w:r/>
    </w:p>
    <w:p>
      <w:pPr>
        <w:pStyle w:val="916"/>
        <w:ind w:firstLine="851"/>
        <w:jc w:val="both"/>
        <w:spacing w:before="0" w:after="0" w:line="240" w:lineRule="auto"/>
        <w:shd w:val="clear" w:color="auto" w:fill="auto"/>
        <w:tabs>
          <w:tab w:val="left" w:pos="851" w:leader="none"/>
          <w:tab w:val="left" w:pos="122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highlight w:val="none"/>
        </w:rPr>
        <w:t xml:space="preserve">2. Контроль исполнения настоящего постановления возложить на заместителя главы администрации Чернянского района по социальной политике (Рыка Т.И.).</w:t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16"/>
        <w:ind w:firstLine="851"/>
        <w:jc w:val="both"/>
        <w:spacing w:before="0" w:after="0" w:line="240" w:lineRule="auto"/>
        <w:shd w:val="clear" w:color="auto" w:fill="auto"/>
        <w:tabs>
          <w:tab w:val="left" w:pos="122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16"/>
        <w:ind w:firstLine="851"/>
        <w:jc w:val="both"/>
        <w:spacing w:before="0" w:after="0" w:line="240" w:lineRule="auto"/>
        <w:shd w:val="clear" w:color="auto" w:fill="auto"/>
        <w:tabs>
          <w:tab w:val="left" w:pos="1224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16"/>
        <w:jc w:val="both"/>
        <w:spacing w:before="0" w:after="0" w:line="240" w:lineRule="auto"/>
        <w:shd w:val="clear" w:color="auto" w:fill="auto"/>
        <w:tabs>
          <w:tab w:val="left" w:pos="1224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Первый заместитель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916"/>
        <w:jc w:val="both"/>
        <w:spacing w:before="0" w:after="0" w:line="240" w:lineRule="auto"/>
        <w:shd w:val="clear" w:color="auto" w:fill="auto"/>
        <w:tabs>
          <w:tab w:val="left" w:pos="1224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главы администрации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916"/>
        <w:jc w:val="both"/>
        <w:spacing w:before="0" w:after="0" w:line="240" w:lineRule="auto"/>
        <w:shd w:val="clear" w:color="auto" w:fill="auto"/>
        <w:tabs>
          <w:tab w:val="left" w:pos="1224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Чернянского района</w:t>
      </w:r>
      <w:r/>
    </w:p>
    <w:p>
      <w:pPr>
        <w:pStyle w:val="916"/>
        <w:jc w:val="both"/>
        <w:spacing w:before="0" w:after="0" w:line="240" w:lineRule="auto"/>
        <w:shd w:val="clear" w:color="auto" w:fill="auto"/>
        <w:tabs>
          <w:tab w:val="left" w:pos="1224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реализации проектов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916"/>
        <w:jc w:val="both"/>
        <w:spacing w:before="0" w:after="0" w:line="240" w:lineRule="auto"/>
        <w:shd w:val="clear" w:color="auto" w:fill="auto"/>
        <w:tabs>
          <w:tab w:val="left" w:pos="1224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программ в строительстве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916"/>
        <w:jc w:val="both"/>
        <w:spacing w:before="0" w:after="0" w:line="240" w:lineRule="auto"/>
        <w:shd w:val="clear" w:color="auto" w:fill="auto"/>
        <w:tabs>
          <w:tab w:val="left" w:pos="1224" w:leader="none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 градостроительной деятельности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С.</w:t>
      </w:r>
      <w:r>
        <w:rPr>
          <w:rFonts w:ascii="Times New Roman" w:hAnsi="Times New Roman" w:cs="Times New Roman"/>
          <w:b/>
          <w:sz w:val="28"/>
          <w:szCs w:val="28"/>
        </w:rPr>
        <w:t xml:space="preserve">А. </w:t>
      </w:r>
      <w:r>
        <w:rPr>
          <w:rFonts w:ascii="Times New Roman" w:hAnsi="Times New Roman" w:cs="Times New Roman"/>
          <w:b/>
          <w:sz w:val="28"/>
          <w:szCs w:val="28"/>
        </w:rPr>
        <w:t xml:space="preserve">Морозов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</w:r>
      <w:r/>
    </w:p>
    <w:p>
      <w:pPr>
        <w:pStyle w:val="916"/>
        <w:ind w:right="20" w:firstLine="851"/>
        <w:spacing w:before="0" w:after="0" w:line="240" w:lineRule="auto"/>
        <w:shd w:val="clear" w:color="auto" w:fill="auto"/>
        <w:tabs>
          <w:tab w:val="left" w:pos="122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pStyle w:val="916"/>
        <w:ind w:right="20" w:firstLine="851"/>
        <w:spacing w:before="0" w:after="0" w:line="240" w:lineRule="auto"/>
        <w:shd w:val="clear" w:color="auto" w:fill="auto"/>
        <w:tabs>
          <w:tab w:val="left" w:pos="1225" w:leader="none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  <w:r/>
    </w:p>
    <w:p>
      <w:pPr>
        <w:contextualSpacing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contextualSpacing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contextualSpacing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contextualSpacing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contextualSpacing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contextualSpacing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contextualSpacing/>
        <w:ind w:firstLine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contextualSpacing/>
        <w:ind w:firstLine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contextualSpacing/>
        <w:ind w:firstLine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contextualSpacing/>
        <w:ind w:firstLine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contextualSpacing/>
        <w:ind w:firstLine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contextualSpacing/>
        <w:ind w:firstLine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</w:r>
      <w:r>
        <w:rPr>
          <w:rFonts w:ascii="Times New Roman" w:hAnsi="Times New Roman" w:cs="Times New Roman"/>
          <w:b/>
          <w:sz w:val="28"/>
          <w:szCs w:val="28"/>
        </w:rPr>
      </w:r>
      <w:r/>
    </w:p>
    <w:p>
      <w:pPr>
        <w:contextualSpacing/>
        <w:ind w:firstLine="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contextualSpacing/>
        <w:ind w:firstLine="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contextualSpacing/>
        <w:ind w:firstLine="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contextualSpacing/>
        <w:ind w:firstLine="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contextualSpacing/>
        <w:ind w:firstLine="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contextualSpacing/>
        <w:ind w:firstLine="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contextualSpacing/>
        <w:ind w:firstLine="851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  <w:r>
        <w:rPr>
          <w:rFonts w:ascii="Times New Roman" w:hAnsi="Times New Roman"/>
          <w:b/>
          <w:sz w:val="24"/>
          <w:szCs w:val="24"/>
        </w:rPr>
      </w:r>
      <w:r/>
    </w:p>
    <w:p>
      <w:pPr>
        <w:pStyle w:val="914"/>
        <w:jc w:val="left"/>
        <w:rPr>
          <w:rFonts w:ascii="Times New Roman" w:hAnsi="Times New Roman"/>
          <w:sz w:val="24"/>
          <w:szCs w:val="24"/>
          <w:highlight w:val="none"/>
          <w:u w:val="none"/>
        </w:rPr>
      </w:pPr>
      <w:r>
        <w:rPr>
          <w:rFonts w:ascii="Times New Roman" w:hAnsi="Times New Roman"/>
          <w:sz w:val="24"/>
          <w:szCs w:val="24"/>
          <w:highlight w:val="none"/>
          <w:u w:val="none"/>
        </w:rPr>
      </w:r>
      <w:r>
        <w:rPr>
          <w:rFonts w:ascii="Times New Roman" w:hAnsi="Times New Roman"/>
          <w:sz w:val="24"/>
          <w:szCs w:val="24"/>
          <w:highlight w:val="none"/>
          <w:u w:val="none"/>
        </w:rPr>
      </w:r>
    </w:p>
    <w:p>
      <w:pPr>
        <w:pStyle w:val="914"/>
        <w:jc w:val="left"/>
        <w:rPr>
          <w:rFonts w:ascii="Times New Roman" w:hAnsi="Times New Roman"/>
          <w:sz w:val="24"/>
          <w:szCs w:val="24"/>
          <w:highlight w:val="none"/>
          <w:u w:val="none"/>
        </w:rPr>
      </w:pPr>
      <w:r>
        <w:rPr>
          <w:rFonts w:ascii="Times New Roman" w:hAnsi="Times New Roman"/>
          <w:sz w:val="24"/>
          <w:szCs w:val="24"/>
          <w:highlight w:val="none"/>
          <w:u w:val="none"/>
        </w:rPr>
      </w:r>
      <w:r>
        <w:rPr>
          <w:rFonts w:ascii="Times New Roman" w:hAnsi="Times New Roman"/>
          <w:sz w:val="24"/>
          <w:szCs w:val="24"/>
          <w:highlight w:val="none"/>
          <w:u w:val="none"/>
        </w:rPr>
      </w:r>
    </w:p>
    <w:p>
      <w:pPr>
        <w:pStyle w:val="914"/>
        <w:ind w:left="0" w:right="424" w:firstLine="0"/>
        <w:jc w:val="left"/>
        <w:rPr>
          <w:rFonts w:ascii="Times New Roman" w:hAnsi="Times New Roman"/>
          <w:sz w:val="24"/>
          <w:szCs w:val="24"/>
          <w:highlight w:val="none"/>
          <w:u w:val="none"/>
        </w:rPr>
      </w:pPr>
      <w:r/>
      <w:r>
        <w:rPr>
          <w:rFonts w:ascii="Times New Roman" w:hAnsi="Times New Roman"/>
          <w:sz w:val="28"/>
          <w:szCs w:val="28"/>
          <w:highlight w:val="none"/>
          <w:u w:val="none"/>
        </w:rPr>
      </w:r>
      <w:r/>
      <w:r>
        <w:rPr>
          <w:rFonts w:ascii="Times New Roman" w:hAnsi="Times New Roman"/>
          <w:sz w:val="24"/>
          <w:szCs w:val="24"/>
          <w:highlight w:val="none"/>
          <w:u w:val="none"/>
        </w:rPr>
      </w:r>
    </w:p>
    <w:p>
      <w:pPr>
        <w:pStyle w:val="914"/>
        <w:jc w:val="right"/>
        <w:rPr>
          <w:rFonts w:ascii="Times New Roman" w:hAnsi="Times New Roman"/>
          <w:sz w:val="28"/>
          <w:szCs w:val="28"/>
          <w:highlight w:val="none"/>
          <w:u w:val="none"/>
        </w:rPr>
      </w:pPr>
      <w:r>
        <w:rPr>
          <w:rFonts w:ascii="Times New Roman" w:hAnsi="Times New Roman"/>
          <w:sz w:val="28"/>
          <w:szCs w:val="28"/>
          <w:highlight w:val="none"/>
          <w:u w:val="none"/>
        </w:rPr>
      </w:r>
      <w:r>
        <w:rPr>
          <w:rFonts w:ascii="Times New Roman" w:hAnsi="Times New Roman"/>
          <w:sz w:val="28"/>
          <w:szCs w:val="28"/>
          <w:highlight w:val="none"/>
          <w:u w:val="none"/>
        </w:rPr>
      </w:r>
      <w:r/>
    </w:p>
    <w:p>
      <w:pPr>
        <w:pStyle w:val="914"/>
        <w:jc w:val="right"/>
        <w:rPr>
          <w:rFonts w:ascii="Times New Roman" w:hAnsi="Times New Roman"/>
          <w:sz w:val="28"/>
          <w:szCs w:val="28"/>
          <w:highlight w:val="none"/>
          <w:u w:val="none"/>
        </w:rPr>
      </w:pPr>
      <w:r>
        <w:rPr>
          <w:rFonts w:ascii="Times New Roman" w:hAnsi="Times New Roman"/>
          <w:sz w:val="28"/>
          <w:szCs w:val="28"/>
          <w:highlight w:val="none"/>
          <w:u w:val="none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highlight w:val="none"/>
          <w:u w:val="none"/>
        </w:rPr>
        <w:t xml:space="preserve"> Приложение № 1</w:t>
      </w:r>
      <w:r>
        <w:rPr>
          <w:rFonts w:ascii="Times New Roman" w:hAnsi="Times New Roman"/>
          <w:sz w:val="28"/>
          <w:szCs w:val="28"/>
          <w:highlight w:val="none"/>
          <w:u w:val="none"/>
        </w:rPr>
        <w:t xml:space="preserve"> </w:t>
      </w:r>
      <w:r>
        <w:rPr>
          <w:rFonts w:ascii="Times New Roman" w:hAnsi="Times New Roman"/>
          <w:sz w:val="28"/>
          <w:szCs w:val="28"/>
          <w:highlight w:val="none"/>
          <w:u w:val="none"/>
        </w:rPr>
      </w:r>
      <w:r/>
    </w:p>
    <w:p>
      <w:pPr>
        <w:pStyle w:val="914"/>
        <w:jc w:val="right"/>
        <w:rPr>
          <w:rFonts w:ascii="Times New Roman" w:hAnsi="Times New Roman"/>
          <w:sz w:val="28"/>
          <w:szCs w:val="28"/>
          <w:highlight w:val="none"/>
          <w:u w:val="none"/>
        </w:rPr>
      </w:pPr>
      <w:r>
        <w:rPr>
          <w:rFonts w:ascii="Times New Roman" w:hAnsi="Times New Roman"/>
          <w:sz w:val="28"/>
          <w:szCs w:val="28"/>
          <w:highlight w:val="none"/>
          <w:u w:val="none"/>
        </w:rPr>
        <w:t xml:space="preserve">к постановлению </w:t>
      </w:r>
      <w:r>
        <w:rPr>
          <w:rFonts w:ascii="Times New Roman" w:hAnsi="Times New Roman"/>
          <w:sz w:val="28"/>
          <w:szCs w:val="28"/>
          <w:highlight w:val="none"/>
          <w:u w:val="none"/>
        </w:rPr>
        <w:t xml:space="preserve">администрации</w:t>
      </w:r>
      <w:r>
        <w:rPr>
          <w:rFonts w:ascii="Times New Roman" w:hAnsi="Times New Roman"/>
          <w:sz w:val="28"/>
          <w:szCs w:val="28"/>
          <w:highlight w:val="none"/>
          <w:u w:val="none"/>
        </w:rPr>
      </w:r>
      <w:r/>
    </w:p>
    <w:p>
      <w:pPr>
        <w:pStyle w:val="914"/>
        <w:jc w:val="right"/>
        <w:rPr>
          <w:rFonts w:ascii="Times New Roman" w:hAnsi="Times New Roman"/>
          <w:sz w:val="28"/>
          <w:szCs w:val="28"/>
          <w:highlight w:val="none"/>
          <w:u w:val="none"/>
        </w:rPr>
      </w:pPr>
      <w:r>
        <w:rPr>
          <w:rFonts w:ascii="Times New Roman" w:hAnsi="Times New Roman"/>
          <w:sz w:val="28"/>
          <w:szCs w:val="28"/>
          <w:highlight w:val="none"/>
          <w:u w:val="none"/>
        </w:rPr>
        <w:t xml:space="preserve"> муниципального района</w:t>
      </w:r>
      <w:r>
        <w:rPr>
          <w:rFonts w:ascii="Times New Roman" w:hAnsi="Times New Roman"/>
          <w:sz w:val="28"/>
          <w:szCs w:val="28"/>
          <w:highlight w:val="none"/>
          <w:u w:val="none"/>
        </w:rPr>
        <w:t xml:space="preserve">«Чернянский район» </w:t>
      </w:r>
      <w:r>
        <w:rPr>
          <w:rFonts w:ascii="Times New Roman" w:hAnsi="Times New Roman"/>
          <w:sz w:val="28"/>
          <w:szCs w:val="28"/>
          <w:highlight w:val="none"/>
          <w:u w:val="none"/>
        </w:rPr>
      </w:r>
      <w:r/>
    </w:p>
    <w:p>
      <w:pPr>
        <w:pStyle w:val="914"/>
        <w:jc w:val="right"/>
        <w:rPr>
          <w:rFonts w:ascii="Times New Roman" w:hAnsi="Times New Roman"/>
          <w:sz w:val="28"/>
          <w:szCs w:val="28"/>
          <w:highlight w:val="none"/>
          <w:u w:val="none"/>
        </w:rPr>
      </w:pPr>
      <w:r>
        <w:rPr>
          <w:rFonts w:ascii="Times New Roman" w:hAnsi="Times New Roman"/>
          <w:sz w:val="28"/>
          <w:szCs w:val="28"/>
          <w:highlight w:val="none"/>
          <w:u w:val="none"/>
        </w:rPr>
        <w:t xml:space="preserve">Белгородской области </w:t>
      </w:r>
      <w:r>
        <w:rPr>
          <w:rFonts w:ascii="Times New Roman" w:hAnsi="Times New Roman"/>
          <w:sz w:val="28"/>
          <w:szCs w:val="28"/>
          <w:highlight w:val="none"/>
          <w:u w:val="none"/>
        </w:rPr>
        <w:t xml:space="preserve">от «___» __________2025 г.  № ____</w:t>
      </w:r>
      <w:r>
        <w:rPr>
          <w:rFonts w:ascii="Times New Roman" w:hAnsi="Times New Roman"/>
          <w:sz w:val="28"/>
          <w:szCs w:val="28"/>
          <w:highlight w:val="none"/>
          <w:u w:val="none"/>
        </w:rPr>
      </w:r>
      <w:r/>
    </w:p>
    <w:p>
      <w:pPr>
        <w:pStyle w:val="914"/>
        <w:jc w:val="left"/>
        <w:rPr>
          <w:rFonts w:ascii="Times New Roman" w:hAnsi="Times New Roman"/>
          <w:b/>
          <w:bCs/>
          <w:sz w:val="28"/>
          <w:szCs w:val="28"/>
          <w:highlight w:val="none"/>
          <w:u w:val="none"/>
          <w14:ligatures w14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  <w:u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  <w:u w:val="none"/>
          <w14:ligatures w14:val="none"/>
        </w:rPr>
      </w:r>
      <w:r/>
    </w:p>
    <w:p>
      <w:pPr>
        <w:pStyle w:val="914"/>
        <w:jc w:val="right"/>
        <w:rPr>
          <w:rFonts w:ascii="Times New Roman" w:hAnsi="Times New Roman"/>
          <w:b/>
          <w:bCs/>
          <w:sz w:val="28"/>
          <w:szCs w:val="28"/>
          <w:highlight w:val="none"/>
          <w:u w:val="none"/>
          <w14:ligatures w14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  <w:u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  <w:u w:val="none"/>
          <w14:ligatures w14:val="none"/>
        </w:rPr>
      </w:r>
      <w:r/>
    </w:p>
    <w:p>
      <w:pPr>
        <w:pStyle w:val="914"/>
        <w:jc w:val="center"/>
        <w:rPr>
          <w:rFonts w:ascii="Times New Roman" w:hAnsi="Times New Roman"/>
          <w:b/>
          <w:bCs/>
          <w:sz w:val="28"/>
          <w:szCs w:val="28"/>
          <w:highlight w:val="none"/>
          <w:u w:val="none"/>
          <w14:ligatures w14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  <w:u w:val="none"/>
        </w:rPr>
        <w:t xml:space="preserve">Состав</w:t>
      </w:r>
      <w:r>
        <w:rPr>
          <w:rFonts w:ascii="Times New Roman" w:hAnsi="Times New Roman"/>
          <w:b/>
          <w:bCs/>
          <w:sz w:val="28"/>
          <w:szCs w:val="28"/>
          <w:highlight w:val="none"/>
          <w:u w:val="none"/>
        </w:rPr>
        <w:t xml:space="preserve"> муниципальной</w:t>
      </w:r>
      <w:r>
        <w:rPr>
          <w:rFonts w:ascii="Times New Roman" w:hAnsi="Times New Roman"/>
          <w:b/>
          <w:bCs/>
          <w:sz w:val="28"/>
          <w:szCs w:val="28"/>
          <w:highlight w:val="none"/>
          <w:u w:val="none"/>
          <w14:ligatures w14:val="none"/>
        </w:rPr>
      </w:r>
      <w:r/>
    </w:p>
    <w:p>
      <w:pPr>
        <w:pStyle w:val="914"/>
        <w:jc w:val="center"/>
        <w:rPr>
          <w:rFonts w:ascii="Times New Roman" w:hAnsi="Times New Roman"/>
          <w:b/>
          <w:bCs/>
          <w:sz w:val="28"/>
          <w:szCs w:val="28"/>
          <w:highlight w:val="none"/>
          <w:u w:val="none"/>
          <w14:ligatures w14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  <w:u w:val="none"/>
        </w:rPr>
        <w:t xml:space="preserve">межведомственной антикризисной бригады Чернянского района для</w:t>
      </w:r>
      <w:r>
        <w:rPr>
          <w:rFonts w:ascii="Times New Roman" w:hAnsi="Times New Roman"/>
          <w:b/>
          <w:bCs/>
          <w:sz w:val="28"/>
          <w:szCs w:val="28"/>
          <w:highlight w:val="none"/>
          <w:u w:val="none"/>
          <w14:ligatures w14:val="none"/>
        </w:rPr>
      </w:r>
      <w:r/>
    </w:p>
    <w:p>
      <w:pPr>
        <w:pStyle w:val="914"/>
        <w:jc w:val="center"/>
        <w:rPr>
          <w:rFonts w:ascii="Times New Roman" w:hAnsi="Times New Roman"/>
          <w:b/>
          <w:bCs/>
          <w:sz w:val="28"/>
          <w:szCs w:val="28"/>
          <w:highlight w:val="none"/>
          <w:u w:val="none"/>
          <w14:ligatures w14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  <w:u w:val="none"/>
        </w:rPr>
        <w:t xml:space="preserve"> оказания помощи несовершеннолетним, попавшим в кризисную ситуацию</w:t>
      </w:r>
      <w:r>
        <w:rPr>
          <w:rFonts w:ascii="Times New Roman" w:hAnsi="Times New Roman"/>
          <w:b/>
          <w:bCs/>
          <w:sz w:val="28"/>
          <w:szCs w:val="28"/>
          <w:highlight w:val="none"/>
          <w:u w:val="none"/>
          <w14:ligatures w14:val="none"/>
        </w:rPr>
      </w:r>
      <w:r/>
    </w:p>
    <w:p>
      <w:pPr>
        <w:pStyle w:val="914"/>
        <w:jc w:val="center"/>
        <w:rPr>
          <w:rFonts w:ascii="Times New Roman" w:hAnsi="Times New Roman"/>
          <w:b/>
          <w:bCs/>
          <w:sz w:val="28"/>
          <w:szCs w:val="28"/>
          <w:highlight w:val="none"/>
          <w:u w:val="singl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  <w:u w:val="single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highlight w:val="none"/>
          <w:u w:val="single"/>
        </w:rPr>
      </w:r>
      <w:r/>
    </w:p>
    <w:p>
      <w:pPr>
        <w:pStyle w:val="914"/>
        <w:numPr>
          <w:ilvl w:val="0"/>
          <w:numId w:val="28"/>
        </w:numPr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  <w:u w:val="none"/>
        </w:rPr>
        <w:t xml:space="preserve">Рыка Татьяна Ивановна 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– заместитель главы администрации района по социальной политике, председатель;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numPr>
          <w:ilvl w:val="0"/>
          <w:numId w:val="28"/>
        </w:numPr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  <w:u w:val="none"/>
        </w:rPr>
        <w:t xml:space="preserve">Еремин Александр Михайлович 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– заместитель руководителя аппарата администрации Чернянского района – секретарь Совета безопасности;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709" w:firstLine="0"/>
        <w:jc w:val="both"/>
        <w:rPr>
          <w:rFonts w:ascii="Times New Roman" w:hAnsi="Times New Roman"/>
          <w:b/>
          <w:bCs/>
          <w:sz w:val="28"/>
          <w:szCs w:val="28"/>
          <w:highlight w:val="none"/>
          <w:u w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  <w:u w:val="none"/>
        </w:rPr>
        <w:t xml:space="preserve">Члены:</w:t>
      </w:r>
      <w:r>
        <w:rPr>
          <w:rFonts w:ascii="Times New Roman" w:hAnsi="Times New Roman"/>
          <w:b/>
          <w:bCs/>
          <w:sz w:val="28"/>
          <w:szCs w:val="28"/>
          <w:highlight w:val="none"/>
          <w:u w:val="none"/>
        </w:rPr>
      </w:r>
      <w:r/>
    </w:p>
    <w:p>
      <w:pPr>
        <w:pStyle w:val="914"/>
        <w:numPr>
          <w:ilvl w:val="0"/>
          <w:numId w:val="28"/>
        </w:numPr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  <w:u w:val="none"/>
        </w:rPr>
        <w:t xml:space="preserve">Сотникова Наталья Вячеславовна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 – заместитель председателя комиссии по делам несовершеннолетних и защите их прав администрации Чернянского района;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numPr>
          <w:ilvl w:val="0"/>
          <w:numId w:val="28"/>
        </w:numPr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  <w:u w:val="none"/>
        </w:rPr>
        <w:t xml:space="preserve">Рыбак Валерия Дмитриевна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 – ответственный секретарь комиссии по делам несовершеннолетних и защите их прав администрации Чернянского района;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numPr>
          <w:ilvl w:val="0"/>
          <w:numId w:val="28"/>
        </w:numPr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  <w:u w:val="none"/>
        </w:rPr>
        <w:t xml:space="preserve">Долгушин Александр Владимирович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 – начальник МКУ «Управление образования Чернянского района»;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numPr>
          <w:ilvl w:val="0"/>
          <w:numId w:val="28"/>
        </w:numPr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  <w:u w:val="none"/>
        </w:rPr>
        <w:t xml:space="preserve">Богданникова Наталья Олеговна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 – руководитель УСЗН администрации Чернянского района;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numPr>
          <w:ilvl w:val="0"/>
          <w:numId w:val="28"/>
        </w:numPr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  <w:u w:val="none"/>
        </w:rPr>
        <w:t xml:space="preserve">Каменева Вера Ахмедовна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 – начальник МКУ «Управление физической культуры, спорта и молодежной политики Чернянского района»;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numPr>
          <w:ilvl w:val="0"/>
          <w:numId w:val="28"/>
        </w:numPr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  <w:u w:val="none"/>
        </w:rPr>
        <w:t xml:space="preserve">Переяславский Игорь Владимирович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 – врач-психиатр ОГБУЗ «Чернянская ЦРБ им. П.В. Гапотченко» (по согласованию);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numPr>
          <w:ilvl w:val="0"/>
          <w:numId w:val="28"/>
        </w:numPr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  <w:u w:val="none"/>
        </w:rPr>
        <w:t xml:space="preserve">Лазаренко Ирина Владимировна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 – начальник территориального отдела – Чернянский кадровый центр ОКУ «Центр занятости населения Белгородской области»;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numPr>
          <w:ilvl w:val="0"/>
          <w:numId w:val="28"/>
        </w:numPr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highlight w:val="none"/>
          <w:u w:val="none"/>
        </w:rPr>
        <w:t xml:space="preserve">Безбородова Елена Викторовна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 – директор ОСГБУ «ЦСПСиД «Семья» Чернянского района» Белгородской области (по согласованию);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numPr>
          <w:ilvl w:val="0"/>
          <w:numId w:val="28"/>
        </w:numPr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highlight w:val="none"/>
          <w:u w:val="none"/>
        </w:rPr>
        <w:t xml:space="preserve">Алехин Дмитрий Александрович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 – заместитель начальника ОМВД России по Чернянскому району (по согласованию);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numPr>
          <w:ilvl w:val="0"/>
          <w:numId w:val="28"/>
        </w:numPr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highlight w:val="none"/>
          <w:u w:val="none"/>
        </w:rPr>
        <w:t xml:space="preserve">Рубан Анна Сергеевна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 – инспектор ПДН ОМВД России по Чернянскому району (по согласованию);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numPr>
          <w:ilvl w:val="0"/>
          <w:numId w:val="28"/>
        </w:numPr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highlight w:val="none"/>
          <w:u w:val="none"/>
        </w:rPr>
        <w:t xml:space="preserve">Кравченко Дмитрий Николаевич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 – начальник Новооскольского МФ по Чернянскому району ФКУ УИИ УФСИН России по Белгородской области (по согласованию);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numPr>
          <w:ilvl w:val="0"/>
          <w:numId w:val="28"/>
        </w:numPr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  <w:highlight w:val="none"/>
          <w:u w:val="none"/>
        </w:rPr>
        <w:t xml:space="preserve">Жаровский Степан Петрович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 – настоятель храма Успения пресвятой Богородицы п. Чернянка (по согласованию).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jc w:val="right"/>
        <w:rPr>
          <w:rFonts w:ascii="Times New Roman" w:hAnsi="Times New Roman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  <w:u w:val="none"/>
        </w:rPr>
        <w:t xml:space="preserve">Приложение № 2</w:t>
      </w:r>
      <w:r>
        <w:rPr>
          <w:rFonts w:ascii="Times New Roman" w:hAnsi="Times New Roman"/>
          <w:sz w:val="28"/>
          <w:szCs w:val="28"/>
          <w:highlight w:val="none"/>
          <w:u w:val="none"/>
        </w:rPr>
        <w:t xml:space="preserve"> </w:t>
      </w:r>
      <w:r>
        <w:rPr>
          <w:rFonts w:ascii="Times New Roman" w:hAnsi="Times New Roman"/>
          <w:sz w:val="28"/>
          <w:szCs w:val="28"/>
          <w:highlight w:val="none"/>
          <w:u w:val="none"/>
        </w:rPr>
      </w:r>
      <w:r/>
    </w:p>
    <w:p>
      <w:pPr>
        <w:pStyle w:val="914"/>
        <w:jc w:val="right"/>
        <w:rPr>
          <w:rFonts w:ascii="Times New Roman" w:hAnsi="Times New Roman"/>
          <w:sz w:val="28"/>
          <w:szCs w:val="28"/>
          <w:highlight w:val="none"/>
          <w:u w:val="none"/>
        </w:rPr>
      </w:pPr>
      <w:r>
        <w:rPr>
          <w:rFonts w:ascii="Times New Roman" w:hAnsi="Times New Roman"/>
          <w:sz w:val="28"/>
          <w:szCs w:val="28"/>
          <w:highlight w:val="none"/>
          <w:u w:val="none"/>
        </w:rPr>
        <w:t xml:space="preserve">к постановлению </w:t>
      </w:r>
      <w:r>
        <w:rPr>
          <w:rFonts w:ascii="Times New Roman" w:hAnsi="Times New Roman"/>
          <w:sz w:val="28"/>
          <w:szCs w:val="28"/>
          <w:highlight w:val="none"/>
          <w:u w:val="none"/>
        </w:rPr>
        <w:t xml:space="preserve">администрации</w:t>
      </w:r>
      <w:r>
        <w:rPr>
          <w:rFonts w:ascii="Times New Roman" w:hAnsi="Times New Roman"/>
          <w:sz w:val="28"/>
          <w:szCs w:val="28"/>
          <w:highlight w:val="none"/>
          <w:u w:val="none"/>
        </w:rPr>
      </w:r>
      <w:r/>
    </w:p>
    <w:p>
      <w:pPr>
        <w:pStyle w:val="914"/>
        <w:jc w:val="right"/>
        <w:rPr>
          <w:rFonts w:ascii="Times New Roman" w:hAnsi="Times New Roman"/>
          <w:sz w:val="28"/>
          <w:szCs w:val="28"/>
          <w:highlight w:val="none"/>
          <w:u w:val="none"/>
        </w:rPr>
      </w:pPr>
      <w:r>
        <w:rPr>
          <w:rFonts w:ascii="Times New Roman" w:hAnsi="Times New Roman"/>
          <w:sz w:val="28"/>
          <w:szCs w:val="28"/>
          <w:highlight w:val="none"/>
          <w:u w:val="none"/>
        </w:rPr>
        <w:t xml:space="preserve"> муниципального района</w:t>
      </w:r>
      <w:r>
        <w:rPr>
          <w:rFonts w:ascii="Times New Roman" w:hAnsi="Times New Roman"/>
          <w:sz w:val="28"/>
          <w:szCs w:val="28"/>
          <w:highlight w:val="none"/>
          <w:u w:val="none"/>
        </w:rPr>
        <w:t xml:space="preserve">«Чернянский район» </w:t>
      </w:r>
      <w:r>
        <w:rPr>
          <w:rFonts w:ascii="Times New Roman" w:hAnsi="Times New Roman"/>
          <w:sz w:val="28"/>
          <w:szCs w:val="28"/>
          <w:highlight w:val="none"/>
          <w:u w:val="none"/>
        </w:rPr>
      </w:r>
      <w:r/>
    </w:p>
    <w:p>
      <w:pPr>
        <w:pStyle w:val="914"/>
        <w:jc w:val="both"/>
        <w:rPr>
          <w:rFonts w:ascii="Times New Roman" w:hAnsi="Times New Roman"/>
          <w:sz w:val="28"/>
          <w:szCs w:val="28"/>
          <w:highlight w:val="none"/>
          <w:u w:val="none"/>
        </w:rPr>
      </w:pPr>
      <w:r>
        <w:rPr>
          <w:rFonts w:ascii="Times New Roman" w:hAnsi="Times New Roman"/>
          <w:sz w:val="28"/>
          <w:szCs w:val="28"/>
          <w:highlight w:val="none"/>
          <w:u w:val="none"/>
        </w:rPr>
        <w:t xml:space="preserve">                                          Белгородской области </w:t>
      </w:r>
      <w:r>
        <w:rPr>
          <w:rFonts w:ascii="Times New Roman" w:hAnsi="Times New Roman"/>
          <w:sz w:val="28"/>
          <w:szCs w:val="28"/>
          <w:highlight w:val="none"/>
          <w:u w:val="none"/>
        </w:rPr>
        <w:t xml:space="preserve">от «___» __________2025 г.  № ____</w:t>
      </w:r>
      <w:r>
        <w:rPr>
          <w:rFonts w:ascii="Times New Roman" w:hAnsi="Times New Roman"/>
          <w:sz w:val="28"/>
          <w:szCs w:val="28"/>
          <w:highlight w:val="none"/>
          <w:u w:val="none"/>
        </w:rPr>
      </w:r>
      <w:r/>
    </w:p>
    <w:p>
      <w:pPr>
        <w:pStyle w:val="914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jc w:val="center"/>
        <w:rPr>
          <w:rFonts w:ascii="Times New Roman" w:hAnsi="Times New Roman"/>
          <w:b/>
          <w:bCs/>
          <w:sz w:val="28"/>
          <w:szCs w:val="28"/>
          <w:highlight w:val="none"/>
          <w:u w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  <w:u w:val="none"/>
        </w:rPr>
        <w:t xml:space="preserve">Порядок </w:t>
      </w:r>
      <w:r>
        <w:rPr>
          <w:rFonts w:ascii="Times New Roman" w:hAnsi="Times New Roman"/>
          <w:b/>
          <w:bCs/>
          <w:sz w:val="28"/>
          <w:szCs w:val="28"/>
          <w:highlight w:val="none"/>
          <w:u w:val="none"/>
        </w:rPr>
      </w:r>
      <w:r/>
    </w:p>
    <w:p>
      <w:pPr>
        <w:pStyle w:val="914"/>
        <w:jc w:val="center"/>
        <w:rPr>
          <w:rFonts w:ascii="Times New Roman" w:hAnsi="Times New Roman"/>
          <w:b/>
          <w:bCs/>
          <w:sz w:val="28"/>
          <w:szCs w:val="28"/>
          <w:highlight w:val="none"/>
          <w:u w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  <w:u w:val="none"/>
        </w:rPr>
        <w:t xml:space="preserve">организации деятельности межведомственной антикризисной</w:t>
      </w:r>
      <w:r>
        <w:rPr>
          <w:rFonts w:ascii="Times New Roman" w:hAnsi="Times New Roman"/>
          <w:b/>
          <w:bCs/>
          <w:sz w:val="28"/>
          <w:szCs w:val="28"/>
          <w:highlight w:val="none"/>
          <w:u w:val="none"/>
        </w:rPr>
      </w:r>
      <w:r/>
    </w:p>
    <w:p>
      <w:pPr>
        <w:pStyle w:val="914"/>
        <w:jc w:val="center"/>
        <w:rPr>
          <w:rFonts w:ascii="Times New Roman" w:hAnsi="Times New Roman"/>
          <w:b/>
          <w:bCs/>
          <w:sz w:val="28"/>
          <w:szCs w:val="28"/>
          <w:highlight w:val="none"/>
          <w:u w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  <w:u w:val="none"/>
        </w:rPr>
        <w:t xml:space="preserve">бригады Чернянского района для оказания помощи</w:t>
      </w:r>
      <w:r>
        <w:rPr>
          <w:rFonts w:ascii="Times New Roman" w:hAnsi="Times New Roman"/>
          <w:b/>
          <w:bCs/>
          <w:sz w:val="28"/>
          <w:szCs w:val="28"/>
          <w:highlight w:val="none"/>
          <w:u w:val="none"/>
        </w:rPr>
      </w:r>
      <w:r/>
    </w:p>
    <w:p>
      <w:pPr>
        <w:pStyle w:val="914"/>
        <w:jc w:val="center"/>
        <w:rPr>
          <w:rFonts w:ascii="Times New Roman" w:hAnsi="Times New Roman"/>
          <w:b/>
          <w:bCs/>
          <w:sz w:val="28"/>
          <w:szCs w:val="28"/>
          <w:highlight w:val="none"/>
          <w:u w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  <w:u w:val="none"/>
        </w:rPr>
        <w:t xml:space="preserve">несовершеннолетним, попавшим в кризисную ситуацию</w:t>
      </w:r>
      <w:r>
        <w:rPr>
          <w:rFonts w:ascii="Times New Roman" w:hAnsi="Times New Roman"/>
          <w:b/>
          <w:bCs/>
          <w:sz w:val="28"/>
          <w:szCs w:val="28"/>
          <w:highlight w:val="none"/>
          <w:u w:val="none"/>
        </w:rPr>
      </w:r>
      <w:r/>
    </w:p>
    <w:p>
      <w:pPr>
        <w:pStyle w:val="914"/>
        <w:jc w:val="center"/>
        <w:rPr>
          <w:rFonts w:ascii="Times New Roman" w:hAnsi="Times New Roman"/>
          <w:b/>
          <w:bCs/>
          <w:sz w:val="28"/>
          <w:szCs w:val="28"/>
          <w:highlight w:val="none"/>
          <w:u w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  <w:u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  <w:u w:val="none"/>
        </w:rPr>
      </w:r>
      <w:r/>
    </w:p>
    <w:p>
      <w:pPr>
        <w:pStyle w:val="914"/>
        <w:numPr>
          <w:ilvl w:val="0"/>
          <w:numId w:val="29"/>
        </w:numPr>
        <w:jc w:val="center"/>
        <w:rPr>
          <w:rFonts w:ascii="Times New Roman" w:hAnsi="Times New Roman"/>
          <w:b/>
          <w:bCs/>
          <w:sz w:val="28"/>
          <w:szCs w:val="28"/>
          <w:highlight w:val="none"/>
          <w:u w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  <w:u w:val="none"/>
        </w:rPr>
        <w:t xml:space="preserve">Общие положения</w:t>
      </w:r>
      <w:r>
        <w:rPr>
          <w:rFonts w:ascii="Times New Roman" w:hAnsi="Times New Roman"/>
          <w:b/>
          <w:bCs/>
          <w:sz w:val="28"/>
          <w:szCs w:val="28"/>
          <w:highlight w:val="none"/>
          <w:u w:val="none"/>
        </w:rPr>
      </w:r>
      <w:r/>
    </w:p>
    <w:p>
      <w:pPr>
        <w:pStyle w:val="914"/>
        <w:jc w:val="center"/>
        <w:rPr>
          <w:rFonts w:ascii="Times New Roman" w:hAnsi="Times New Roman"/>
          <w:b/>
          <w:bCs/>
          <w:sz w:val="28"/>
          <w:szCs w:val="28"/>
          <w:highlight w:val="none"/>
          <w:u w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  <w:u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  <w:u w:val="none"/>
        </w:rPr>
      </w:r>
      <w:r/>
    </w:p>
    <w:p>
      <w:pPr>
        <w:pStyle w:val="914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  <w:u w:val="none"/>
        </w:rPr>
        <w:tab/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1.1. Наст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оящий Порядок организации деятельности межведомственной антикризисной бригады Чернянского района для оказания помощи несовершеннолетним, попавшим в кризисную ситуацию (далее – Порядок), определяет порядок межведомственного взаимодействия органов и учрежден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ий, обеспечивающих профилактику детского суицида, предупреждение вовлечения несовершеннолетних в совершение действий, представляющих опасность для их жизни и здоровья, принимающих меры реагирования по сообщениям о суицидальном поведении несовершеннолетних.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ab/>
        <w:t xml:space="preserve">1.2. К субъектам профилактики, обеспечивающим профилактику детского су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ицида, предупреждение вовлечения несовершеннолетних в совершение действий, представляющих опасность для их жизни и здоровья, принимающим меры реагирования по сообщениям о суицидальном поведении несовершеннолетних (далее – субъекты профилактики), относятся: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-комиссия по делам несовершеннолетних и защите их прав администрации Чернянского района;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-МКУ «Управление образования администрации Чернянского района»;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-муниципальные образовательные организации Чернянского района;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-управление социальной защиты населения администрации Чернянского района;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-МКУ «Управление физической культуры, спорта и молодежной политики Чернянского района»;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-ОГБУЗ «Чернянская ЦРБ им. П.В. Гапотченко»;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-территориальный отдел – Чернянский кадровый центр ОКУ «Центр занятости населения Белгородской области»;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-ОСГБУ «ЦСПСиД «Семья» Чернянского района» Белгородской области;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-ОМВД России по Чернянскому району;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Новооскольский МФ ФКУ УИИ УФСИН России по Белгородской области;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-настоятель храма Успения Пресвятой Богородицы п. Чернянка.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ab/>
        <w:t xml:space="preserve">1.3. Основными задачами межведомственной антикризисной бригады Чернянского района для оказания помощи несовершеннолетним, попавшим в кризисную ситуацию (далее – антикризисная бригада), являются: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-обеспечение защиты прав и законных интересов несовершеннолетних, сохранение их жизни и здоровья за счет раннего выявления склонности к суицидальному поведению;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-выявление и устранение причин и условий, способствующих суицидальному поведению несовершеннолетних;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-выявление и пресечение случаев вовлечения несовершеннолетних в совершение действий, представляющих опасность для их жизни и здоровья.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ab/>
        <w:t xml:space="preserve">1.4. Межведомственное взаимодействие субъектов профилактики осуществляется путем: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-оперативного информирования субъектов профилактики о выявлении суицидальн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ых попыток несовершеннолетних, признаков суицидального поведения несовершеннолетних, сведений о склонении несовершеннолетних к совершению самоубийства, о вовлечении несовершеннолетних в совершение действий, представляющих опасность для их жизни и здоровья;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-общепрофилактической деятельности по предупреждению детского суицида, вовлечения несовершеннолетних в совершение действий, представляющих опасность для их жизни и здоровья;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-оперативных мер реагирования о сообщениям о суицидальном поведении несовершеннолетних;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-индивидуальной профилактической и реабилитационной деятельности в отношении несовершеннолетних, находящихся в социально опасном положении вследствие безн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адзорности, пребывания в обстановке, представляющей опасность для их жизни и здоровья, в случаях поступления информации о суицидальном поведении несовершеннолетних, по причине: жесткого обращения с ними, систематического унижения человеческого достоинства;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-оказания содействия совершению самоубийства советами, указаниями, предоставлением информации;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-побуждения их к совершению самоубийства путем распространения информации о способах совершения самоубийства, а также призывов к совершению самоубийства, в том числе через информационно-телекоммуникационные сети (включая сеть «Интернет»).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/>
          <w:bCs/>
          <w:sz w:val="28"/>
          <w:szCs w:val="28"/>
          <w:highlight w:val="none"/>
          <w:u w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  <w:u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center"/>
        <w:rPr>
          <w:rFonts w:ascii="Times New Roman" w:hAnsi="Times New Roman"/>
          <w:b/>
          <w:bCs/>
          <w:sz w:val="28"/>
          <w:szCs w:val="28"/>
          <w:highlight w:val="none"/>
          <w:u w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  <w:u w:val="none"/>
        </w:rPr>
        <w:t xml:space="preserve">2. Порядок организации деятельности антикризисной бригады</w:t>
      </w:r>
      <w:r>
        <w:rPr>
          <w:rFonts w:ascii="Times New Roman" w:hAnsi="Times New Roman"/>
          <w:b/>
          <w:bCs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center"/>
        <w:rPr>
          <w:rFonts w:ascii="Times New Roman" w:hAnsi="Times New Roman"/>
          <w:b/>
          <w:bCs/>
          <w:sz w:val="28"/>
          <w:szCs w:val="28"/>
          <w:highlight w:val="none"/>
          <w:u w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  <w:u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  <w:u w:val="none"/>
        </w:rPr>
        <w:tab/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2.1. ОМВД России по Чернянскому району п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ри выявлении суицидов (попыток суицидов) несовершеннолетних информирует об указанных фактах комиссию по делам несовершеннолетних и защите их прав администрации Чернянского района для организации принятия мер реабилитационного и профилактического характера.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ab/>
        <w:t xml:space="preserve">2.2. Должностные лица субъектов профилактики при выявлении суицидальных попыток несовершеннолетних, признаков их суицидального поведения, сведений о готовящихся суицидальных действиях несовершеннолетних, о склонении их к совершению самоубийства: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-незамедлительно информируют о выявленных фактах с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уицидального поведения председателя антикризисной бригады, дежурную часть ОМВД России по Чернянскому району, ОГБУЗ «Чернянская ЦРБ им. П.В. Гапотченко» (при необходимости оказания медицинской помощи), родителей (законных представителей) несовершеннолетних;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-незамедлительно информируют следственный отдел следственного управления Следственного комитета Российской Федерации по Белгородской области при выявлении признаков преступ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лений, предусмотренных ст. 110 Уголовного кодекса Российской Федерации (доведение несовершеннолетнего до самоубийства или до покушения на самоубийство путем угроз, жесткого обращения ии систематического унижения человеческого достоинства потерпевшего), ст.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 110.1 Уголовного кодекса Российской Федерации (склонение к совершению самоубийства или содействие совершению самоубийства), ст. 110.2 Уголовного кодекса Российской Федерации (организация деятельность, направленной на побуждение к совершению самоубийства);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-направляют сообщения о выявлении несовершеннолетних, пострадавших от суицидальных попыток, признаков суицидального поведения несовершеннолетних, о склонении несовершеннолетних к совершению самоубийства,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 о выявленных случаях нарушения прав несовершеннолетних, в комиссию по делам несовершеннолетних и защите их прав Чернянского района, в срок до 3 суток с момента выявления факта суицидального поведения по форме, согласно приложению № 1 к настоящему Порядку;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-незамедлительно информируют ОМВД России по Чернянскому району, о выявлении информационных ресурсов сайтов и (или) страниц сайтов информационно-телекоммуникационной сети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 «Интернет», групп в социальных сетях, пропагандирующих суицидальное поведение, противоправные и (или) антиобщественные действия, представляющие опасность для жизни и здоровья несовершеннолетнего и (или) окружающих, склоняющих/побуждающих несовершеннолетни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х к их совершению, для установления в числе их возможных пользователей несовершеннолетних жителей Чернянского района и последующего рассмотрения вопроса о наличии (отсутствии) оснований для проведения в отношении них индивидуальной профилактической работы.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ab/>
        <w:t xml:space="preserve">2.3. При выявлении суицидальных попыток несовершеннолетних, признаков суицидального поведения, сведений о готовящихся суицидальных действиях в муниципальных образовательных организациях, располо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женных на территории Чернянского района, сотрудник, выявивший указанные факты, незамедлительно информирует медицинского работника, руководителя данной муниципальной образовательной организации Чернянского района, родителя (законного представителя) ребенка;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ab/>
        <w:t xml:space="preserve">2.4. Руководитель образовательной организации Чернянского района, в которой выявлены обучающиеся с суицидальным поведением: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-незамедлительно информирует о выявленных фактах суицидального 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поведения председателя председателя антикризисной бригады, дежурную часть ОМВД России по Чернянскому району, ОГБУЗ «Чернянская ЦРБ им. П.В. Гапотченко» (при необходимости оказания медицинской помощи), родителей (законных представителей) несовершеннолетних;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-в случае выявления необходимости, с согласия родителя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 (законного представителя) ребенка, незамедлительно направляет несовершеннолетнего в медицинскую организацию для медицинской оценки его состояния и оказания медицинской помощи, что фиксируется медицинским работником в медицинской карте несовершеннолетнего;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-направляет сообщение о выявленных фактах суицидального поведения в комиссию по делам несовершеннолетних и защите их прав Чернянского района (незамедлительно с момента выявления);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-определяет с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отрудника образовательной организации для несовершеннолетних, нуждающихся в социальной реабилитации, ответственного за сохранность их жизни и здоровья до момента передачи родителя (законному представителю) (в день выявления фактов суицидального поведения);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-принима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ет меры по выявлению причин и условий суицидального поведения несовершеннолетнего (в день выявления фактов суицидального поведения), при наличии возможности принимает меры по их устранению (в том числе в случаях выявлению сведений о конфликтных ситуациях);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-организует (под роспись) информирование родителя (законного представителя) ребен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ка: о выявленных фактах суицидального поведения; возможных угрозах жизни и здоровью ребенка; о необходимости принятия мер родителем (законным представителем) по обеспечению сохранности жизни и здоровья его ребенка (в том числе ограничить его доступ к сети 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«Интернет»); о возможных видах помощи ребенку и семье (психологической, психиатрической, медицинской и иной), органах и учреждениях, оказывающих указанные виды помощи (в день выявления фактов суицидального поведения);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-организует с письменного согласия родителя (законного представителя) ребенка его психолого-педагогическое сопровождение сотрудниками образовательной организации, специализированной организации для несовершеннолетних, нуждающихся в социальной реа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билитации, (педагогом-психологом, классным руководителем, воспитателем и др.) (в течение 3 суток с момента выявления);</w:t>
        <w:br/>
        <w:t xml:space="preserve">-организует дополнительные меры по профилактике суицидального поведения в образовательной организации, учреждении для несовершеннолетних;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-по истечении 3 сут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ок с момента выявления фактов суицидального поведения направляет в комиссию по делам несовершеннолетних и защите их прав администрации Чернянского района информацию о выявлении суицидальных попыток несовершеннолетних, признаков суицидального поведения, выя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влении сведений о готовящихся суицидальных действиях в образовательной организации, учреждении для несовершеннолетних; о выявленных причинах и условиях суицидального поведения; о принятых мерах по профилактике суицидального поведения в образовательной орга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низации, специализированной организации для несовершеннолетних, нуждающихся в социальной реабилитации: о принятых мерах по организации психолого-педагогического сопровождения ребенка и другие сведения по форме, согласно приложению № 2 к настоящему Порядку.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center"/>
        <w:rPr>
          <w:rFonts w:ascii="Times New Roman" w:hAnsi="Times New Roman"/>
          <w:b/>
          <w:bCs/>
          <w:sz w:val="28"/>
          <w:szCs w:val="28"/>
          <w:highlight w:val="none"/>
          <w:u w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  <w:u w:val="none"/>
        </w:rPr>
        <w:t xml:space="preserve">3. Система мер, принимаемых субъектами профилактики при организации общепрофилактической деятельности по предупреждению детского суицида, вовлечения несовершеннолетних в совершение действий, представляющих опасность для их жизни и здоровья</w:t>
      </w:r>
      <w:r>
        <w:rPr>
          <w:rFonts w:ascii="Times New Roman" w:hAnsi="Times New Roman"/>
          <w:b/>
          <w:bCs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center"/>
        <w:rPr>
          <w:rFonts w:ascii="Times New Roman" w:hAnsi="Times New Roman"/>
          <w:b/>
          <w:bCs/>
          <w:sz w:val="28"/>
          <w:szCs w:val="28"/>
          <w:highlight w:val="none"/>
          <w:u w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  <w:u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ab/>
        <w:t xml:space="preserve">3.1. Комиссия по делам несовершеннолетних и защите их прав администрации Чернянского района: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-осуществляет сбор и анализ сведений о случаях суицидов (суицидальных попытках) несовершеннолетних;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-при необходимости анализирует 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информацию органов и учреждений системы профилактики безнадзорности и правонарушений несовершеннолетних о деятельности по предупреждению детского суицида, вовлечения несовершеннолетних  совершение действий, представляющих опасность для их жизни и здоровья;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-разрабатывает межведомственные планы мероприятий по предупреждению детского суицида, вовлечения несовершеннолетних в совершение действий, представляющих опасность для их жизни и здоровья; взаимодействует с другими субъектами профилактики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-в рамках заседаний (межведомственных совещаний) рассматривает вопросы организации деятельности субъектов профилактики с выдачей соответствующих рекомендаций;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-анализирует общепрофилактическую деятельность субъектов профилактики (в части проведения разъяснительной работы среди несовершеннолетних, их родителей, специалистов, работающих с детьми; межведомственных мероприятий по указанной тематике и др.);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-анализирует деятельност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ь субъектов профилактики о вопросам обеспечения информационной безопасности детей, в том числе по информированию несовершеннолетних и их родителей об информационных угрозах, о правилах безопасного пользования детьми сетью «Интернет», средствах защиты несов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ершеннолетних от доступа к информации, наносящей вред их здоровью, нравственному и духовному развитию (в целях реализации «Концепции информационной безопасности детей»,  утвержденной распоряжением Правительства Российской Федерации от 02.12.2015 № 2471-р);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-принимает меры по распространению среди несовершеннолетних (в том числе состоящих на профилактическом учете в органах внутренних дел, комиссии по делам не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совершеннолетних и защите их прав администрации Чернянского района) информации об общероссийском детском телефоне доверия с единым номером, по которому можно получить консультативно-психологическую помощь при возникновении любой сложной жизненной ситуации.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ab/>
        <w:t xml:space="preserve">3.2. 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ОМВД России по Чернянскому району: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-проводит мониторинг оперативной сводки на районном уровне сообщений о случаях самоубийств несовершеннолетних, совершения ими иных дейс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твий, причинивших вред их собственному здоровью, по признакам попыток суицида, информирует о них комиссию по делам несовершеннолетних и защите их прав администрации Чернянского района, Уполномоченного по правам ребенка при Губернаторе Белгородской области;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-принимает участие в проведении межведомственных семинаров, совещаний, иных мероприятий по профилактике детского суицида, вовлечения несовершеннолетних в совершение действий, представляющих опасность для их жизни и здоровья;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-проводит анализ суицидальных попыток несовершеннолетних, выявленных фактов склонения несовершеннолетних к совершению самоубийства, вовлечения несовершеннолетних в совершение действий, представляющих опасность для их жизни и здоровья;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-о выявленных фактах суицидального поведения информирует комиссию по делам несовершеннолетних и защите их прав Белгородского района, для принятия мер по предупреждению детского суицида;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-осуществляет мониторинг социальных сетей «Интернет» в целях выявления интернет-сайтов, пропагандирующих суицидальное поведение несовершеннолетних;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-проводит мероприятия, направленные на выявление ли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ц, вовлекающихся несовершеннолетних в тематические группы смерти в социальных сетях, на сайтах в сети «Интернет», склоняющих к совершению суицида, принимает меры по привлечению указанных лиц к ответственности, предусмотренной действующим законодательством;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-проводит разъяснительную работу среди несовершеннолетних и их родителей (законных представителей), в том числе с использованием средств массовой информации: о существующих потенциальных угрозах, исх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одящих от вышеуказанных сайтов; способах выявления вовлечения детей в запрещенных группы; видах уголовной и административной ответственности за склонение несовершеннолетних к совершению суицида; информируют об алгоритме действий при выявлении таких фактов.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ab/>
        <w:t xml:space="preserve">3.3. МКУ «Управление образования администрации Чернянского района»: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-направляет методические 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рекомендации по организации работы в образовательных организациях Чернянского района по предупреждению детского суицида, по вопросам раннего выявления признаков суицидального поведения и оказания психолого-педагогической помощи детям в кризисных ситуациях;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-проводит информационно-просветительские мероприятия, направленные на профилактику суицидального поведения несовершеннолетних, на формирование позитивного отношения к жизни у детей и подростков;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-проводит межведомственные информационные семинары, конференции, заседания «круглых столов», рабочих групп по вопросам профилак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тики асоциальных явлений среди несовершеннолетних, суицидального поведения несовершеннолетних, вовлечения несовершеннолетних в совершение действий, представляющих опасность для их жизни и здоровья, по вопросам обеспечения информационной безопасности детей;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-изучает тенденции социально-психологических причин детского суицида;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-организует повышение квалификации педагогических работников образовательных организаций Чернянского района о профилактике суицидального поведения у детей;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-проводит мониторинг состояния работы по профилактике детского суицида и асоциальных явлений в образовательных организациях Чернянского района;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-организует информирован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ие населения о службах, оказывающих социально-психологическую помощь, в том числе экстренную психологическую помощь по телефону путем размещения информации в СМИ, на информационных стендах, официальных сайтах образовательных организаций Чернянского района;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-организует информирование населения об особенностях профилактики суицидального поведения и выявления суицидальных намерений у несовершеннолетних;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-организует внедрение в профилактическую деятельность образовательных организаций Чернянского района элементов медиации, школьных служб примирения в целях формирования у детей и педагогов навыков разрешения конфликтных ситуаций.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ab/>
        <w:t xml:space="preserve">3.4. Образовательные организации Чернянского района: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-выявляют несовершеннолетних, склонных к суицидальному поведению, при установлении фактов склонения несовершеннолетних к суицидальным действиям, в том числе посредством информационно-телекоммуникационной сети «Интернет», информируют органы внутренних дел;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-проводят диагностику состояния психологического здоровья и особенностей психологического развития несовершеннолетних обучающихся (воспитанников) в целях определения уровня социальной дезадаптации и характера реагирования в затруднительных ситуациях;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-обеспечивают систематический внешний визуальный осмотр несовершеннолетних обучающихся (воспитанников) в целях выявления внешних признаков суицидального поведения несовершеннолетних;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-организуют проведение родительского всеобуча по вопросам урегулир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ования детско-родительских отношений; профилактики суицидального поведения несовершеннолетних, вовлечения несовершеннолетних в совершение действий, представляющих опасность для их жизни и здоровья, по вопросам обеспечения информационной безопасности детей;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-организуют проведение тематических мероприятий, классных часов по вопросам информационной безопасности детей, мирного разрешени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я межличностных конфликтов с привлечением специалистов медицинских организаций и других сотрудников субъектов профилактики; мероприятия, пропагандирующие ценность человеческой жизни, направленных на оптимизацию межличностных отношений в детском коллективе;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-организуют деятельность служб примирения, направленных на разрешение межличностных конфликтов, как возможных причин суицидального поведения несовершеннолетних, улучшение психологического климата детского коллектива;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-организуют распространение здоровьесберегающих технологий, внедрение инновационных оздоровительных и физкультурно-спортивных технологий в работе с несовершеннолетними;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-организуют индивидуальное консультирование с психологом специалистов субъектов профилактики с целью повышения эффективности профилактических мер, раннего выявления подростков, входящих в группы суицидального риска;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-организуют индивидуальное консультирование с психологом несовершеннолетних и их родителей по вопросам выявления и профилактики суицидального поведения несовершеннолетних;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-проводят психологические тренинги, направленные на оптимизацию межличностных отношений в детском коллективе, для несовершеннолетних обучающихся (воспитанников);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-проводят тематические методические часы (заседания методических объединений, Советов по профилактике безнадзорности и правонарушений несовершеннолетних и др.) по вопросам урегули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рования детско-родительских отношений; профилактики суицидального поведения несовершеннолетних, вовлечения несовершеннолетних в совершение действий, представляющих опасность ля их жизни и здоровья, по вопросам обеспечения информационной безопасности детей;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-проводят инструктажи с работниками о порядке действий при возникновении кризис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  <w:t xml:space="preserve">ных ситуаций, в случаях выявления сведений о суицидальном поведении подростков, обнаружения признаков суицидального поведения несовершеннолетних (особое внимание уделяется вновь прибывшим обучающимся 1, 5, 11 классов; (воспитанникам) в возрасте 10-17 лет);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-организуют информирование несовершеннолетних и их родителей о деятельности детского доверия на территории Чернянского района, </w:t>
      </w:r>
      <w:r>
        <w:rPr>
          <w:rFonts w:ascii="Times New Roman" w:hAnsi="Times New Roman"/>
          <w:sz w:val="28"/>
          <w:szCs w:val="28"/>
          <w:highlight w:val="none"/>
        </w:rPr>
        <w:t xml:space="preserve">о службах, оказывающих социально-психологическую помощь, путем размещения информации на стендах, официальных сайтах образовательных организаций Чернянского района, специализированных учреждений для несовершеннолетних, нуждающихся в социальной реабилитации;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-распространяют среди несовершеннолетних информационные материалы </w:t>
      </w:r>
      <w:r>
        <w:rPr>
          <w:rFonts w:ascii="Times New Roman" w:hAnsi="Times New Roman"/>
          <w:sz w:val="28"/>
          <w:szCs w:val="28"/>
          <w:highlight w:val="none"/>
        </w:rPr>
        <w:t xml:space="preserve">(памятки, буклеты) по вопросам информационной безопасности детей, мирного разрешения межличностных конфликтов, среди родителей несовершеннолетних распространяют информационные материалы (памятки, буклеты) по профилактике суицидального поведения подростков;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-организуют проведение семинаров, заседаний «круглых столов» для специалистов, работа</w:t>
      </w:r>
      <w:r>
        <w:rPr>
          <w:rFonts w:ascii="Times New Roman" w:hAnsi="Times New Roman"/>
          <w:sz w:val="28"/>
          <w:szCs w:val="28"/>
          <w:highlight w:val="none"/>
        </w:rPr>
        <w:t xml:space="preserve">ющих с детьми, в целях распространения положительного опыта профилактической деятельности, оказания взаимопомощи в работе с несовершеннолетними и их родителями по вопросам профилактики суицидального поведения, обеспечения информационной безопасности детей.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ab/>
        <w:t xml:space="preserve">3.5. Управление социальной защиты населения администрации Чернянского района: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-выявляет несовершеннолетних, склонных к суицидальному по</w:t>
      </w:r>
      <w:r>
        <w:rPr>
          <w:rFonts w:ascii="Times New Roman" w:hAnsi="Times New Roman"/>
          <w:sz w:val="28"/>
          <w:szCs w:val="28"/>
          <w:highlight w:val="none"/>
        </w:rPr>
        <w:t xml:space="preserve">ведению, в том числе в ходе исполнения основной деятельности, проведения социального патронажа семей, межведомственных мероприятий, по сообщениям, поступившим от других субъектов системы профилактики, общественных объединений, физических и юридических лиц;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-принимает меры по распространению среди населения информации об органах и учреждениях, оказывающих различные виды помощи в случае выявления суицидального поведения несовершеннолетних, об общероссийском детском телефоне доверия.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ab/>
        <w:t xml:space="preserve">3.6. ОГБУЗ «Чернянская ЦРБ им. П.В. Гапотченко»: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-принимает участие в выявлении несовершеннолетних, склонных к суицидальному поведению;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-при проведении профилактических медицинских осмо</w:t>
      </w:r>
      <w:r>
        <w:rPr>
          <w:rFonts w:ascii="Times New Roman" w:hAnsi="Times New Roman"/>
          <w:sz w:val="28"/>
          <w:szCs w:val="28"/>
          <w:highlight w:val="none"/>
        </w:rPr>
        <w:t xml:space="preserve">тров, диспансеризации детей-сирот и детей, находящихся в трудной жизненной ситуации, в случае выявления признаков, свидетельствующих о суицидальных попытках, незамедлительно информирует руководителя образовательной организации, в котором обучается ребенок;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-оказывает специализированную медицинскую помощь несовершеннолетним, имеющим психические отклонения;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-организует информирование несовершеннолетних и их родителей (законных представителей) об оказании медицинской помощи несовершеннолетним с кризисными состояниями и суицидальным поведением;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-организует индивидуальное консультирование специалистами медицинских орган</w:t>
      </w:r>
      <w:r>
        <w:rPr>
          <w:rFonts w:ascii="Times New Roman" w:hAnsi="Times New Roman"/>
          <w:sz w:val="28"/>
          <w:szCs w:val="28"/>
          <w:highlight w:val="none"/>
        </w:rPr>
        <w:t xml:space="preserve">изаций несовершеннолетних и их родителей (законных представителей) по вопросам выявления и профилактики суицидального поведения несовершеннолетних; выявления и лечения психических расстройств и состояний, сопровождающихся развитием суицидального поведения;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-принимает участие в проведении информа</w:t>
      </w:r>
      <w:r>
        <w:rPr>
          <w:rFonts w:ascii="Times New Roman" w:hAnsi="Times New Roman"/>
          <w:sz w:val="28"/>
          <w:szCs w:val="28"/>
          <w:highlight w:val="none"/>
        </w:rPr>
        <w:t xml:space="preserve">ционных семинаров, конференций, заседаний «круглых столов», рабочих групп по вопросам суицидологии (обучение методам ранней диагностики (распознавания) суицдального поведения несовершеннолетних, комплексной реабилитации и сопровождения несовершеннолетних).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ab/>
        <w:t xml:space="preserve">3.7. МКУ «Управление физической культуры, спорта и молодежной политики Чернянского района»: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-выявляет несовершеннолетних, склонных к суицидальному поведению, в том числе в ходе исполнения основной деятельности, по сообщениям, поступившим от других субъектов профилактики, общественных объединений, физических и юридических лиц;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-принимает меры по распространению среди населения информации об органах и учреждениях, оказывающих различные виды помощи в случае выявления суицидального поведения несовершеннолетних, об общероссийском детском телефоне доверия;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sz w:val="28"/>
          <w:szCs w:val="28"/>
          <w:highlight w:val="none"/>
        </w:rPr>
      </w:pPr>
      <w:r>
        <w:rPr>
          <w:rFonts w:ascii="Times New Roman" w:hAnsi="Times New Roman"/>
          <w:sz w:val="28"/>
          <w:szCs w:val="28"/>
          <w:highlight w:val="none"/>
        </w:rPr>
        <w:t xml:space="preserve">-принимает участие, в том числе с привлечением волонтеров, в осуществлении мониторинга социальных сетей «Интернет» в целях выявления интернет – сайтов пропагандирующих суицидальное поведение не</w:t>
      </w:r>
      <w:r>
        <w:rPr>
          <w:rFonts w:ascii="Times New Roman" w:hAnsi="Times New Roman"/>
          <w:sz w:val="28"/>
          <w:szCs w:val="28"/>
          <w:highlight w:val="none"/>
        </w:rPr>
        <w:t xml:space="preserve">совершеннолетних; аккаунтов в социальных сетях «Интернет» подростков, состоящих на всех видах профилактического учета, на предмет имеющихся подписок на группы, распространяющие идеологию и сведения о способах совершения самоубийств, призывы к суициду и др.</w:t>
      </w:r>
      <w:r>
        <w:rPr>
          <w:rFonts w:ascii="Times New Roman" w:hAnsi="Times New Roman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center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</w:rPr>
        <w:t xml:space="preserve">4. Порядок межведомственного взаимодействия субъектов профилактики при организации индивидуальной профилактической и реабилитационной деятельности в отношении несовершеннолетних в случаях поступления информации о суицидальном поведении несовершеннолетних</w:t>
      </w:r>
      <w:r>
        <w:rPr>
          <w:rFonts w:ascii="Times New Roman" w:hAnsi="Times New Roman"/>
          <w:b/>
          <w:bCs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center"/>
        <w:rPr>
          <w:rFonts w:ascii="Times New Roman" w:hAnsi="Times New Roman"/>
          <w:b/>
          <w:bCs/>
          <w:sz w:val="28"/>
          <w:szCs w:val="28"/>
          <w:highlight w:val="none"/>
          <w:u w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  <w:u w:val="none"/>
        </w:rPr>
      </w:r>
      <w:r>
        <w:rPr>
          <w:rFonts w:ascii="Times New Roman" w:hAnsi="Times New Roman"/>
          <w:b/>
          <w:bCs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ab/>
        <w:t xml:space="preserve">4.1. Индивидуальная профилактическая и реабилитационная работа с несовершеннолетними (в случаях поступления инфор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мации о суицидальном поведении) проводится субъектами профилактики, иными заинтересованными учреждениями и ведомствами при наличии письменного согласия несовершеннолетних и их родителей (законных представителей) с соблюдением конфиденциальности информации.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ab/>
        <w:t xml:space="preserve">В случае отказа несовершеннолетних и их родителей (законных представителей)от предложенных видов помощи субъекты профилактики осуществляют меры, в пределах своей компетенции, предусмотренные действующим законодательством.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ab/>
        <w:t xml:space="preserve">4.2. Комиссия по делам несовершеннолетних и защите их прав администрации Чернянского района: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-ведет регистрацию поступивших сообщений о выявлении суицидов, суицидальных попыток несовершеннолетних, признаков суицидального поведения несовершеннолетних, о склонении несовершеннолетних к совершению самоубийства;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-в случае подтверждения фактов суицидального поведения информирует ОМВД России по Чернянскому району;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-незамедлительно (на бум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ажном носителе, в электронной форме, телефонограммой) запрашивает от заинтересованных субъектов профилактики предложения в рамках компетенции по устранению причин и условий, способствующих суицидальному поведению несовершеннолетних; по оказанию необходимой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 помощи несовершеннолетним и их родителям; по организации дополнительных общепрофилактических мер по выявлению и профилактике суицидаьного поведения несовершеннолетних, в том числе в организации, где обучаются (воспитываются, пребывают) несовершеннолетние;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-в течение 3 рабочих дней в рамках межведомственных совещаний: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а)проводит анализ полученных сообщений о суицидальном поведении несовершеннолетних, при наличии возможности устанавливают причины и условия, способствовавшие такому поведению;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б)проводит анализ полученных данных о недостатках в деятельности органов и учреждений, способствовавших суицидальному поведению несовершеннолетних (в случае поступления информации);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в)принимает решения о целесообразности посещения членами комиссии по делам несовершеннолетних и защите их прав Чернянского района организаций,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 где обучаются (воспитываются, пребывают) несовершеннолетние, в целях проверки поступивших сообщений, выявления причин и условий, способствовавших суицидальному поведению; рассматривают в рамках заседания итоги посещения, дают соответствующие рекомендации;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г)утверждает мероприятия, разработанные на основании предложений, поступивших от заинтересованных субъектов профилактики;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д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)принимает решения о наличии (отсутствии) оснований для проведения индивидуальной профилактической работы с несовершеннолетними, в отношении которых поступили сообщения о суицидальном поведении несовершеннолетних, их родителями (законными представителями);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е)дает рекомендации субъектам профилактики о проведении индивидуальной профилактической работы в отношении несовершеннолетних (о разработке плана индивидуальной реабилитации, об оказании конкретных видов помощи и др.);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-по информации ОМВД России по Чернянскому району участвует в проверке сведений о несовершеннолет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них (имеющих признаки суицидального поведения, являющихся пользователями информационных ресурсов и (или) страниц сайтов информационно-телекоммуникационной сети «Интернет», пропагандирующих суицид, противоправные и (или) антиобщественные действия, представл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яющие опасность для жизни и здоровья несовершеннолетнего и (или) окружающих, склоняющих/побуждающих несовершеннолетних к их совершению), полученных в ходе осуществления общепрофилактической деятельности, с посещением ребенка по месту жительства (обучения).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ab/>
        <w:t xml:space="preserve">4.3. ОМВД России по Чернянскому району: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-вносит предложения в рамках компетенции в комиссию по делам несовершеннолетних и защите их прав администрации Чернянского района, при поступлении сообщений о выявлении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 суицидов, суицидальных попыток несовершеннолетних, признаков суицидального поведения несовершеннолетних, о склонении несовершеннолетних к совершению самоубийства по разработке профилактических мероприятий (в течение 3 суток с момента поступления запроса);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-совместно с иными субъектами профилактики принимает участие в выявлении причин и условий, способствующих суицидальному поведению несовершеннолетних;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ab/>
        <w:t xml:space="preserve">4.4. Управление социальной защиты населения администрации Чернянского района: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-вносит предложения в рамках компетенции в комиссию по делам несовершеннолетних и защите их прав администрации Чернянского района при 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поступлении сообщений о выявлении суицидов, суицидальных попыток несовершеннолетних, признаков поведения, о склонении несовершеннолетних к совершению самоубийства по разработке профилактических мероприятий (в течение 3 суток с момента поступления запроса);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-участвует в оценке условий жизнедеятельности несовершеннолетних, а также обстоятельств, которые ухудшают или могут ухудшить условия их жизнедеятельности;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-определяет индивидуальную потребность несовершеннолетних в социальных услугах и составляют индивидуальную программу предоставления социальных услуг, организуя (при необходимости) социальное сопровождение.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ab/>
        <w:t xml:space="preserve">4.5. ОСГБУ «ЦСПСиД «Семья» Чернянского района» Белгородской области: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-вносит предложения в рамках компетенции в комиссию по делам несовершеннолетних и защите их прав администрации Чернянского района при поступлении со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общений о выявлении суицидов, суицидальных попыток несовершеннолетних, признаков суицидального поведения, о склонении несовершеннолетних к совершению самоубийства по разработке профилактических мероприятий (в течение 3 суток с момента поступления запроса);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-организует социальное обслуживание несовершеннолетнего, склонного к суицидальному поведению, в рамках предоставления комплекса социальных услуг, организации сопровождения, оказания содействия в получении необходимой медицинской помощи;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-проводит психолого-педагогическое обследование (диагностику) несовершеннолетнего, его родителей (законных представителей) и на основании результатов оказывают психокоррекционную помощь детям и их родителям (законным представителям);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-при выбытии несовершеннолетнего из 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ОСГБУ «ЦСПСиД «Семья» Чернянского района» Белгородской области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, при снятии несовершеннолетнего с социального сопровождения (возвращени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я в кровную или замещающую семью, образовательную организацию) выдает заключение о результатах реализации индивидуальной программы социальной реабилитации несовершеннолетнего и рекомендации по дальнейшей работе с ним родителям, иным законным представителя;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-по приглашению принимает участие в заседаниях комиссии по делам несовер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шеннолетних и защите их прав администрации Чернянского района с предоставлением необходимых сведений и документов по фактам суицидальной попытки несовершеннолетнего, об оказании социальных услуг несовершеннолетнему, его родителям (законным представителям);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-оказывает содействие организац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ии, в которой обучается (воспитывается, пребывает) несовершеннолетний, у которого выявлены признаки суицидального поведения, в проведении психологической диагностики обучающихся в целях определения факторов риска суицидального поведения несовершеннолетних;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-в случае выявления признаков суицидального поведения у несовершеннолетнего воспитанника специализированного учреждения для несовершеннолетних, нуждающихся в социальной реабилитации, организует работу в соответствии с пунктом 4.6. настоящего Порядка;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-по информации органов внутренних дел участвуют в проверке сведений о несовершеннолетних (и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меющих признаки суицидального поведения, являющихся пользователями информационных ресурсов сайтов и (или) страниц сайтов информационно-телекоммуникационной сети «Интернет», пропагандирующих суицид, противоправные и (или) антиобщественные действия, представ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ляющие опасность для жизни и здоровья несовершеннолетнего и (или) окружающих,склоняющих/побуждающих несовершеннолетних к их совершению), полученных в ходе осуществления общепрофилактической деятельности, с посещением ребенка по месту жительства (обучения).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ab/>
        <w:t xml:space="preserve">4.6. МКУ «Управление образования администрации Чернянского района»: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-вносит предложения в рамках компетенции в комиссию по делам несовершеннолетних и защите их прав администрации Чернянского района при поступлении со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общений о выявлении суицидов, суицидальных попыток несовершеннолетних, признаков суицидального поведения, о склонении несовершеннолетних к совершению самоубийства по разработке профилактических мероприятий (в течение 3 суток с момента поступления запроса);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-изучает причины детского суицида по выявленному факту суицидального поведения несовершеннолетнего, о чем информируют комиссию по делам несовершеннолетних и защите их прав администрации Чернянского района;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-при наличии (выявлении) фактов суицидального поведения прини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мает меры по устранению причин и условий, способствовавших суицидальному поведению в муниципальных образовательных организациях, в том числе через применение элементов медиации, организацию школьных служб примирения в целях разрешения конфликтных ситуаций;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-по выявленным фактам суицидального поведения проводит семинары, межведомственные заседания «круглых столов», рабочих 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групп по вопросам профилактики асоциальных явлений среди несовершеннолетних, суицидального поведения несовершеннолетних, вовлечения несовершеннолетних в совершение действий, представляющих опасность для их жизни и здоровья, по вопросам обеспечения информац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ионной безопасности детей в образовательных организациях для педагогов, социальных педагогов и психологов с приглашением специалистов, занимающихся проблемами суицидального поведения детей и подростков (в течение 20 суток с момента поступления информации);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-по выявленным фактам суицидального поведения организует проведение родительского всеобуча в муниципальных образовательных организациях Чернянского района по вопросам урегулирования детско-родительских отношений; профилактики суицидаль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ного поведения несовершеннолетних, вовлечения несовершеннолетних в совершение действий, представляющих опасность для их жизни и здоровья, по вопросам обеспечения информационной безопасности детей и др. (в течение 15 суток с момента поступления информации).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ab/>
        <w:t xml:space="preserve">4.7. Образовательные организации Чернянского района: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-незамедлительно проводят внешний визуальный осмотр несовершеннолетнего обучающегося (воспитанника) в целях выявления внешних признаков суицидального поведения;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-вносят предложения в рамках компетенции в комиссию по делам несовершеннолетних и защите их прав администрации Чернянского района при поступлении со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общений о выявлении суицидов, суицидальных попыток несовершеннолетних, признаков суицидального поведения, о склонении несовершеннолетних к совершению самоубийства по проведению профилактических мероприятий (в течение 3 суток с момента поступления запроса);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-в течение 3 суток с момента поступления запроса информируют комиссию по делам несовершеннолетних и защите их прав администрации Чернянского района о выявленных причинах с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уицидального поведения, обстоятельствах совершения попытки суицида, о семье, в которой проживает ребенок, о поведении подростка в образовательной организации, его занятости, об изучении информации, размещенной подростком в социальных сетях сети «Интернет»;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-изучают круг ближайшего общения несовершеннолетнего, у которого выявлены признаки суицидального поведения, в целях выявления суицидального поведения у других несовершеннолетних;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-при наличии штатного педагога-психолога проводит психологическую диагностику обучающихся в целях определения факторов риска суицидального поведения несовершеннолетних (мониторинг уровня тревожности и эмоционального напряжения детей и подростков);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-при наличии штатного педагога-психолога по выявленным фактам суицидального поведения организует работу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 психологической службы с несовершеннолетним (составление индивидуального плана психолого-педагогического сопровождения, психологическое консультирование ребенка и родителей, мониторинг состояния подростка), другими обучающимися, их родителями, педагогами;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-при наличии (выявлении) фактов суицидального поведения приним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ают меры по устранению причин и условий, способствовавших суицидальному поведению несовершеннолетних, в образовательной организации, в том числе через применение элементов медиации, работу школьной службы примирения в целях разрешения конфликтных ситуаций;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-по выявленным фактам суицидального поведения организуют проведение т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ематических мероприятий, классных часов по вопросам выявления и профилактики суицидального поведения в подростковой среде с привлечением специалистов медицинских организаций, иных субъектов профилактики (в течение 3 суток с момента поступления информации);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-по выявленным фактам суицидального поведения организуют работу педагога-психолога;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-по информации органов внутренних дел участвуют в проверке сведений о несовершеннолетних (им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еющих признаки суицидального поведения, являющихся пользователями информационных ресурсов сайтов и (или) страниц сайтов информационно-телекоммуникационной сети «Интернет», пропагандирующих суицид, противоправные и (или) антиобщественные действия, представл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яющие опасность для жизни и здоровья несовершеннолетнего и (или) окружающих, склоняющих/побуждающих несовершеннолетних к их совершению), полученных в ходе осуществления общепрофилактической деятельности, с посещением ребенка по месту жительства (обучения).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ab/>
        <w:t xml:space="preserve">4.8. ОГБУЗ «Чернянская ЦРБ им. П.В. Гапотченко»: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-вносит предложения в рамках компетенции в комиссию по делам несовершеннолетних и защите их прав администрации Чернянского района при поступлении сообщений о выявлении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 суицидов, суицидальных попыток несовершеннолетних, признаков суицидального поведения несовершеннолетних, о склонении несовершеннолетних к совершению самоубийства по разработке профилактических мероприятий (в течение 3 суток с момента поступления запроса);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-оказывает необходимую медицинскую помощь несовершеннолетних с кризисными состояниями и суицидальным поведение;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-информирует родителей (законных представителей) несовершеннолетнего о возможности и необходимости проведения обследования несовершеннолетнего врачом-психиатром, консультирования психотерапевтом (выдают направления);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-с письменного согласия родителей (законных представителей) проводит внешний визуальный осмотр несовершеннолетних ав организации, в которой обучается (воспитывается, пребывает) не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совершеннолетний, в целях выявления внешних признаков суицидального поведения у других несовершеннолетних, в том числе в рамках проведения профилактических медицинских осмотров, диспансеризации детей-сирот и детей, находящихся в трудной жизненной ситуации;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-оказывает содействие организации,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 в которой обучается (воспитывается, пребывает) несовершеннолетний, у которого выявлены признаки суицидального поведения, в проведении родительского всеобуча, классных часов по вопросам выявления и профилактики суицидального поведения в подростковой среде;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-организует дифференцированное просвещение различных групп населения в отношении факторов риска возникновении суицидального поведения, в том числе о существовании защитных (антисуицидальных) механизмов.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jc w:val="right"/>
        <w:rPr>
          <w:rFonts w:ascii="Times New Roman" w:hAnsi="Times New Roman"/>
          <w:b/>
          <w:bCs/>
          <w:sz w:val="28"/>
          <w:szCs w:val="28"/>
          <w:highlight w:val="none"/>
          <w:u w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  <w:u w:val="none"/>
        </w:rPr>
        <w:t xml:space="preserve">Приложение № 1 к Порядку</w:t>
      </w:r>
      <w:r>
        <w:rPr>
          <w:rFonts w:ascii="Times New Roman" w:hAnsi="Times New Roman"/>
          <w:sz w:val="28"/>
          <w:szCs w:val="28"/>
          <w:highlight w:val="none"/>
          <w:u w:val="none"/>
        </w:rPr>
      </w:r>
      <w:r/>
    </w:p>
    <w:p>
      <w:pPr>
        <w:pStyle w:val="914"/>
        <w:jc w:val="center"/>
        <w:rPr>
          <w:rFonts w:ascii="Times New Roman" w:hAnsi="Times New Roman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  <w:u w:val="none"/>
        </w:rPr>
        <w:t xml:space="preserve">                                                                                               (Форма)</w:t>
      </w:r>
      <w:r>
        <w:rPr>
          <w:rFonts w:ascii="Times New Roman" w:hAnsi="Times New Roman"/>
          <w:sz w:val="28"/>
          <w:szCs w:val="28"/>
          <w:highlight w:val="none"/>
          <w:u w:val="none"/>
        </w:rPr>
        <w:t xml:space="preserve"> </w:t>
      </w:r>
      <w:r>
        <w:rPr>
          <w:rFonts w:ascii="Times New Roman" w:hAnsi="Times New Roman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right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Заместителю главы администрации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right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района по социальной политике - 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right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председателю комиссии по делам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right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несовершеннолетних и защите их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right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прав администрации Чернянского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center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                                                                                               района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center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center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center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center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</w:rPr>
        <w:t xml:space="preserve">Сообщение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center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о выявлении несовершеннолетних, пострадавших от суицидальных попыток, признаков суицидального поведения несовершеннолетних, о склонении несовершеннолетних к совершению самоубийства,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center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о выявленных случаях нарушения прав несовершеннолетних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center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Ф.И.О. несовершеннолетнего ______________________________________________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Дата рождения «__» _____ года рождения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Место жительства _______________________________________________________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Место учебы ____________________________________________________________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Сведения о родителях (ФИО, контактные телефоны) __________________________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Факт выявлен «__» _____ 20___г.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Событие, выявление фактов: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-выявление несовершеннолетнего, пострадавшего от суицидальной попытки (обстоятельства: _______________________________________________________);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-выявление признаков суицидального поведения несовершеннолетнего (обстоятельства: _______________________________________________________);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-выявление фактов склонения несовершеннолетних к совершению самоубийства (обстоятельства: _______________________________________________________);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-выявление фактов распространения среди несовершеннолетних информации о способах совершения самоубийства, призывов к совершению суицида в сети «Интернет» (обстоятельства: _____________________________________________);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-выявление фактов вовлечения несовершеннолетних в совершение действий, представляющих опасность для их жизни (обстоятельства: ___________________);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-о недостатках в деятельности органов и учреждений, способствующих совершению несчастных случаев, суицидальных попыток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(обстоятельства: _______________________________________________________);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Дата обращения в органы внутренних дел «____» _____ 20___г.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Обстоятельства выявления факта (причины и условия суицидального поведения): Принятые меры _________________________________________________________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Должность                                             ___________                                                ФИО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/>
          <w:i/>
          <w:sz w:val="24"/>
          <w:szCs w:val="24"/>
          <w:highlight w:val="none"/>
        </w:rPr>
      </w:pPr>
      <w:r>
        <w:rPr>
          <w:rFonts w:ascii="Times New Roman" w:hAnsi="Times New Roman"/>
          <w:b w:val="0"/>
          <w:bCs w:val="0"/>
          <w:i/>
          <w:iCs/>
          <w:sz w:val="24"/>
          <w:szCs w:val="24"/>
          <w:highlight w:val="none"/>
        </w:rPr>
        <w:t xml:space="preserve">Примечание. Допускается пропуск (не заполнение) отдельных пунктов Сообщения на основании требования, действующего законодательства Р (врачебная тайна, неразглашение персональных сведений и др.)</w:t>
      </w:r>
      <w:r>
        <w:rPr>
          <w:rFonts w:ascii="Times New Roman" w:hAnsi="Times New Roman"/>
          <w:b w:val="0"/>
          <w:bCs/>
          <w:i/>
          <w:sz w:val="24"/>
          <w:szCs w:val="24"/>
          <w:highlight w:val="none"/>
        </w:rPr>
      </w:r>
      <w:r/>
    </w:p>
    <w:p>
      <w:pPr>
        <w:pStyle w:val="914"/>
        <w:jc w:val="right"/>
        <w:rPr>
          <w:rFonts w:ascii="Times New Roman" w:hAnsi="Times New Roman"/>
          <w:b/>
          <w:bCs/>
          <w:sz w:val="28"/>
          <w:szCs w:val="28"/>
          <w:highlight w:val="none"/>
          <w:u w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  <w:u w:val="none"/>
        </w:rPr>
        <w:t xml:space="preserve">Приложение № 2 к Порядку</w:t>
      </w:r>
      <w:r>
        <w:rPr>
          <w:rFonts w:ascii="Times New Roman" w:hAnsi="Times New Roman"/>
          <w:b/>
          <w:bCs/>
          <w:sz w:val="28"/>
          <w:szCs w:val="28"/>
          <w:highlight w:val="none"/>
          <w:u w:val="none"/>
        </w:rPr>
      </w:r>
      <w:r/>
    </w:p>
    <w:p>
      <w:pPr>
        <w:pStyle w:val="914"/>
        <w:jc w:val="center"/>
        <w:rPr>
          <w:rFonts w:ascii="Times New Roman" w:hAnsi="Times New Roman"/>
          <w:sz w:val="28"/>
          <w:szCs w:val="28"/>
          <w:highlight w:val="none"/>
          <w:u w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  <w:u w:val="none"/>
        </w:rPr>
        <w:t xml:space="preserve">                                                                                               (Форма)</w:t>
      </w:r>
      <w:r>
        <w:rPr>
          <w:rFonts w:ascii="Times New Roman" w:hAnsi="Times New Roman"/>
          <w:sz w:val="28"/>
          <w:szCs w:val="28"/>
          <w:highlight w:val="none"/>
          <w:u w:val="none"/>
        </w:rPr>
        <w:t xml:space="preserve"> </w:t>
      </w:r>
      <w:r>
        <w:rPr>
          <w:rFonts w:ascii="Times New Roman" w:hAnsi="Times New Roman"/>
          <w:sz w:val="28"/>
          <w:szCs w:val="28"/>
          <w:highlight w:val="none"/>
          <w:u w:val="none"/>
        </w:rPr>
      </w:r>
      <w:r/>
    </w:p>
    <w:p>
      <w:pPr>
        <w:pStyle w:val="914"/>
        <w:ind w:left="0" w:firstLine="0"/>
        <w:jc w:val="right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Заместителю главы администрации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right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района по социальной политике - 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right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председателю комиссии по делам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right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несовершеннолетних и защите их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right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прав администрации Чернянского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center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                                                                                               района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center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center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center"/>
        <w:rPr>
          <w:rFonts w:ascii="Times New Roman" w:hAnsi="Times New Roman"/>
          <w:b/>
          <w:bCs/>
          <w:sz w:val="28"/>
          <w:szCs w:val="28"/>
          <w:highlight w:val="none"/>
        </w:rPr>
      </w:pPr>
      <w:r>
        <w:rPr>
          <w:rFonts w:ascii="Times New Roman" w:hAnsi="Times New Roman"/>
          <w:b/>
          <w:bCs/>
          <w:sz w:val="28"/>
          <w:szCs w:val="28"/>
          <w:highlight w:val="none"/>
        </w:rPr>
        <w:t xml:space="preserve">Служебное сообщение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center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о выявлении суицидальных попыток несовершеннолетних, признаков суицидального поведения несовершеннолетних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center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в образовательной организации (учреждении для несовершеннолетних)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center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center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center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__________________________________________________________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center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center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(полное наименование органа или учреждения)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center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ab/>
        <w:t xml:space="preserve">Довожу до Вашего сведения, что «_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__» ______ 20__г. в образовательной организации (учреждении для несовершеннолетних) выявлено следующее (указывается событие, сведения о выявлении фактов с участием детей: место, кто выяснил, обстоятельства) _________________________________________________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ab/>
        <w:t xml:space="preserve">Сведения о направлении несовершеннолетнего в медицинскую организацию для медицинской оценки состояния ребенка и оказания медицинской помощи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_______________________________________________________________________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708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Сведения о несовершеннолетнем: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ФИО __________________________________________________________________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Дата рождения «___» _______г.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Адрес проживания ______________________________________________________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Информация о родителях (законных представителях) несовершеннолетнего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ФИО _________________________________________________________________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Телефон ________________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ab/>
        <w:t xml:space="preserve">Сведения о наличии письменного согласия несовершеннолетних и их родителей (законных представителей) на проведение психолого-педагогического сопровождения ребенка, индивидуальной профилактической и реабилитационной работы с несовершеннолетним: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а) получено «___» _______ 20__.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б) от проведения ИПР отказались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В целях профилактики суицидального поведения обучающихся приняты следующие меры: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1.Направлено сообщение в территориальный орган внутренних дел «___» 20___г.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2.Организовано информирование родителей несовершеннолетнего «___» 20___г.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3.Выявлены следующие причины и условия суицидального проведения несовершеннолетнего: ____________________________________________________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4.О выявленном факт проинформирована районная (городская, окружная) комиссия по делам несовершеннолетних и защите их прав «___» ________ 20___г.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5.Организовано психолого-педагогическое сопровождение ребенка (сведения о мероприятиях): __________________________________________________________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6.Организовано проведение классных родительских собраний «__» _____ 20___г.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7.Организовано проведение тематических классных часов с обучающимися 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«____» _______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__ 20___г. ; класс (возраст) __________________________________</w:t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8.Дополнительные меры __________________________________________________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9.Планируемые мероприятия по профилактике суицидального поведения обучающихся ___________________________________________________________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Должность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both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ФИО                                                                                                            _____________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right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подпись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p>
      <w:pPr>
        <w:pStyle w:val="914"/>
        <w:ind w:left="0" w:firstLine="0"/>
        <w:jc w:val="center"/>
        <w:rPr>
          <w:rFonts w:ascii="Times New Roman" w:hAnsi="Times New Roman"/>
          <w:b w:val="0"/>
          <w:bCs w:val="0"/>
          <w:sz w:val="28"/>
          <w:szCs w:val="28"/>
          <w:highlight w:val="none"/>
        </w:rPr>
      </w:pP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  <w:t xml:space="preserve">М.П.</w:t>
      </w:r>
      <w:r>
        <w:rPr>
          <w:rFonts w:ascii="Times New Roman" w:hAnsi="Times New Roman"/>
          <w:b w:val="0"/>
          <w:bCs w:val="0"/>
          <w:sz w:val="28"/>
          <w:szCs w:val="28"/>
          <w:highlight w:val="none"/>
        </w:rPr>
      </w:r>
      <w:r/>
    </w:p>
    <w:sectPr>
      <w:headerReference w:type="default" r:id="rId9"/>
      <w:footnotePr/>
      <w:endnotePr/>
      <w:type w:val="nextPage"/>
      <w:pgSz w:w="11906" w:h="16838" w:orient="portrait"/>
      <w:pgMar w:top="568" w:right="850" w:bottom="851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Source Han Sans CN Regular">
    <w:panose1 w:val="02000603000000000000"/>
  </w:font>
  <w:font w:name="Courier New">
    <w:panose1 w:val="02070309020205020404"/>
  </w:font>
  <w:font w:name="Lohit Devanagari">
    <w:panose1 w:val="02000603000000000000"/>
  </w:font>
  <w:font w:name="Tahoma">
    <w:panose1 w:val="020B0604030504040204"/>
  </w:font>
  <w:font w:name="Consolas">
    <w:panose1 w:val="020B0606020202030204"/>
  </w:font>
  <w:font w:name="Segoe UI">
    <w:panose1 w:val="020B0502040504020204"/>
  </w:font>
  <w:font w:name="Cambria">
    <w:panose1 w:val="02040503050406030204"/>
  </w:font>
  <w:font w:name="PT Astra Serif">
    <w:panose1 w:val="020A0603040505020204"/>
  </w:font>
  <w:font w:name="Arial">
    <w:panose1 w:val="020B0604020202020204"/>
  </w:font>
  <w:font w:name="Times New Roman">
    <w:panose1 w:val="02020603050405020304"/>
  </w:font>
  <w:font w:name="Calibri">
    <w:panose1 w:val="020F0502020204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7"/>
      <w:jc w:val="center"/>
    </w:pPr>
    <w:r/>
    <w:r/>
  </w:p>
  <w:p>
    <w:pPr>
      <w:pStyle w:val="907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-"/>
      <w:lvlJc w:val="left"/>
      <w:pPr>
        <w:ind w:left="615" w:hanging="615"/>
      </w:pPr>
      <w:rPr>
        <w:rFonts w:hint="default"/>
      </w:rPr>
    </w:lvl>
    <w:lvl w:ilvl="1">
      <w:start w:val="21"/>
      <w:numFmt w:val="decimal"/>
      <w:isLgl w:val="false"/>
      <w:suff w:val="tab"/>
      <w:lvlText w:val="%1-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 w:val="false"/>
      <w:suff w:val="tab"/>
      <w:lvlText w:val="%1-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 w:val="false"/>
      <w:suff w:val="tab"/>
      <w:lvlText w:val="%1-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-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-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-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-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-%2.%3.%4.%5.%6.%7.%8.%9."/>
      <w:lvlJc w:val="left"/>
      <w:pPr>
        <w:ind w:left="2160" w:hanging="216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8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8" w:hanging="180"/>
      </w:p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  <w:rPr>
        <w:rFonts w:hint="default"/>
        <w:b w:val="0"/>
      </w:rPr>
    </w:lvl>
    <w:lvl w:ilvl="1">
      <w:start w:val="1"/>
      <w:numFmt w:val="lowerLetter"/>
      <w:isLgl w:val="false"/>
      <w:suff w:val="tab"/>
      <w:lvlText w:val="%2."/>
      <w:lvlJc w:val="left"/>
      <w:pPr>
        <w:ind w:left="158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0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2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4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46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18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0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22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9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62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/>
      <w:rPr>
        <w:rFonts w:ascii="Times New Roman" w:hAnsi="Times New Roman" w:eastAsia="Times New Roman" w:cs="Times New Roman"/>
        <w:b w:val="0"/>
        <w:bCs w:val="0"/>
        <w:i w:val="0"/>
        <w:iCs w:val="0"/>
        <w:smallCaps w:val="0"/>
        <w:strike w:val="0"/>
        <w:color w:val="000000"/>
        <w:spacing w:val="9"/>
        <w:position w:val="0"/>
        <w:sz w:val="28"/>
        <w:szCs w:val="28"/>
        <w:u w:val="none"/>
        <w:lang w:val="ru-RU"/>
      </w:rPr>
    </w:lvl>
    <w:lvl w:ilvl="1">
      <w:start w:val="1"/>
      <w:numFmt w:val="decimal"/>
      <w:isLgl w:val="false"/>
      <w:suff w:val="tab"/>
      <w:lvlText w:val=""/>
      <w:lvlJc w:val="left"/>
      <w:pPr/>
    </w:lvl>
    <w:lvl w:ilvl="2">
      <w:start w:val="1"/>
      <w:numFmt w:val="decimal"/>
      <w:isLgl w:val="false"/>
      <w:suff w:val="tab"/>
      <w:lvlText w:val=""/>
      <w:lvlJc w:val="left"/>
      <w:pPr/>
    </w:lvl>
    <w:lvl w:ilvl="3">
      <w:start w:val="1"/>
      <w:numFmt w:val="decimal"/>
      <w:isLgl w:val="false"/>
      <w:suff w:val="tab"/>
      <w:lvlText w:val=""/>
      <w:lvlJc w:val="left"/>
      <w:pPr/>
    </w:lvl>
    <w:lvl w:ilvl="4">
      <w:start w:val="1"/>
      <w:numFmt w:val="decimal"/>
      <w:isLgl w:val="false"/>
      <w:suff w:val="tab"/>
      <w:lvlText w:val=""/>
      <w:lvlJc w:val="left"/>
      <w:pPr/>
    </w:lvl>
    <w:lvl w:ilvl="5">
      <w:start w:val="1"/>
      <w:numFmt w:val="decimal"/>
      <w:isLgl w:val="false"/>
      <w:suff w:val="tab"/>
      <w:lvlText w:val=""/>
      <w:lvlJc w:val="left"/>
      <w:pPr/>
    </w:lvl>
    <w:lvl w:ilvl="6">
      <w:start w:val="1"/>
      <w:numFmt w:val="decimal"/>
      <w:isLgl w:val="false"/>
      <w:suff w:val="tab"/>
      <w:lvlText w:val=""/>
      <w:lvlJc w:val="left"/>
      <w:pPr/>
    </w:lvl>
    <w:lvl w:ilvl="7">
      <w:start w:val="1"/>
      <w:numFmt w:val="decimal"/>
      <w:isLgl w:val="false"/>
      <w:suff w:val="tab"/>
      <w:lvlText w:val=""/>
      <w:lvlJc w:val="left"/>
      <w:pPr/>
    </w:lvl>
    <w:lvl w:ilvl="8">
      <w:start w:val="1"/>
      <w:numFmt w:val="decimal"/>
      <w:isLgl w:val="false"/>
      <w:suff w:val="tab"/>
      <w:lvlText w:val=""/>
      <w:lvlJc w:val="left"/>
      <w:pPr/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4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502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22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194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66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38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10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482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54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262" w:hanging="180"/>
      </w:pPr>
    </w:lvl>
  </w:abstractNum>
  <w:abstractNum w:abstractNumId="1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8" w:hanging="180"/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1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288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2008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728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448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4168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888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608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328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7048" w:hanging="180"/>
      </w:pPr>
    </w:lvl>
  </w:abstractNum>
  <w:abstractNum w:abstractNumId="2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4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28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5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7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79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1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3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5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7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9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1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30" w:hanging="180"/>
      </w:pPr>
    </w:lvl>
  </w:abstractNum>
  <w:abstractNum w:abstractNumId="2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  <w:rPr>
        <w:b/>
      </w:r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09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2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4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6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58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0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2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4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69" w:hanging="180"/>
      </w:pPr>
    </w:lvl>
  </w:abstractNum>
  <w:abstractNum w:abstractNumId="29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abstractNum w:abstractNumId="30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09" w:hanging="360"/>
      </w:pPr>
      <w:rPr>
        <w:rFonts w:hint="default" w:ascii="Arial" w:hAnsi="Arial" w:eastAsia="Arial" w:cs="Arial"/>
      </w:rPr>
    </w:lvl>
    <w:lvl w:ilvl="1">
      <w:start w:val="1"/>
      <w:numFmt w:val="bullet"/>
      <w:isLgl w:val="false"/>
      <w:suff w:val="tab"/>
      <w:lvlText w:val="o"/>
      <w:lvlJc w:val="left"/>
      <w:pPr>
        <w:ind w:left="1429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49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69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589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09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29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49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69" w:hanging="360"/>
      </w:pPr>
      <w:rPr>
        <w:rFonts w:hint="default" w:ascii="Wingdings" w:hAnsi="Wingdings" w:eastAsia="Wingdings" w:cs="Wingdings"/>
      </w:rPr>
    </w:lvl>
  </w:abstractNum>
  <w:num w:numId="1">
    <w:abstractNumId w:val="10"/>
  </w:num>
  <w:num w:numId="2">
    <w:abstractNumId w:val="18"/>
  </w:num>
  <w:num w:numId="3">
    <w:abstractNumId w:val="14"/>
  </w:num>
  <w:num w:numId="4">
    <w:abstractNumId w:val="26"/>
  </w:num>
  <w:num w:numId="5">
    <w:abstractNumId w:val="15"/>
  </w:num>
  <w:num w:numId="6">
    <w:abstractNumId w:val="2"/>
  </w:num>
  <w:num w:numId="7">
    <w:abstractNumId w:val="24"/>
  </w:num>
  <w:num w:numId="8">
    <w:abstractNumId w:val="22"/>
  </w:num>
  <w:num w:numId="9">
    <w:abstractNumId w:val="19"/>
  </w:num>
  <w:num w:numId="10">
    <w:abstractNumId w:val="4"/>
  </w:num>
  <w:num w:numId="11">
    <w:abstractNumId w:val="21"/>
  </w:num>
  <w:num w:numId="12">
    <w:abstractNumId w:val="25"/>
  </w:num>
  <w:num w:numId="13">
    <w:abstractNumId w:val="0"/>
  </w:num>
  <w:num w:numId="14">
    <w:abstractNumId w:val="16"/>
  </w:num>
  <w:num w:numId="15">
    <w:abstractNumId w:val="6"/>
  </w:num>
  <w:num w:numId="16">
    <w:abstractNumId w:val="9"/>
  </w:num>
  <w:num w:numId="17">
    <w:abstractNumId w:val="7"/>
  </w:num>
  <w:num w:numId="18">
    <w:abstractNumId w:val="8"/>
  </w:num>
  <w:num w:numId="19">
    <w:abstractNumId w:val="5"/>
  </w:num>
  <w:num w:numId="20">
    <w:abstractNumId w:val="13"/>
  </w:num>
  <w:num w:numId="21">
    <w:abstractNumId w:val="23"/>
  </w:num>
  <w:num w:numId="22">
    <w:abstractNumId w:val="11"/>
  </w:num>
  <w:num w:numId="23">
    <w:abstractNumId w:val="1"/>
  </w:num>
  <w:num w:numId="24">
    <w:abstractNumId w:val="3"/>
  </w:num>
  <w:num w:numId="25">
    <w:abstractNumId w:val="20"/>
  </w:num>
  <w:num w:numId="26">
    <w:abstractNumId w:val="17"/>
  </w:num>
  <w:num w:numId="27">
    <w:abstractNumId w:val="12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Times New Roman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712">
    <w:name w:val="Heading 1 Char"/>
    <w:basedOn w:val="884"/>
    <w:link w:val="883"/>
    <w:uiPriority w:val="9"/>
    <w:rPr>
      <w:rFonts w:ascii="Arial" w:hAnsi="Arial" w:eastAsia="Arial" w:cs="Arial"/>
      <w:sz w:val="40"/>
      <w:szCs w:val="40"/>
    </w:rPr>
  </w:style>
  <w:style w:type="paragraph" w:styleId="713">
    <w:name w:val="Heading 2"/>
    <w:basedOn w:val="882"/>
    <w:next w:val="882"/>
    <w:link w:val="714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14">
    <w:name w:val="Heading 2 Char"/>
    <w:basedOn w:val="884"/>
    <w:link w:val="713"/>
    <w:uiPriority w:val="9"/>
    <w:rPr>
      <w:rFonts w:ascii="Arial" w:hAnsi="Arial" w:eastAsia="Arial" w:cs="Arial"/>
      <w:sz w:val="34"/>
    </w:rPr>
  </w:style>
  <w:style w:type="paragraph" w:styleId="715">
    <w:name w:val="Heading 3"/>
    <w:basedOn w:val="882"/>
    <w:next w:val="882"/>
    <w:link w:val="716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16">
    <w:name w:val="Heading 3 Char"/>
    <w:basedOn w:val="884"/>
    <w:link w:val="715"/>
    <w:uiPriority w:val="9"/>
    <w:rPr>
      <w:rFonts w:ascii="Arial" w:hAnsi="Arial" w:eastAsia="Arial" w:cs="Arial"/>
      <w:sz w:val="30"/>
      <w:szCs w:val="30"/>
    </w:rPr>
  </w:style>
  <w:style w:type="paragraph" w:styleId="717">
    <w:name w:val="Heading 4"/>
    <w:basedOn w:val="882"/>
    <w:next w:val="882"/>
    <w:link w:val="718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18">
    <w:name w:val="Heading 4 Char"/>
    <w:basedOn w:val="884"/>
    <w:link w:val="717"/>
    <w:uiPriority w:val="9"/>
    <w:rPr>
      <w:rFonts w:ascii="Arial" w:hAnsi="Arial" w:eastAsia="Arial" w:cs="Arial"/>
      <w:b/>
      <w:bCs/>
      <w:sz w:val="26"/>
      <w:szCs w:val="26"/>
    </w:rPr>
  </w:style>
  <w:style w:type="paragraph" w:styleId="719">
    <w:name w:val="Heading 5"/>
    <w:basedOn w:val="882"/>
    <w:next w:val="882"/>
    <w:link w:val="72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20">
    <w:name w:val="Heading 5 Char"/>
    <w:basedOn w:val="884"/>
    <w:link w:val="719"/>
    <w:uiPriority w:val="9"/>
    <w:rPr>
      <w:rFonts w:ascii="Arial" w:hAnsi="Arial" w:eastAsia="Arial" w:cs="Arial"/>
      <w:b/>
      <w:bCs/>
      <w:sz w:val="24"/>
      <w:szCs w:val="24"/>
    </w:rPr>
  </w:style>
  <w:style w:type="paragraph" w:styleId="721">
    <w:name w:val="Heading 6"/>
    <w:basedOn w:val="882"/>
    <w:next w:val="882"/>
    <w:link w:val="722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22">
    <w:name w:val="Heading 6 Char"/>
    <w:basedOn w:val="884"/>
    <w:link w:val="721"/>
    <w:uiPriority w:val="9"/>
    <w:rPr>
      <w:rFonts w:ascii="Arial" w:hAnsi="Arial" w:eastAsia="Arial" w:cs="Arial"/>
      <w:b/>
      <w:bCs/>
      <w:sz w:val="22"/>
      <w:szCs w:val="22"/>
    </w:rPr>
  </w:style>
  <w:style w:type="paragraph" w:styleId="723">
    <w:name w:val="Heading 7"/>
    <w:basedOn w:val="882"/>
    <w:next w:val="882"/>
    <w:link w:val="72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24">
    <w:name w:val="Heading 7 Char"/>
    <w:basedOn w:val="884"/>
    <w:link w:val="723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25">
    <w:name w:val="Heading 8"/>
    <w:basedOn w:val="882"/>
    <w:next w:val="882"/>
    <w:link w:val="726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26">
    <w:name w:val="Heading 8 Char"/>
    <w:basedOn w:val="884"/>
    <w:link w:val="725"/>
    <w:uiPriority w:val="9"/>
    <w:rPr>
      <w:rFonts w:ascii="Arial" w:hAnsi="Arial" w:eastAsia="Arial" w:cs="Arial"/>
      <w:i/>
      <w:iCs/>
      <w:sz w:val="22"/>
      <w:szCs w:val="22"/>
    </w:rPr>
  </w:style>
  <w:style w:type="paragraph" w:styleId="727">
    <w:name w:val="Heading 9"/>
    <w:basedOn w:val="882"/>
    <w:next w:val="882"/>
    <w:link w:val="728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28">
    <w:name w:val="Heading 9 Char"/>
    <w:basedOn w:val="884"/>
    <w:link w:val="727"/>
    <w:uiPriority w:val="9"/>
    <w:rPr>
      <w:rFonts w:ascii="Arial" w:hAnsi="Arial" w:eastAsia="Arial" w:cs="Arial"/>
      <w:i/>
      <w:iCs/>
      <w:sz w:val="21"/>
      <w:szCs w:val="21"/>
    </w:rPr>
  </w:style>
  <w:style w:type="character" w:styleId="729">
    <w:name w:val="Title Char"/>
    <w:basedOn w:val="884"/>
    <w:link w:val="903"/>
    <w:uiPriority w:val="10"/>
    <w:rPr>
      <w:sz w:val="48"/>
      <w:szCs w:val="48"/>
    </w:rPr>
  </w:style>
  <w:style w:type="paragraph" w:styleId="730">
    <w:name w:val="Subtitle"/>
    <w:basedOn w:val="882"/>
    <w:next w:val="882"/>
    <w:link w:val="731"/>
    <w:uiPriority w:val="11"/>
    <w:qFormat/>
    <w:pPr>
      <w:spacing w:before="200" w:after="200"/>
    </w:pPr>
    <w:rPr>
      <w:sz w:val="24"/>
      <w:szCs w:val="24"/>
    </w:rPr>
  </w:style>
  <w:style w:type="character" w:styleId="731">
    <w:name w:val="Subtitle Char"/>
    <w:basedOn w:val="884"/>
    <w:link w:val="730"/>
    <w:uiPriority w:val="11"/>
    <w:rPr>
      <w:sz w:val="24"/>
      <w:szCs w:val="24"/>
    </w:rPr>
  </w:style>
  <w:style w:type="paragraph" w:styleId="732">
    <w:name w:val="Quote"/>
    <w:basedOn w:val="882"/>
    <w:next w:val="882"/>
    <w:link w:val="733"/>
    <w:uiPriority w:val="29"/>
    <w:qFormat/>
    <w:pPr>
      <w:ind w:left="720" w:right="720"/>
    </w:pPr>
    <w:rPr>
      <w:i/>
    </w:rPr>
  </w:style>
  <w:style w:type="character" w:styleId="733">
    <w:name w:val="Quote Char"/>
    <w:link w:val="732"/>
    <w:uiPriority w:val="29"/>
    <w:rPr>
      <w:i/>
    </w:rPr>
  </w:style>
  <w:style w:type="paragraph" w:styleId="734">
    <w:name w:val="Intense Quote"/>
    <w:basedOn w:val="882"/>
    <w:next w:val="882"/>
    <w:link w:val="735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35">
    <w:name w:val="Intense Quote Char"/>
    <w:link w:val="734"/>
    <w:uiPriority w:val="30"/>
    <w:rPr>
      <w:i/>
    </w:rPr>
  </w:style>
  <w:style w:type="character" w:styleId="736">
    <w:name w:val="Header Char"/>
    <w:basedOn w:val="884"/>
    <w:link w:val="907"/>
    <w:uiPriority w:val="99"/>
  </w:style>
  <w:style w:type="character" w:styleId="737">
    <w:name w:val="Footer Char"/>
    <w:basedOn w:val="884"/>
    <w:link w:val="909"/>
    <w:uiPriority w:val="99"/>
  </w:style>
  <w:style w:type="character" w:styleId="738">
    <w:name w:val="Caption Char"/>
    <w:basedOn w:val="911"/>
    <w:link w:val="909"/>
    <w:uiPriority w:val="99"/>
  </w:style>
  <w:style w:type="table" w:styleId="739">
    <w:name w:val="Table Grid Light"/>
    <w:basedOn w:val="88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40">
    <w:name w:val="Plain Table 1"/>
    <w:basedOn w:val="885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2"/>
    <w:basedOn w:val="885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2">
    <w:name w:val="Plain Table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3">
    <w:name w:val="Plain Table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Plain Table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45">
    <w:name w:val="Grid Table 1 Light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1 Light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2">
    <w:name w:val="Grid Table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Grid Table 2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Grid Table 2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Grid Table 2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Grid Table 2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2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2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3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3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3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3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Grid Table 3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Grid Table 3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Grid Table 4"/>
    <w:basedOn w:val="8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67">
    <w:name w:val="Grid Table 4 - Accent 1"/>
    <w:basedOn w:val="8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68">
    <w:name w:val="Grid Table 4 - Accent 2"/>
    <w:basedOn w:val="8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69">
    <w:name w:val="Grid Table 4 - Accent 3"/>
    <w:basedOn w:val="8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70">
    <w:name w:val="Grid Table 4 - Accent 4"/>
    <w:basedOn w:val="8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71">
    <w:name w:val="Grid Table 4 - Accent 5"/>
    <w:basedOn w:val="8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72">
    <w:name w:val="Grid Table 4 - Accent 6"/>
    <w:basedOn w:val="88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73">
    <w:name w:val="Grid Table 5 Dark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74">
    <w:name w:val="Grid Table 5 Dark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75">
    <w:name w:val="Grid Table 5 Dark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76">
    <w:name w:val="Grid Table 5 Dark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77">
    <w:name w:val="Grid Table 5 Dark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78">
    <w:name w:val="Grid Table 5 Dark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79">
    <w:name w:val="Grid Table 5 Dark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80">
    <w:name w:val="Grid Table 6 Colorful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1">
    <w:name w:val="Grid Table 6 Colorful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2">
    <w:name w:val="Grid Table 6 Colorful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3">
    <w:name w:val="Grid Table 6 Colorful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4">
    <w:name w:val="Grid Table 6 Colorful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5">
    <w:name w:val="Grid Table 6 Colorful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6">
    <w:name w:val="Grid Table 6 Colorful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7">
    <w:name w:val="Grid Table 7 Colorful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>
    <w:name w:val="Grid Table 7 Colorful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>
    <w:name w:val="Grid Table 7 Colorful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>
    <w:name w:val="Grid Table 7 Colorful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>
    <w:name w:val="Grid Table 7 Colorful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Grid Table 7 Colorful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>
    <w:name w:val="Grid Table 7 Colorful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>
    <w:name w:val="List Table 1 Light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>
    <w:name w:val="List Table 1 Light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>
    <w:name w:val="List Table 1 Light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>
    <w:name w:val="List Table 1 Light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8">
    <w:name w:val="List Table 1 Light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9">
    <w:name w:val="List Table 1 Light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0">
    <w:name w:val="List Table 1 Light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1">
    <w:name w:val="List Table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02">
    <w:name w:val="List Table 2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03">
    <w:name w:val="List Table 2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04">
    <w:name w:val="List Table 2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05">
    <w:name w:val="List Table 2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06">
    <w:name w:val="List Table 2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07">
    <w:name w:val="List Table 2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08">
    <w:name w:val="List Table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3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4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2">
    <w:name w:val="List Table 5 Dark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5 Dark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9">
    <w:name w:val="List Table 6 Colorful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30">
    <w:name w:val="List Table 6 Colorful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31">
    <w:name w:val="List Table 6 Colorful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32">
    <w:name w:val="List Table 6 Colorful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33">
    <w:name w:val="List Table 6 Colorful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34">
    <w:name w:val="List Table 6 Colorful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35">
    <w:name w:val="List Table 6 Colorful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36">
    <w:name w:val="List Table 7 Colorful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7">
    <w:name w:val="List Table 7 Colorful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8">
    <w:name w:val="List Table 7 Colorful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9">
    <w:name w:val="List Table 7 Colorful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40">
    <w:name w:val="List Table 7 Colorful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1">
    <w:name w:val="List Table 7 Colorful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2">
    <w:name w:val="List Table 7 Colorful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3">
    <w:name w:val="Lined - Accent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44">
    <w:name w:val="Lined - Accent 1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45">
    <w:name w:val="Lined - Accent 2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46">
    <w:name w:val="Lined - Accent 3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47">
    <w:name w:val="Lined - Accent 4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48">
    <w:name w:val="Lined - Accent 5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49">
    <w:name w:val="Lined - Accent 6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0">
    <w:name w:val="Bordered &amp; Lined - Accent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51">
    <w:name w:val="Bordered &amp; Lined - Accent 1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52">
    <w:name w:val="Bordered &amp; Lined - Accent 2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53">
    <w:name w:val="Bordered &amp; Lined - Accent 3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54">
    <w:name w:val="Bordered &amp; Lined - Accent 4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55">
    <w:name w:val="Bordered &amp; Lined - Accent 5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56">
    <w:name w:val="Bordered &amp; Lined - Accent 6"/>
    <w:basedOn w:val="88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57">
    <w:name w:val="Bordered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58">
    <w:name w:val="Bordered - Accent 1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59">
    <w:name w:val="Bordered - Accent 2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60">
    <w:name w:val="Bordered - Accent 3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61">
    <w:name w:val="Bordered - Accent 4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62">
    <w:name w:val="Bordered - Accent 5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63">
    <w:name w:val="Bordered - Accent 6"/>
    <w:basedOn w:val="88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64">
    <w:name w:val="Hyperlink"/>
    <w:uiPriority w:val="99"/>
    <w:unhideWhenUsed/>
    <w:rPr>
      <w:color w:val="0000ff" w:themeColor="hyperlink"/>
      <w:u w:val="single"/>
    </w:rPr>
  </w:style>
  <w:style w:type="paragraph" w:styleId="865">
    <w:name w:val="footnote text"/>
    <w:basedOn w:val="882"/>
    <w:link w:val="866"/>
    <w:uiPriority w:val="99"/>
    <w:semiHidden/>
    <w:unhideWhenUsed/>
    <w:pPr>
      <w:spacing w:after="40" w:line="240" w:lineRule="auto"/>
    </w:pPr>
    <w:rPr>
      <w:sz w:val="18"/>
    </w:rPr>
  </w:style>
  <w:style w:type="character" w:styleId="866">
    <w:name w:val="Footnote Text Char"/>
    <w:link w:val="865"/>
    <w:uiPriority w:val="99"/>
    <w:rPr>
      <w:sz w:val="18"/>
    </w:rPr>
  </w:style>
  <w:style w:type="character" w:styleId="867">
    <w:name w:val="footnote reference"/>
    <w:basedOn w:val="884"/>
    <w:uiPriority w:val="99"/>
    <w:unhideWhenUsed/>
    <w:rPr>
      <w:vertAlign w:val="superscript"/>
    </w:rPr>
  </w:style>
  <w:style w:type="paragraph" w:styleId="868">
    <w:name w:val="endnote text"/>
    <w:basedOn w:val="882"/>
    <w:link w:val="869"/>
    <w:uiPriority w:val="99"/>
    <w:semiHidden/>
    <w:unhideWhenUsed/>
    <w:pPr>
      <w:spacing w:after="0" w:line="240" w:lineRule="auto"/>
    </w:pPr>
    <w:rPr>
      <w:sz w:val="20"/>
    </w:rPr>
  </w:style>
  <w:style w:type="character" w:styleId="869">
    <w:name w:val="Endnote Text Char"/>
    <w:link w:val="868"/>
    <w:uiPriority w:val="99"/>
    <w:rPr>
      <w:sz w:val="20"/>
    </w:rPr>
  </w:style>
  <w:style w:type="character" w:styleId="870">
    <w:name w:val="endnote reference"/>
    <w:basedOn w:val="884"/>
    <w:uiPriority w:val="99"/>
    <w:semiHidden/>
    <w:unhideWhenUsed/>
    <w:rPr>
      <w:vertAlign w:val="superscript"/>
    </w:rPr>
  </w:style>
  <w:style w:type="paragraph" w:styleId="871">
    <w:name w:val="toc 1"/>
    <w:basedOn w:val="882"/>
    <w:next w:val="882"/>
    <w:uiPriority w:val="39"/>
    <w:unhideWhenUsed/>
    <w:pPr>
      <w:ind w:left="0" w:right="0" w:firstLine="0"/>
      <w:spacing w:after="57"/>
    </w:pPr>
  </w:style>
  <w:style w:type="paragraph" w:styleId="872">
    <w:name w:val="toc 2"/>
    <w:basedOn w:val="882"/>
    <w:next w:val="882"/>
    <w:uiPriority w:val="39"/>
    <w:unhideWhenUsed/>
    <w:pPr>
      <w:ind w:left="283" w:right="0" w:firstLine="0"/>
      <w:spacing w:after="57"/>
    </w:pPr>
  </w:style>
  <w:style w:type="paragraph" w:styleId="873">
    <w:name w:val="toc 3"/>
    <w:basedOn w:val="882"/>
    <w:next w:val="882"/>
    <w:uiPriority w:val="39"/>
    <w:unhideWhenUsed/>
    <w:pPr>
      <w:ind w:left="567" w:right="0" w:firstLine="0"/>
      <w:spacing w:after="57"/>
    </w:pPr>
  </w:style>
  <w:style w:type="paragraph" w:styleId="874">
    <w:name w:val="toc 4"/>
    <w:basedOn w:val="882"/>
    <w:next w:val="882"/>
    <w:uiPriority w:val="39"/>
    <w:unhideWhenUsed/>
    <w:pPr>
      <w:ind w:left="850" w:right="0" w:firstLine="0"/>
      <w:spacing w:after="57"/>
    </w:pPr>
  </w:style>
  <w:style w:type="paragraph" w:styleId="875">
    <w:name w:val="toc 5"/>
    <w:basedOn w:val="882"/>
    <w:next w:val="882"/>
    <w:uiPriority w:val="39"/>
    <w:unhideWhenUsed/>
    <w:pPr>
      <w:ind w:left="1134" w:right="0" w:firstLine="0"/>
      <w:spacing w:after="57"/>
    </w:pPr>
  </w:style>
  <w:style w:type="paragraph" w:styleId="876">
    <w:name w:val="toc 6"/>
    <w:basedOn w:val="882"/>
    <w:next w:val="882"/>
    <w:uiPriority w:val="39"/>
    <w:unhideWhenUsed/>
    <w:pPr>
      <w:ind w:left="1417" w:right="0" w:firstLine="0"/>
      <w:spacing w:after="57"/>
    </w:pPr>
  </w:style>
  <w:style w:type="paragraph" w:styleId="877">
    <w:name w:val="toc 7"/>
    <w:basedOn w:val="882"/>
    <w:next w:val="882"/>
    <w:uiPriority w:val="39"/>
    <w:unhideWhenUsed/>
    <w:pPr>
      <w:ind w:left="1701" w:right="0" w:firstLine="0"/>
      <w:spacing w:after="57"/>
    </w:pPr>
  </w:style>
  <w:style w:type="paragraph" w:styleId="878">
    <w:name w:val="toc 8"/>
    <w:basedOn w:val="882"/>
    <w:next w:val="882"/>
    <w:uiPriority w:val="39"/>
    <w:unhideWhenUsed/>
    <w:pPr>
      <w:ind w:left="1984" w:right="0" w:firstLine="0"/>
      <w:spacing w:after="57"/>
    </w:pPr>
  </w:style>
  <w:style w:type="paragraph" w:styleId="879">
    <w:name w:val="toc 9"/>
    <w:basedOn w:val="882"/>
    <w:next w:val="882"/>
    <w:uiPriority w:val="39"/>
    <w:unhideWhenUsed/>
    <w:pPr>
      <w:ind w:left="2268" w:right="0" w:firstLine="0"/>
      <w:spacing w:after="57"/>
    </w:pPr>
  </w:style>
  <w:style w:type="paragraph" w:styleId="880">
    <w:name w:val="TOC Heading"/>
    <w:uiPriority w:val="39"/>
    <w:unhideWhenUsed/>
  </w:style>
  <w:style w:type="paragraph" w:styleId="881">
    <w:name w:val="table of figures"/>
    <w:basedOn w:val="882"/>
    <w:next w:val="882"/>
    <w:uiPriority w:val="99"/>
    <w:unhideWhenUsed/>
    <w:pPr>
      <w:spacing w:after="0" w:afterAutospacing="0"/>
    </w:pPr>
  </w:style>
  <w:style w:type="paragraph" w:styleId="882" w:default="1">
    <w:name w:val="Normal"/>
    <w:qFormat/>
    <w:pPr>
      <w:spacing w:after="200" w:line="276" w:lineRule="auto"/>
    </w:pPr>
    <w:rPr>
      <w:rFonts w:eastAsia="Times New Roman"/>
      <w:sz w:val="22"/>
      <w:szCs w:val="22"/>
    </w:rPr>
  </w:style>
  <w:style w:type="paragraph" w:styleId="883">
    <w:name w:val="Heading 1"/>
    <w:basedOn w:val="882"/>
    <w:next w:val="882"/>
    <w:link w:val="899"/>
    <w:uiPriority w:val="9"/>
    <w:qFormat/>
    <w:pPr>
      <w:keepNext/>
      <w:spacing w:before="240" w:after="60"/>
      <w:outlineLvl w:val="0"/>
    </w:pPr>
    <w:rPr>
      <w:rFonts w:ascii="Cambria" w:hAnsi="Cambria"/>
      <w:b/>
      <w:bCs/>
      <w:sz w:val="32"/>
      <w:szCs w:val="32"/>
    </w:rPr>
  </w:style>
  <w:style w:type="character" w:styleId="884" w:default="1">
    <w:name w:val="Default Paragraph Font"/>
    <w:uiPriority w:val="1"/>
    <w:unhideWhenUsed/>
  </w:style>
  <w:style w:type="table" w:styleId="885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86" w:default="1">
    <w:name w:val="No List"/>
    <w:uiPriority w:val="99"/>
    <w:semiHidden/>
    <w:unhideWhenUsed/>
  </w:style>
  <w:style w:type="paragraph" w:styleId="887" w:customStyle="1">
    <w:name w:val="ConsPlusTitle"/>
    <w:uiPriority w:val="99"/>
    <w:pPr>
      <w:widowControl w:val="off"/>
    </w:pPr>
    <w:rPr>
      <w:rFonts w:eastAsia="Times New Roman" w:cs="Calibri"/>
      <w:b/>
      <w:bCs/>
      <w:sz w:val="22"/>
      <w:szCs w:val="22"/>
    </w:rPr>
  </w:style>
  <w:style w:type="paragraph" w:styleId="888" w:customStyle="1">
    <w:name w:val="Style1"/>
    <w:basedOn w:val="882"/>
    <w:uiPriority w:val="99"/>
    <w:pPr>
      <w:jc w:val="center"/>
      <w:spacing w:after="0" w:line="413" w:lineRule="exact"/>
      <w:widowControl w:val="off"/>
    </w:pPr>
    <w:rPr>
      <w:rFonts w:ascii="Segoe UI" w:hAnsi="Segoe UI" w:cs="Segoe UI"/>
      <w:sz w:val="24"/>
      <w:szCs w:val="24"/>
    </w:rPr>
  </w:style>
  <w:style w:type="paragraph" w:styleId="889" w:customStyle="1">
    <w:name w:val="Style2"/>
    <w:basedOn w:val="882"/>
    <w:uiPriority w:val="99"/>
    <w:pPr>
      <w:spacing w:after="0" w:line="240" w:lineRule="auto"/>
      <w:widowControl w:val="off"/>
    </w:pPr>
    <w:rPr>
      <w:rFonts w:ascii="Segoe UI" w:hAnsi="Segoe UI" w:cs="Segoe UI"/>
      <w:sz w:val="24"/>
      <w:szCs w:val="24"/>
    </w:rPr>
  </w:style>
  <w:style w:type="paragraph" w:styleId="890" w:customStyle="1">
    <w:name w:val="Style3"/>
    <w:basedOn w:val="882"/>
    <w:uiPriority w:val="99"/>
    <w:pPr>
      <w:spacing w:after="0" w:line="240" w:lineRule="auto"/>
      <w:widowControl w:val="off"/>
    </w:pPr>
    <w:rPr>
      <w:rFonts w:ascii="Segoe UI" w:hAnsi="Segoe UI" w:cs="Segoe UI"/>
      <w:sz w:val="24"/>
      <w:szCs w:val="24"/>
    </w:rPr>
  </w:style>
  <w:style w:type="paragraph" w:styleId="891" w:customStyle="1">
    <w:name w:val="Style4"/>
    <w:basedOn w:val="882"/>
    <w:uiPriority w:val="99"/>
    <w:pPr>
      <w:spacing w:after="0" w:line="248" w:lineRule="exact"/>
      <w:widowControl w:val="off"/>
    </w:pPr>
    <w:rPr>
      <w:rFonts w:ascii="Segoe UI" w:hAnsi="Segoe UI" w:cs="Segoe UI"/>
      <w:sz w:val="24"/>
      <w:szCs w:val="24"/>
    </w:rPr>
  </w:style>
  <w:style w:type="character" w:styleId="892" w:customStyle="1">
    <w:name w:val="Font Style15"/>
    <w:uiPriority w:val="99"/>
    <w:rPr>
      <w:rFonts w:ascii="Segoe UI" w:hAnsi="Segoe UI" w:cs="Segoe UI"/>
      <w:spacing w:val="110"/>
      <w:sz w:val="26"/>
      <w:szCs w:val="26"/>
    </w:rPr>
  </w:style>
  <w:style w:type="character" w:styleId="893" w:customStyle="1">
    <w:name w:val="Font Style17"/>
    <w:uiPriority w:val="99"/>
    <w:rPr>
      <w:rFonts w:ascii="Times New Roman" w:hAnsi="Times New Roman" w:cs="Times New Roman"/>
      <w:sz w:val="16"/>
      <w:szCs w:val="16"/>
    </w:rPr>
  </w:style>
  <w:style w:type="character" w:styleId="894" w:customStyle="1">
    <w:name w:val="Font Style18"/>
    <w:uiPriority w:val="99"/>
    <w:rPr>
      <w:rFonts w:ascii="Consolas" w:hAnsi="Consolas" w:cs="Consolas"/>
      <w:b/>
      <w:bCs/>
      <w:smallCaps/>
      <w:sz w:val="18"/>
      <w:szCs w:val="18"/>
    </w:rPr>
  </w:style>
  <w:style w:type="character" w:styleId="895" w:customStyle="1">
    <w:name w:val="Font Style19"/>
    <w:uiPriority w:val="99"/>
    <w:rPr>
      <w:rFonts w:ascii="Times New Roman" w:hAnsi="Times New Roman" w:cs="Times New Roman"/>
      <w:b/>
      <w:bCs/>
      <w:sz w:val="18"/>
      <w:szCs w:val="18"/>
    </w:rPr>
  </w:style>
  <w:style w:type="character" w:styleId="896" w:customStyle="1">
    <w:name w:val="Font Style20"/>
    <w:uiPriority w:val="99"/>
    <w:rPr>
      <w:rFonts w:ascii="Times New Roman" w:hAnsi="Times New Roman" w:cs="Times New Roman"/>
      <w:b/>
      <w:bCs/>
      <w:sz w:val="22"/>
      <w:szCs w:val="22"/>
    </w:rPr>
  </w:style>
  <w:style w:type="paragraph" w:styleId="897">
    <w:name w:val="List Paragraph"/>
    <w:basedOn w:val="882"/>
    <w:uiPriority w:val="34"/>
    <w:qFormat/>
    <w:pPr>
      <w:contextualSpacing/>
      <w:ind w:left="720"/>
    </w:pPr>
  </w:style>
  <w:style w:type="table" w:styleId="898">
    <w:name w:val="Table Grid"/>
    <w:basedOn w:val="885"/>
    <w:uiPriority w:val="59"/>
    <w:rPr>
      <w:sz w:val="22"/>
      <w:szCs w:val="22"/>
      <w:lang w:eastAsia="en-US"/>
    </w:r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99" w:customStyle="1">
    <w:name w:val="Заголовок 1 Знак"/>
    <w:link w:val="883"/>
    <w:uiPriority w:val="9"/>
    <w:rPr>
      <w:rFonts w:ascii="Cambria" w:hAnsi="Cambria" w:eastAsia="Times New Roman" w:cs="Times New Roman"/>
      <w:b/>
      <w:bCs/>
      <w:sz w:val="32"/>
      <w:szCs w:val="32"/>
    </w:rPr>
  </w:style>
  <w:style w:type="paragraph" w:styleId="900">
    <w:name w:val="Balloon Text"/>
    <w:basedOn w:val="882"/>
    <w:link w:val="901"/>
    <w:uiPriority w:val="99"/>
    <w:semiHidden/>
    <w:unhideWhenUsed/>
    <w:pPr>
      <w:spacing w:after="0" w:line="240" w:lineRule="auto"/>
    </w:pPr>
    <w:rPr>
      <w:rFonts w:ascii="Tahoma" w:hAnsi="Tahoma"/>
      <w:sz w:val="16"/>
      <w:szCs w:val="16"/>
    </w:rPr>
  </w:style>
  <w:style w:type="character" w:styleId="901" w:customStyle="1">
    <w:name w:val="Текст выноски Знак"/>
    <w:link w:val="900"/>
    <w:uiPriority w:val="99"/>
    <w:semiHidden/>
    <w:rPr>
      <w:rFonts w:ascii="Tahoma" w:hAnsi="Tahoma" w:eastAsia="Times New Roman" w:cs="Tahoma"/>
      <w:sz w:val="16"/>
      <w:szCs w:val="16"/>
    </w:rPr>
  </w:style>
  <w:style w:type="character" w:styleId="902" w:customStyle="1">
    <w:name w:val="apple-style-span"/>
  </w:style>
  <w:style w:type="paragraph" w:styleId="903">
    <w:name w:val="Title"/>
    <w:basedOn w:val="882"/>
    <w:link w:val="904"/>
    <w:qFormat/>
    <w:pPr>
      <w:jc w:val="center"/>
      <w:spacing w:after="0" w:line="360" w:lineRule="auto"/>
    </w:pPr>
    <w:rPr>
      <w:rFonts w:ascii="Times New Roman" w:hAnsi="Times New Roman"/>
      <w:sz w:val="28"/>
      <w:szCs w:val="20"/>
    </w:rPr>
  </w:style>
  <w:style w:type="character" w:styleId="904" w:customStyle="1">
    <w:name w:val="Название Знак"/>
    <w:link w:val="903"/>
    <w:rPr>
      <w:rFonts w:ascii="Times New Roman" w:hAnsi="Times New Roman" w:eastAsia="Times New Roman"/>
      <w:sz w:val="28"/>
    </w:rPr>
  </w:style>
  <w:style w:type="paragraph" w:styleId="905" w:customStyle="1">
    <w:name w:val="Style13"/>
    <w:basedOn w:val="882"/>
    <w:uiPriority w:val="99"/>
    <w:pPr>
      <w:ind w:firstLine="1018"/>
      <w:spacing w:after="0" w:line="336" w:lineRule="exact"/>
      <w:widowControl w:val="off"/>
    </w:pPr>
    <w:rPr>
      <w:sz w:val="24"/>
      <w:szCs w:val="24"/>
    </w:rPr>
  </w:style>
  <w:style w:type="character" w:styleId="906" w:customStyle="1">
    <w:name w:val="Font Style24"/>
    <w:uiPriority w:val="99"/>
    <w:rPr>
      <w:rFonts w:hint="default" w:ascii="Times New Roman" w:hAnsi="Times New Roman" w:cs="Times New Roman"/>
      <w:b/>
      <w:bCs/>
      <w:sz w:val="24"/>
      <w:szCs w:val="24"/>
    </w:rPr>
  </w:style>
  <w:style w:type="paragraph" w:styleId="907">
    <w:name w:val="Header"/>
    <w:basedOn w:val="882"/>
    <w:link w:val="908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08" w:customStyle="1">
    <w:name w:val="Верхний колонтитул Знак"/>
    <w:basedOn w:val="884"/>
    <w:link w:val="907"/>
    <w:uiPriority w:val="99"/>
    <w:rPr>
      <w:rFonts w:eastAsia="Times New Roman"/>
      <w:sz w:val="22"/>
      <w:szCs w:val="22"/>
    </w:rPr>
  </w:style>
  <w:style w:type="paragraph" w:styleId="909">
    <w:name w:val="Footer"/>
    <w:basedOn w:val="882"/>
    <w:link w:val="910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10" w:customStyle="1">
    <w:name w:val="Нижний колонтитул Знак"/>
    <w:basedOn w:val="884"/>
    <w:link w:val="909"/>
    <w:uiPriority w:val="99"/>
    <w:rPr>
      <w:rFonts w:eastAsia="Times New Roman"/>
      <w:sz w:val="22"/>
      <w:szCs w:val="22"/>
    </w:rPr>
  </w:style>
  <w:style w:type="paragraph" w:styleId="911">
    <w:name w:val="Caption"/>
    <w:basedOn w:val="882"/>
    <w:next w:val="882"/>
    <w:qFormat/>
    <w:pPr>
      <w:ind w:left="4003"/>
      <w:spacing w:after="0" w:line="391" w:lineRule="exact"/>
      <w:shd w:val="clear" w:color="auto" w:fill="ffffff"/>
      <w:widowControl w:val="off"/>
    </w:pPr>
    <w:rPr>
      <w:rFonts w:ascii="Times New Roman" w:hAnsi="Times New Roman"/>
      <w:b/>
      <w:bCs/>
      <w:color w:val="000000"/>
      <w:spacing w:val="-5"/>
      <w:sz w:val="26"/>
      <w:szCs w:val="26"/>
    </w:rPr>
  </w:style>
  <w:style w:type="paragraph" w:styleId="912" w:customStyle="1">
    <w:name w:val="Базовый"/>
    <w:pPr>
      <w:spacing w:after="200" w:line="276" w:lineRule="auto"/>
      <w:tabs>
        <w:tab w:val="left" w:pos="720" w:leader="none"/>
      </w:tabs>
    </w:pPr>
    <w:rPr>
      <w:rFonts w:ascii="Times New Roman" w:hAnsi="Times New Roman" w:eastAsia="Times New Roman"/>
      <w:lang w:eastAsia="zh-CN"/>
    </w:rPr>
  </w:style>
  <w:style w:type="paragraph" w:styleId="913" w:customStyle="1">
    <w:name w:val="ConsPlusNormal"/>
    <w:qFormat/>
    <w:pPr>
      <w:ind w:firstLine="720"/>
      <w:spacing w:after="200" w:line="276" w:lineRule="auto"/>
      <w:widowControl w:val="off"/>
      <w:tabs>
        <w:tab w:val="left" w:pos="708" w:leader="none"/>
      </w:tabs>
    </w:pPr>
    <w:rPr>
      <w:rFonts w:ascii="Arial" w:hAnsi="Arial" w:eastAsia="Times New Roman" w:cs="Arial"/>
      <w:lang w:eastAsia="zh-CN"/>
    </w:rPr>
  </w:style>
  <w:style w:type="paragraph" w:styleId="914">
    <w:name w:val="No Spacing"/>
    <w:uiPriority w:val="1"/>
    <w:qFormat/>
    <w:rPr>
      <w:rFonts w:eastAsia="Times New Roman"/>
      <w:sz w:val="22"/>
      <w:szCs w:val="22"/>
    </w:rPr>
  </w:style>
  <w:style w:type="character" w:styleId="915" w:customStyle="1">
    <w:name w:val="Основной текст_"/>
    <w:basedOn w:val="884"/>
    <w:link w:val="916"/>
    <w:rPr>
      <w:rFonts w:ascii="Times New Roman" w:hAnsi="Times New Roman" w:eastAsia="Times New Roman"/>
      <w:spacing w:val="9"/>
      <w:sz w:val="25"/>
      <w:szCs w:val="25"/>
      <w:shd w:val="clear" w:color="auto" w:fill="ffffff"/>
    </w:rPr>
  </w:style>
  <w:style w:type="paragraph" w:styleId="916" w:customStyle="1">
    <w:name w:val="Основной текст1"/>
    <w:basedOn w:val="882"/>
    <w:link w:val="915"/>
    <w:pPr>
      <w:spacing w:before="360" w:after="300" w:line="322" w:lineRule="exact"/>
      <w:shd w:val="clear" w:color="auto" w:fill="ffffff"/>
      <w:widowControl w:val="off"/>
    </w:pPr>
    <w:rPr>
      <w:rFonts w:ascii="Times New Roman" w:hAnsi="Times New Roman"/>
      <w:spacing w:val="9"/>
      <w:sz w:val="25"/>
      <w:szCs w:val="25"/>
    </w:rPr>
  </w:style>
  <w:style w:type="character" w:styleId="917" w:customStyle="1">
    <w:name w:val="Основной текст (2)_"/>
    <w:basedOn w:val="884"/>
    <w:link w:val="918"/>
    <w:rPr>
      <w:rFonts w:ascii="Times New Roman" w:hAnsi="Times New Roman" w:eastAsia="Times New Roman"/>
      <w:b/>
      <w:bCs/>
      <w:spacing w:val="12"/>
      <w:sz w:val="23"/>
      <w:szCs w:val="23"/>
      <w:shd w:val="clear" w:color="auto" w:fill="ffffff"/>
    </w:rPr>
  </w:style>
  <w:style w:type="paragraph" w:styleId="918" w:customStyle="1">
    <w:name w:val="Основной текст (2)"/>
    <w:basedOn w:val="882"/>
    <w:link w:val="917"/>
    <w:pPr>
      <w:jc w:val="both"/>
      <w:spacing w:before="720" w:after="0" w:line="317" w:lineRule="exact"/>
      <w:shd w:val="clear" w:color="auto" w:fill="ffffff"/>
      <w:widowControl w:val="off"/>
    </w:pPr>
    <w:rPr>
      <w:rFonts w:ascii="Times New Roman" w:hAnsi="Times New Roman"/>
      <w:b/>
      <w:bCs/>
      <w:spacing w:val="12"/>
      <w:sz w:val="23"/>
      <w:szCs w:val="23"/>
    </w:rPr>
  </w:style>
  <w:style w:type="paragraph" w:styleId="919" w:customStyle="1">
    <w:name w:val="Standard"/>
    <w:pPr>
      <w:contextualSpacing w:val="0"/>
      <w:ind w:left="0" w:right="0" w:firstLine="0"/>
      <w:jc w:val="center"/>
      <w:keepLines w:val="0"/>
      <w:keepNext w:val="0"/>
      <w:pageBreakBefore w:val="0"/>
      <w:spacing w:before="0" w:beforeAutospacing="0" w:after="0" w:afterAutospacing="0" w:line="240" w:lineRule="auto"/>
      <w:shd w:val="nil" w:color="auto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PT Astra Serif" w:hAnsi="PT Astra Serif" w:eastAsia="Source Han Sans CN Regular" w:cs="Lohit Devanagari"/>
      <w:b w:val="0"/>
      <w:bCs w:val="0"/>
      <w:i w:val="0"/>
      <w:iCs w:val="0"/>
      <w:caps w:val="0"/>
      <w:smallCaps w:val="0"/>
      <w:strike w:val="0"/>
      <w:vanish w:val="0"/>
      <w:color w:val="auto"/>
      <w:spacing w:val="0"/>
      <w:position w:val="0"/>
      <w:sz w:val="28"/>
      <w:szCs w:val="24"/>
      <w:highlight w:val="none"/>
      <w:u w:val="none"/>
      <w:vertAlign w:val="baseline"/>
      <w:rtl w:val="0"/>
      <w:cs w:val="0"/>
      <w:lang w:val="ru-RU" w:eastAsia="ru-RU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customXml" Target="../customXml/item1.xml" /><Relationship Id="rId11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08A326-C24C-4FBA-B23D-65F3D9352F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Р7-Офис/7.3.3.0</Application>
  <Company>adm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</dc:creator>
  <cp:revision>46</cp:revision>
  <dcterms:created xsi:type="dcterms:W3CDTF">2020-11-23T08:44:00Z</dcterms:created>
  <dcterms:modified xsi:type="dcterms:W3CDTF">2025-04-10T12:40:11Z</dcterms:modified>
</cp:coreProperties>
</file>