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8" w:rsidRDefault="00090A78" w:rsidP="00090A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b/>
          <w:sz w:val="24"/>
          <w:szCs w:val="24"/>
        </w:rPr>
        <w:t>Рассмотрение на Инвестиционном совете при Губернаторе области проектов с целью предоставления земельного участка в аренду осуществляется на основании следующих документов:</w:t>
      </w:r>
    </w:p>
    <w:p w:rsidR="00090A78" w:rsidRP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С</w:t>
      </w:r>
      <w:r w:rsidRPr="00090A78">
        <w:rPr>
          <w:rFonts w:ascii="Times New Roman" w:hAnsi="Times New Roman" w:cs="Times New Roman"/>
          <w:sz w:val="24"/>
          <w:szCs w:val="24"/>
        </w:rPr>
        <w:t>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39.6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90A78">
        <w:rPr>
          <w:rFonts w:ascii="Times New Roman" w:hAnsi="Times New Roman" w:cs="Times New Roman"/>
          <w:sz w:val="24"/>
          <w:szCs w:val="24"/>
        </w:rPr>
        <w:t>Федерации;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пункт «а» статьи 2 закона Белгородской области от 3 апреля 2015 года № 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торгов»;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области от 23 ноября 2015 года № 418-пп «Об утверждении административного регламента предоставления государственной услуги департаментом имущественных и земельных отношений Белгородской области по рассмотрению ходатайств о предоставлении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и подготовке проектов соответствующих распоряжений Губернатора Белгородской области»,</w:t>
      </w:r>
    </w:p>
    <w:p w:rsidR="00090A78" w:rsidRDefault="00090A78" w:rsidP="00090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постановлению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Рассмотрение осуществляется на основании обращения хозяйствующего субъекта области (юридического лица).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 для рассмотрения на заседании Инвестиционного совета при Губернаторе области инвестиционного проекта с целью предоставления земельного участка в аренду без проведения торгов необходимо представить заверенные подписью руководителя организации и печатью организации </w:t>
      </w:r>
      <w:r w:rsidRPr="00090A78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 xml:space="preserve">- заявление с просьбой о рассмотрении и одобрении инвестиционного проекта с указанием цели присвоения проекту </w:t>
      </w:r>
      <w:proofErr w:type="gramStart"/>
      <w:r w:rsidRPr="00090A78">
        <w:rPr>
          <w:rFonts w:ascii="Times New Roman" w:hAnsi="Times New Roman" w:cs="Times New Roman"/>
          <w:sz w:val="24"/>
          <w:szCs w:val="24"/>
        </w:rPr>
        <w:t>статуса</w:t>
      </w:r>
      <w:proofErr w:type="gramEnd"/>
      <w:r w:rsidRPr="00090A78">
        <w:rPr>
          <w:rFonts w:ascii="Times New Roman" w:hAnsi="Times New Roman" w:cs="Times New Roman"/>
          <w:sz w:val="24"/>
          <w:szCs w:val="24"/>
        </w:rPr>
        <w:t xml:space="preserve"> одобренного Советом;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копии учредительных документов (устав (положение) и все изменения к нему, учредительный договор или решение уполномоченного органа о создании организации);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утвержденный руководителем предприятия бизнес-план, включающий расчет показателей технической, экономической, бюджетной и социальной эффективности, а также отражающий окупаемость затрат по инвестиционному проекту;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бухгалтерскую отчетность за предыдущий календарный год с отметкой территориального органа Федеральной налоговой службы Российской Федерации и промежуточную бухгалтерскую отчетность на последнюю отчетную дату;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справку из территориального органа Федеральной налоговой службы Российской Федерации об отсутствии задолженности по уплате налогов в бюджеты всех уровней;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письмо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соответствии инвестиционного проекта стратегии социально-экономического развития муниципального района или городского округа на долгосрочный период;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lastRenderedPageBreak/>
        <w:t>- письмо министерства имущественных и земельных отношений Белгородской области или главы администрации муниципального района или городского округа, на территории которого планируется к реализации или реализуется инвестиционный проект, о возможности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соответствии с законом Белгородской области от 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декларацию инициатора инвестиционного проекта, оформленную в соответствии с приложением к Порядку, при рассмотрении вопроса об одобрении инвестиционного проекта с целью оказания государственной поддержки в соответствии с законом Белгородской области от 3 апреля 2015 года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В связи с тем, что предоставление земельных участков юридическим лицам без проведения торгов является государственной услугой, которую осуществляет министерство имущественных и земельных отношений Белгородской области (постановление Правительства области от 23 ноября 2015 года № 418-пп) вышеуказанный пакет документов необходимо направлять в адрес министерства имущественных и земельных отношений Белгородской области с ходатайством о предоставлении соответствующей государственной услуги.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b/>
          <w:sz w:val="24"/>
          <w:szCs w:val="24"/>
        </w:rPr>
        <w:t>Необходимыми условиями для одобрения проекта Инвестиционным советом являются: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рублей;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объем собственных средств хозяйствующего субъекта в реализации инвестиционного проекта должен быть не менее 20 процентов от общей стоимости проекта;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увеличение объема выпуска или повышение качества и конкурентоспособности продукции;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мест;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отрасли;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увеличение объема налоговых поступлений в консолидированный бюджет области;</w:t>
      </w:r>
    </w:p>
    <w:p w:rsid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платежам в бюджетную систему Российской Федерации;</w:t>
      </w:r>
    </w:p>
    <w:p w:rsidR="00E50FC7" w:rsidRPr="00090A78" w:rsidRDefault="00090A78" w:rsidP="00090A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78">
        <w:rPr>
          <w:rFonts w:ascii="Times New Roman" w:hAnsi="Times New Roman" w:cs="Times New Roman"/>
          <w:sz w:val="24"/>
          <w:szCs w:val="24"/>
        </w:rPr>
        <w:t>финансирования.</w:t>
      </w:r>
    </w:p>
    <w:sectPr w:rsidR="00E50FC7" w:rsidRPr="0009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90AC5"/>
    <w:multiLevelType w:val="hybridMultilevel"/>
    <w:tmpl w:val="F3E8B974"/>
    <w:lvl w:ilvl="0" w:tplc="C8E8F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B"/>
    <w:rsid w:val="00090A78"/>
    <w:rsid w:val="00E50FC7"/>
    <w:rsid w:val="00E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CCAC-F969-4897-9B52-8DF1EC2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0689-FFF1-4379-97E2-19BE7D1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2</cp:revision>
  <dcterms:created xsi:type="dcterms:W3CDTF">2022-05-17T06:57:00Z</dcterms:created>
  <dcterms:modified xsi:type="dcterms:W3CDTF">2022-05-17T07:02:00Z</dcterms:modified>
</cp:coreProperties>
</file>