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sz w:val="26"/>
          <w:shd w:fill="auto" w:val="clear"/>
        </w:rPr>
      </w:r>
    </w:p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sz w:val="26"/>
          <w:shd w:fill="auto" w:val="clear"/>
        </w:rPr>
      </w:r>
    </w:p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rFonts w:eastAsia="Calibri" w:eastAsiaTheme="minorHAnsi"/>
          <w:b/>
          <w:sz w:val="26"/>
          <w:szCs w:val="28"/>
          <w:shd w:fill="auto" w:val="clear"/>
        </w:rPr>
        <w:t xml:space="preserve">Уведомление </w:t>
      </w:r>
    </w:p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rFonts w:eastAsia="Calibri" w:eastAsiaTheme="minorHAnsi"/>
          <w:b/>
          <w:sz w:val="26"/>
          <w:szCs w:val="28"/>
          <w:shd w:fill="auto" w:val="clear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rFonts w:eastAsia="Calibri" w:eastAsiaTheme="minorHAnsi"/>
          <w:b/>
          <w:sz w:val="26"/>
          <w:szCs w:val="28"/>
          <w:shd w:fill="auto" w:val="clear"/>
        </w:rPr>
        <w:t>независимой антикоррупционной экспертизы</w:t>
      </w:r>
    </w:p>
    <w:p>
      <w:pPr>
        <w:pStyle w:val="Style25"/>
        <w:ind w:left="0" w:right="0" w:hanging="0"/>
        <w:jc w:val="center"/>
        <w:rPr>
          <w:sz w:val="26"/>
          <w:highlight w:val="none"/>
          <w:shd w:fill="auto" w:val="clear"/>
        </w:rPr>
      </w:pPr>
      <w:r>
        <w:rPr>
          <w:sz w:val="26"/>
          <w:shd w:fill="auto" w:val="clear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79" w:right="14" w:hanging="0"/>
              <w:jc w:val="center"/>
              <w:rPr>
                <w:sz w:val="26"/>
                <w:szCs w:val="24"/>
                <w:highlight w:val="none"/>
                <w:shd w:fill="auto" w:val="clear"/>
                <w:lang w:val="ru-RU" w:eastAsia="zh-CN" w:bidi="ar-SA"/>
              </w:rPr>
            </w:pPr>
            <w:r>
              <w:rPr>
                <w:sz w:val="26"/>
                <w:szCs w:val="24"/>
                <w:u w:val="single"/>
                <w:shd w:fill="auto" w:val="clear"/>
                <w:lang w:val="ru-RU" w:eastAsia="zh-CN" w:bidi="ar-SA"/>
              </w:rPr>
              <w:t>Муниципальное казённое учреждение «Управление по делам ГО и ЧС» Чернянского района Белгородской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уведомляет о размещении проекта нормативного правового акта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u w:val="single"/>
                <w:shd w:fill="auto" w:val="clear"/>
                <w:lang w:val="ru-RU" w:eastAsia="zh-CN" w:bidi="ar-SA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6"/>
                <w:szCs w:val="24"/>
                <w:u w:val="single"/>
                <w:shd w:fill="auto" w:val="clear"/>
                <w:lang w:val="ru-RU" w:eastAsia="zh-CN" w:bidi="ar-SA"/>
              </w:rPr>
              <w:t xml:space="preserve"> </w:t>
            </w:r>
            <w:r>
              <w:rPr>
                <w:sz w:val="26"/>
                <w:szCs w:val="24"/>
                <w:u w:val="single"/>
                <w:shd w:fill="auto" w:val="clear"/>
                <w:lang w:val="ru-RU" w:eastAsia="zh-CN" w:bidi="ar-SA"/>
              </w:rPr>
              <w:t>Об утверждении муниципальной программы «Обеспечение безопасности жизнедеятельности населения и территорий Чернянского района Белгородской области»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(наименование нормативного правового акта)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6"/>
                <w:highlight w:val="none"/>
              </w:rPr>
            </w:pPr>
            <w:r>
              <w:rPr>
                <w:sz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6"/>
                <w:szCs w:val="28"/>
                <w:highlight w:val="none"/>
                <w:shd w:fill="auto" w:val="clear"/>
                <w:lang w:val="ru-RU" w:eastAsia="zh-CN" w:bidi="ar-SA"/>
              </w:rPr>
            </w:pPr>
            <w:r>
              <w:rPr>
                <w:b w:val="false"/>
                <w:bCs/>
                <w:sz w:val="26"/>
                <w:szCs w:val="24"/>
                <w:shd w:fill="auto" w:val="clear"/>
                <w:lang w:val="ru-RU" w:eastAsia="zh-CN" w:bidi="ar-SA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shd w:fill="auto" w:val="clear"/>
                <w:lang w:val="ru-RU" w:eastAsia="zh-CN" w:bidi="ar-SA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79" w:right="14" w:firstLine="709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Заключения по результатам независимой антикоррупционной экспертизы принимаются в срок с «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3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»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декабря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 20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24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 г. по «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16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»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декабря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 20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24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 г. по адресу: 309560, Белгородская область, п. Чернянка,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Октябрьская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пл., д.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1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, каб.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35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, или по адресу электронной почты </w:t>
            </w:r>
            <w:hyperlink r:id="rId2">
              <w:r>
                <w:rPr>
                  <w:rStyle w:val="Style5"/>
                  <w:sz w:val="26"/>
                  <w:szCs w:val="24"/>
                  <w:shd w:fill="auto" w:val="clear"/>
                  <w:lang w:val="ru-RU" w:eastAsia="zh-CN" w:bidi="ar-SA"/>
                </w:rPr>
                <w:t>obchern40@ch.belregion.ru</w:t>
              </w:r>
            </w:hyperlink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left="79" w:right="14" w:firstLine="709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79" w:right="14" w:firstLine="709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К уведомлению прилагается текст проекта </w:t>
            </w:r>
            <w:r>
              <w:rPr>
                <w:i w:val="false"/>
                <w:sz w:val="26"/>
                <w:szCs w:val="24"/>
                <w:shd w:fill="auto" w:val="clear"/>
                <w:lang w:val="ru-RU" w:eastAsia="zh-CN" w:bidi="ar-SA"/>
              </w:rPr>
              <w:t xml:space="preserve">нормативного правового акта 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>(</w:t>
            </w:r>
            <w:r>
              <w:rPr>
                <w:i/>
                <w:sz w:val="26"/>
                <w:szCs w:val="24"/>
                <w:shd w:fill="auto" w:val="clear"/>
                <w:lang w:val="ru-RU" w:eastAsia="zh-CN" w:bidi="ar-SA"/>
              </w:rPr>
              <w:t>проекта изменений в нормативный правовой акт</w:t>
            </w:r>
            <w:r>
              <w:rPr>
                <w:sz w:val="26"/>
                <w:szCs w:val="24"/>
                <w:shd w:fill="auto" w:val="clear"/>
                <w:lang w:val="ru-RU" w:eastAsia="zh-CN" w:bidi="ar-SA"/>
              </w:rPr>
              <w:t xml:space="preserve">) в формате </w:t>
            </w:r>
            <w:r>
              <w:rPr>
                <w:sz w:val="26"/>
                <w:szCs w:val="24"/>
                <w:shd w:fill="auto" w:val="clear"/>
                <w:lang w:val="en-US" w:eastAsia="zh-CN" w:bidi="ar-SA"/>
              </w:rPr>
              <w:t>word.</w:t>
            </w:r>
          </w:p>
          <w:p>
            <w:pPr>
              <w:pStyle w:val="Normal"/>
              <w:widowControl w:val="false"/>
              <w:spacing w:lineRule="auto" w:line="240" w:before="0" w:after="0"/>
              <w:ind w:left="79" w:right="14" w:firstLine="709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79" w:right="14" w:firstLine="709"/>
              <w:jc w:val="both"/>
              <w:rPr>
                <w:sz w:val="26"/>
                <w:highlight w:val="none"/>
                <w:shd w:fill="auto" w:val="clear"/>
              </w:rPr>
            </w:pPr>
            <w:r>
              <w:rPr>
                <w:sz w:val="26"/>
                <w:shd w:fill="auto" w:val="clear"/>
              </w:rPr>
            </w:r>
          </w:p>
        </w:tc>
      </w:tr>
    </w:tbl>
    <w:p>
      <w:pPr>
        <w:pStyle w:val="Normal"/>
        <w:shd w:val="nil" w:color="auto"/>
        <w:spacing w:before="0" w:after="3"/>
        <w:rPr>
          <w:rFonts w:ascii="Times New Roman" w:hAnsi="Times New Roman"/>
          <w:b w:val="false"/>
          <w:b w:val="false"/>
          <w:sz w:val="26"/>
          <w:szCs w:val="26"/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68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2" w:before="0" w:after="3"/>
      <w:ind w:left="79" w:right="14" w:firstLine="703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1">
    <w:name w:val="Heading 1"/>
    <w:uiPriority w:val="9"/>
    <w:qFormat/>
    <w:pPr>
      <w:keepNext w:val="true"/>
      <w:keepLines/>
      <w:widowControl/>
      <w:bidi w:val="0"/>
      <w:spacing w:lineRule="auto" w:line="259" w:before="0" w:after="0"/>
      <w:ind w:left="29" w:hanging="0"/>
      <w:jc w:val="center"/>
      <w:outlineLvl w:val="0"/>
    </w:pPr>
    <w:rPr>
      <w:rFonts w:ascii="Times New Roman" w:hAnsi="Times New Roman" w:eastAsia="Times New Roman" w:cs="Times New Roman"/>
      <w:color w:val="000000"/>
      <w:kern w:val="0"/>
      <w:sz w:val="40"/>
      <w:szCs w:val="22"/>
      <w:lang w:val="ru-RU" w:eastAsia="ru-RU" w:bidi="ar-SA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nhideWhenUsed/>
    <w:qFormat/>
    <w:pPr>
      <w:keepNext w:val="true"/>
      <w:keepLines/>
      <w:spacing w:before="200" w:after="0"/>
      <w:outlineLvl w:val="5"/>
    </w:pPr>
    <w:rPr>
      <w:rFonts w:ascii="Calibri Light" w:hAnsi="Calibri Light" w:eastAsia="Arial" w:cs="Arial" w:asciiTheme="majorHAnsi" w:cstheme="majorBidi" w:eastAsiaTheme="majorEastAsia" w:hAnsiTheme="majorHAnsi"/>
      <w:i/>
      <w:iCs/>
      <w:color w:val="1F3763" w:themeColor="accent1" w:themeShade="7f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Style5">
    <w:name w:val="Hyperlink"/>
    <w:uiPriority w:val="99"/>
    <w:unhideWhenUsed/>
    <w:rPr>
      <w:color w:val="000080"/>
      <w:u w:val="single"/>
    </w:rPr>
  </w:style>
  <w:style w:type="character" w:styleId="Style6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Style8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Style10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61" w:customStyle="1">
    <w:name w:val="Заголовок 6 Знак"/>
    <w:basedOn w:val="DefaultParagraphFont"/>
    <w:uiPriority w:val="9"/>
    <w:semiHidden/>
    <w:qFormat/>
    <w:rPr>
      <w:rFonts w:ascii="Calibri Light" w:hAnsi="Calibri Light" w:eastAsia="Arial" w:cs="Arial" w:asciiTheme="majorHAnsi" w:cstheme="majorBidi" w:eastAsiaTheme="majorEastAsia" w:hAnsiTheme="majorHAnsi"/>
      <w:i/>
      <w:iCs/>
      <w:color w:val="1F3763" w:themeColor="accent1" w:themeShade="7f"/>
      <w:sz w:val="28"/>
      <w:lang w:eastAsia="ru-RU"/>
    </w:rPr>
  </w:style>
  <w:style w:type="character" w:styleId="21" w:customStyle="1">
    <w:name w:val="Основной текст 2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Noto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right="14" w:hanging="0"/>
      <w:contextualSpacing/>
    </w:pPr>
    <w:rPr/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68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68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2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ind w:left="79" w:right="14" w:firstLine="703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BodyText2">
    <w:name w:val="Body Text 2"/>
    <w:basedOn w:val="Normal"/>
    <w:uiPriority w:val="99"/>
    <w:qFormat/>
    <w:pPr>
      <w:spacing w:lineRule="auto" w:line="240" w:before="0" w:after="0"/>
      <w:ind w:left="0" w:right="0" w:hanging="0"/>
      <w:jc w:val="right"/>
    </w:pPr>
    <w:rPr>
      <w:color w:val="auto"/>
      <w:sz w:val="28"/>
      <w:szCs w:val="28"/>
    </w:rPr>
  </w:style>
  <w:style w:type="paragraph" w:styleId="Style25">
    <w:name w:val="Обычный"/>
    <w:qFormat/>
    <w:pPr>
      <w:keepNext w:val="false"/>
      <w:keepLines w:val="false"/>
      <w:pageBreakBefore w:val="false"/>
      <w:widowControl w:val="false"/>
      <w:shd w:val="nil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Times New Roman" w:hAnsi="Times New Roman" w:eastAsia="Droid Sans Fallback" w:cs="Noto Sans Devanagari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ru-RU" w:bidi="ar-SA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styleId="653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4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56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57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658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59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0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67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8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9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0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1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2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3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4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5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6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7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8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9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0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1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682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683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684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685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686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687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688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68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69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69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69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69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69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695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69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664A9" w:themeColor="accent1" w:themeTint="80" w:themeShade="95"/>
      </w:rPr>
      <w:tblPr/>
    </w:tblStylePr>
    <w:tblStylePr w:type="firstRow">
      <w:rPr>
        <w:b/>
        <w:color w:val="3664A9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664A9" w:themeColor="accent1" w:themeTint="80" w:themeShade="95"/>
      </w:rPr>
      <w:tblPr/>
    </w:tblStylePr>
    <w:tblStylePr w:type="lastRow">
      <w:rPr>
        <w:b/>
        <w:color w:val="3664A9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69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69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69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0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45D8D" w:themeColor="accent5" w:themeShade="95"/>
      </w:rPr>
      <w:tblPr/>
    </w:tblStylePr>
    <w:tblStylePr w:type="firstRow">
      <w:rPr>
        <w:b/>
        <w:color w:val="245D8D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tblPr/>
    </w:tblStylePr>
    <w:tblStylePr w:type="lastRow">
      <w:rPr>
        <w:b/>
        <w:color w:val="245D8D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0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45D8D" w:themeColor="accent5" w:themeShade="95"/>
      </w:rPr>
      <w:tblPr/>
    </w:tblStylePr>
    <w:tblStylePr w:type="firstRow">
      <w:rPr>
        <w:b/>
        <w:color w:val="245D8D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tblPr/>
    </w:tblStylePr>
    <w:tblStylePr w:type="lastRow">
      <w:rPr>
        <w:b/>
        <w:color w:val="245D8D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02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664A9"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val="3664A9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664A9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664A9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664A9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664A9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45D8D"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val="245D8D" w:themeColor="accent5" w:themeShade="95"/>
        <w:sz w:val="22"/>
      </w:rPr>
      <w:tblPr/>
    </w:tblStylePr>
    <w:tblStylePr w:type="firstCol">
      <w:pPr>
        <w:jc w:val="right"/>
      </w:pPr>
      <w:rPr>
        <w:i/>
        <w:color w:val="245D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45D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45D8D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45D8D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09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17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18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19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20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21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22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23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4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5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6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7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8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29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0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1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2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3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4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5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6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7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3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3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44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4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54374" w:themeColor="accent1" w:themeShade="95"/>
      </w:rPr>
      <w:tblPr/>
    </w:tblStylePr>
    <w:tblStylePr w:type="firstRow">
      <w:rPr>
        <w:b/>
        <w:color w:val="254374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tblPr/>
    </w:tblStylePr>
    <w:tblStylePr w:type="lastRow">
      <w:rPr>
        <w:b/>
        <w:color w:val="254374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4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4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4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4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2E78B1" w:themeColor="accent5" w:themeTint="9a" w:themeShade="95"/>
      </w:rPr>
      <w:tblPr/>
    </w:tblStylePr>
    <w:tblStylePr w:type="firstRow">
      <w:rPr>
        <w:b/>
        <w:color w:val="2E78B1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2E78B1" w:themeColor="accent5" w:themeTint="9a" w:themeShade="95"/>
      </w:rPr>
      <w:tblPr/>
    </w:tblStylePr>
    <w:tblStylePr w:type="lastRow">
      <w:rPr>
        <w:b/>
        <w:color w:val="2E78B1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5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51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5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54374"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val="254374" w:themeColor="accent1" w:themeShade="95"/>
        <w:sz w:val="22"/>
      </w:rPr>
      <w:tblPr/>
    </w:tblStylePr>
    <w:tblStylePr w:type="firstCol">
      <w:pPr>
        <w:jc w:val="right"/>
      </w:pPr>
      <w:rPr>
        <w:i/>
        <w:color w:val="254374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54374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54374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54374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54374" w:themeColor="accent1" w:themeShade="95"/>
        <w:sz w:val="22"/>
      </w:rPr>
      <w:tblPr/>
    </w:tblStylePr>
  </w:style>
  <w:style w:type="table" w:styleId="75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75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75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75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2E78B1"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val="2E78B1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2E78B1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2E78B1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E78B1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E78B1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E78B1" w:themeColor="accent5" w:themeTint="9a" w:themeShade="95"/>
        <w:sz w:val="22"/>
      </w:rPr>
      <w:tblPr/>
    </w:tblStylePr>
  </w:style>
  <w:style w:type="table" w:styleId="75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75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5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37FC8" w:themeFill="accent1" w:themeFillTint="ea"/>
      </w:tcPr>
    </w:tblStylePr>
  </w:style>
  <w:style w:type="table" w:styleId="76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5" w:themeFill="accent2" w:themeFillTint="97"/>
      </w:tcPr>
    </w:tblStylePr>
  </w:style>
  <w:style w:type="table" w:styleId="76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</w:style>
  <w:style w:type="table" w:styleId="76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4" w:themeFill="accent4" w:themeFillTint="9a"/>
      </w:tcPr>
    </w:tblStylePr>
  </w:style>
  <w:style w:type="table" w:styleId="76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5B9BD5" w:themeFill="accent5"/>
      </w:tcPr>
    </w:tblStylePr>
    <w:tblStylePr w:type="firstRow">
      <w:rPr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color w:val="F2F2F2"/>
        <w:sz w:val="22"/>
      </w:rPr>
      <w:tblPr/>
      <w:tcPr>
        <w:shd w:val="clear" w:color="FFFFFF" w:fill="5B9BD5" w:themeFill="accent5"/>
      </w:tcPr>
    </w:tblStylePr>
  </w:style>
  <w:style w:type="table" w:styleId="76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</w:style>
  <w:style w:type="table" w:styleId="76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76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37FC8" w:themeFill="accent1" w:themeFillTint="ea"/>
      </w:tcPr>
    </w:tblStylePr>
  </w:style>
  <w:style w:type="table" w:styleId="76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5" w:themeFill="accent2" w:themeFillTint="97"/>
      </w:tcPr>
    </w:tblStylePr>
  </w:style>
  <w:style w:type="table" w:styleId="76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</w:style>
  <w:style w:type="table" w:styleId="76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4" w:themeFill="accent4" w:themeFillTint="9a"/>
      </w:tcPr>
    </w:tblStylePr>
  </w:style>
  <w:style w:type="table" w:styleId="77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5B9BD5" w:themeFill="accent5"/>
      </w:tcPr>
    </w:tblStylePr>
    <w:tblStylePr w:type="firstRow">
      <w:rPr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color w:val="F2F2F2"/>
        <w:sz w:val="22"/>
      </w:rPr>
      <w:tblPr/>
      <w:tcPr>
        <w:shd w:val="clear" w:color="FFFFFF" w:fill="5B9BD5" w:themeFill="accent5"/>
      </w:tcPr>
    </w:tblStylePr>
  </w:style>
  <w:style w:type="table" w:styleId="77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</w:style>
  <w:style w:type="table" w:styleId="772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73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774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775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776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777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778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54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bchern40@ch.belregio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LibreOffice/7.4.4.2$Linux_X86_64 LibreOffice_project/40$Build-2</Application>
  <AppVersion>15.0000</AppVersion>
  <Pages>1</Pages>
  <Words>163</Words>
  <Characters>1247</Characters>
  <CharactersWithSpaces>1402</CharactersWithSpaces>
  <Paragraphs>11</Paragraphs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2022-09-29T10:25:00Z</dcterms:created>
  <dc:creator>User</dc:creator>
  <dc:description/>
  <dc:language>ru-RU</dc:language>
  <cp:lastModifiedBy/>
  <dcterms:modified xsi:type="dcterms:W3CDTF">2024-12-03T10:40:35Z</dcterms:modified>
  <cp:revision>158</cp:revision>
  <dc:subject/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