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720"/>
        <w:jc w:val="center"/>
        <w:spacing w:before="0" w:after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sz w:val="26"/>
          <w:szCs w:val="26"/>
        </w:rPr>
        <w:br/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Уведомление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720"/>
        <w:jc w:val="center"/>
        <w:spacing w:before="0" w:after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о размещении проекта нормативного правового акта либо нормативного правового акта Чернянского муниципального округа для проведения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720"/>
        <w:jc w:val="center"/>
        <w:spacing w:before="0" w:after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независимой антикоррупционной экспертизы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Style w:val="69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17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71" w:type="dxa"/>
            <w:vAlign w:val="top"/>
            <w:textDirection w:val="lrTb"/>
            <w:noWrap w:val="false"/>
          </w:tcPr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Главный специалист – ответственный секретарь административной комиссии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уведомляет о размещении проекта 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постановления «</w:t>
            </w:r>
            <w:r>
              <w:rPr>
                <w:sz w:val="24"/>
                <w:szCs w:val="24"/>
              </w:rPr>
              <w:t xml:space="preserve">Об административной комиссии Чернянского муниципального округа Белгородской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для проведения независимой антикоррупционной экспертизы в соответствии с Федеральным законом от 17 июля 2009 г. </w:t>
            </w:r>
            <w:hyperlink r:id="rId9" w:tooltip="https://pravo-search.minjust.ru/bigs/showDocument.html?id=111863D6-B7F1-481B-9BDF-5A9EFF92F0AA" w:history="1">
              <w:r>
                <w:rPr>
                  <w:rStyle w:val="816"/>
                  <w:rFonts w:ascii="Times New Roman" w:hAnsi="Times New Roman" w:eastAsia="PT Serif" w:cs="Times New Roman"/>
                  <w:color w:val="0000ff"/>
                  <w:sz w:val="26"/>
                  <w:szCs w:val="26"/>
                  <w:u w:val="none"/>
                </w:rPr>
                <w:t xml:space="preserve">№172-ФЗ</w:t>
              </w:r>
            </w:hyperlink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 «Об антикоррупционной экспертизе нормативных правовых актов и проектов нормативных правовых актов».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71" w:type="dxa"/>
            <w:vAlign w:val="top"/>
            <w:textDirection w:val="lrTb"/>
            <w:noWrap w:val="false"/>
          </w:tcPr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Заключения по результатам независимой антикоррупционной экспертизы принимаются в срок 01.12.2025 - 12.12.2025 по адресу: 309560, Белгородская область, п. Чернянка, пл. Октябрьская, д. 1, каб. 36, или по а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дресу электронной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 почты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hyperlink r:id="rId10" w:tooltip="http://denisyuk_as@ch.belregion.ru" w:history="1">
              <w:r>
                <w:rPr>
                  <w:rStyle w:val="816"/>
                  <w:rFonts w:ascii="Times New Roman" w:hAnsi="Times New Roman" w:eastAsia="PT Serif" w:cs="Times New Roman"/>
                  <w:sz w:val="26"/>
                  <w:szCs w:val="26"/>
                </w:rPr>
                <w:t xml:space="preserve">denisyuk_as@ch.belregion.ru</w:t>
              </w:r>
            </w:hyperlink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К уведомлению прилагается: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текст проекта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Чернянского муниципального округа «</w:t>
            </w:r>
            <w:r>
              <w:rPr>
                <w:b w:val="0"/>
                <w:sz w:val="24"/>
                <w:szCs w:val="28"/>
              </w:rPr>
            </w:r>
            <w:r>
              <w:rPr>
                <w:sz w:val="24"/>
                <w:szCs w:val="24"/>
              </w:rPr>
              <w:t xml:space="preserve">Об административной комиссии Чернянского муниципального округа Белгородской области</w:t>
            </w:r>
            <w:r/>
            <w:r>
              <w:rPr>
                <w:b w:val="0"/>
                <w:sz w:val="24"/>
                <w:szCs w:val="28"/>
              </w:rPr>
              <w:t xml:space="preserve">»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pStyle w:val="834"/>
        <w:jc w:val="center"/>
        <w:spacing w:after="0" w:line="240" w:lineRule="auto"/>
        <w:rPr>
          <w:b/>
          <w:bCs/>
          <w:highlight w:val="none"/>
        </w:rPr>
      </w:pPr>
      <w:r>
        <w:br/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jc w:val="left"/>
        <w:spacing w:after="0" w:line="240" w:lineRule="auto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r/>
      <w:r/>
    </w:p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uiPriority w:val="39"/>
    <w:unhideWhenUsed/>
    <w:pPr>
      <w:ind w:left="0" w:right="0" w:firstLine="0"/>
      <w:spacing w:after="57"/>
    </w:pPr>
  </w:style>
  <w:style w:type="paragraph" w:styleId="824">
    <w:name w:val="toc 2"/>
    <w:uiPriority w:val="39"/>
    <w:unhideWhenUsed/>
    <w:pPr>
      <w:ind w:left="283" w:right="0" w:firstLine="0"/>
      <w:spacing w:after="57"/>
    </w:pPr>
  </w:style>
  <w:style w:type="paragraph" w:styleId="825">
    <w:name w:val="toc 3"/>
    <w:uiPriority w:val="39"/>
    <w:unhideWhenUsed/>
    <w:pPr>
      <w:ind w:left="567" w:right="0" w:firstLine="0"/>
      <w:spacing w:after="57"/>
    </w:pPr>
  </w:style>
  <w:style w:type="paragraph" w:styleId="826">
    <w:name w:val="toc 4"/>
    <w:uiPriority w:val="39"/>
    <w:unhideWhenUsed/>
    <w:pPr>
      <w:ind w:left="850" w:right="0" w:firstLine="0"/>
      <w:spacing w:after="57"/>
    </w:pPr>
  </w:style>
  <w:style w:type="paragraph" w:styleId="827">
    <w:name w:val="toc 5"/>
    <w:uiPriority w:val="39"/>
    <w:unhideWhenUsed/>
    <w:pPr>
      <w:ind w:left="1134" w:right="0" w:firstLine="0"/>
      <w:spacing w:after="57"/>
    </w:pPr>
  </w:style>
  <w:style w:type="paragraph" w:styleId="828">
    <w:name w:val="toc 6"/>
    <w:uiPriority w:val="39"/>
    <w:unhideWhenUsed/>
    <w:pPr>
      <w:ind w:left="1417" w:right="0" w:firstLine="0"/>
      <w:spacing w:after="57"/>
    </w:pPr>
  </w:style>
  <w:style w:type="paragraph" w:styleId="829">
    <w:name w:val="toc 7"/>
    <w:uiPriority w:val="39"/>
    <w:unhideWhenUsed/>
    <w:pPr>
      <w:ind w:left="1701" w:right="0" w:firstLine="0"/>
      <w:spacing w:after="57"/>
    </w:pPr>
  </w:style>
  <w:style w:type="paragraph" w:styleId="830">
    <w:name w:val="toc 8"/>
    <w:uiPriority w:val="39"/>
    <w:unhideWhenUsed/>
    <w:pPr>
      <w:ind w:left="1984" w:right="0" w:firstLine="0"/>
      <w:spacing w:after="57"/>
    </w:pPr>
  </w:style>
  <w:style w:type="paragraph" w:styleId="831">
    <w:name w:val="toc 9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uiPriority w:val="99"/>
    <w:unhideWhenUsed/>
    <w:pPr>
      <w:spacing w:after="0" w:afterAutospacing="0"/>
    </w:pPr>
  </w:style>
  <w:style w:type="paragraph" w:styleId="834">
    <w:name w:val="Обычный"/>
    <w:next w:val="834"/>
    <w:link w:val="83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Стиль1"/>
    <w:basedOn w:val="834"/>
    <w:next w:val="838"/>
    <w:link w:val="84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paragraph" w:styleId="843" w:default="1">
    <w:name w:val="Normal"/>
    <w:qFormat/>
  </w:style>
  <w:style w:type="table" w:styleId="844" w:default="1">
    <w:name w:val="Normal Table"/>
    <w:uiPriority w:val="99"/>
    <w:semiHidden/>
    <w:unhideWhenUsed/>
    <w:tblPr/>
  </w:style>
  <w:style w:type="paragraph" w:styleId="845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pravo-search.minjust.ru/bigs/showDocument.html?id=111863D6-B7F1-481B-9BDF-5A9EFF92F0AA" TargetMode="External"/><Relationship Id="rId10" Type="http://schemas.openxmlformats.org/officeDocument/2006/relationships/hyperlink" Target="http://denisyuk_as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2025-12-10T13:50:17Z</dcterms:modified>
</cp:coreProperties>
</file>