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5"/>
        <w:ind w:left="0"/>
        <w:jc w:val="center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БЕЛГОРОДСКАЯ ОБЛАСТЬ</w:t>
      </w:r>
      <w:r/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ЧЕРНЯНСКИЙ РАЙОН</w: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2806065</wp:posOffset>
                </wp:positionH>
                <wp:positionV relativeFrom="margin">
                  <wp:posOffset>409575</wp:posOffset>
                </wp:positionV>
                <wp:extent cx="514055" cy="648000"/>
                <wp:effectExtent l="0" t="0" r="0" b="0"/>
                <wp:wrapNone/>
                <wp:docPr id="1" name="Рисунок 1" descr="ge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36937072" name="Picture 2" descr="ge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rot="0" flipH="0" flipV="0">
                          <a:off x="0" y="0"/>
                          <a:ext cx="514054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87936;o:allowoverlap:true;o:allowincell:true;mso-position-horizontal-relative:margin;margin-left:220.9pt;mso-position-horizontal:absolute;mso-position-vertical-relative:margin;margin-top:32.2pt;mso-position-vertical:absolute;width:40.5pt;height:51.0pt;rotation:0;" stroked="f">
                <v:path textboxrect="0,0,0,0"/>
                <v:imagedata r:id="rId10" o:title=""/>
              </v:shape>
            </w:pict>
          </mc:Fallback>
        </mc:AlternateContent>
      </w:r>
      <w:r/>
      <w:r/>
    </w:p>
    <w:p>
      <w:pPr>
        <w:pStyle w:val="626"/>
        <w:rPr>
          <w:b/>
          <w:sz w:val="14"/>
          <w:szCs w:val="28"/>
        </w:rPr>
      </w:pPr>
      <w:r>
        <w:rPr>
          <w:b/>
          <w:sz w:val="14"/>
          <w:szCs w:val="28"/>
        </w:rPr>
      </w:r>
      <w:r/>
    </w:p>
    <w:p>
      <w:pPr>
        <w:pStyle w:val="715"/>
        <w:ind w:left="0"/>
        <w:jc w:val="center"/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715"/>
        <w:ind w:left="0"/>
        <w:jc w:val="center"/>
        <w:spacing w:line="24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715"/>
        <w:ind w:left="0"/>
        <w:jc w:val="center"/>
        <w:spacing w:line="24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АДМИНИСТРАЦИЯ МУНИЦИПАЛЬНОГО РАЙОНА </w:t>
      </w:r>
      <w:r>
        <w:rPr>
          <w:sz w:val="28"/>
          <w:szCs w:val="28"/>
        </w:rPr>
      </w:r>
      <w:r/>
    </w:p>
    <w:p>
      <w:pPr>
        <w:pStyle w:val="715"/>
        <w:ind w:left="0"/>
        <w:jc w:val="center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"ЧЕРНЯНСКИЙ РАЙОН" </w:t>
      </w:r>
      <w:r/>
    </w:p>
    <w:p>
      <w:pPr>
        <w:pStyle w:val="626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6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/>
    </w:p>
    <w:p>
      <w:pPr>
        <w:pStyle w:val="626"/>
        <w:ind w:hanging="751"/>
        <w:jc w:val="center"/>
        <w:shd w:val="clear" w:color="auto" w:fill="ffffff"/>
        <w:rPr>
          <w:b/>
          <w:sz w:val="20"/>
          <w:szCs w:val="28"/>
        </w:rPr>
      </w:pPr>
      <w:r>
        <w:rPr>
          <w:b/>
          <w:sz w:val="20"/>
          <w:szCs w:val="28"/>
        </w:rPr>
      </w:r>
      <w:r>
        <w:rPr>
          <w:sz w:val="20"/>
        </w:rPr>
      </w:r>
    </w:p>
    <w:p>
      <w:pPr>
        <w:pStyle w:val="626"/>
        <w:jc w:val="center"/>
        <w:shd w:val="clear" w:color="auto" w:fill="ffffff"/>
        <w:rPr>
          <w:b/>
          <w:sz w:val="20"/>
          <w:szCs w:val="28"/>
        </w:rPr>
      </w:pPr>
      <w:r>
        <w:rPr>
          <w:b/>
          <w:sz w:val="20"/>
          <w:szCs w:val="28"/>
        </w:rPr>
        <w:t xml:space="preserve">п. </w:t>
      </w:r>
      <w:r>
        <w:rPr>
          <w:b/>
          <w:sz w:val="20"/>
          <w:szCs w:val="28"/>
        </w:rPr>
        <w:t xml:space="preserve">Чернянка</w:t>
      </w:r>
      <w:r>
        <w:rPr>
          <w:sz w:val="20"/>
        </w:rPr>
      </w:r>
    </w:p>
    <w:p>
      <w:pPr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6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  <w:t xml:space="preserve">__" __________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20</w:t>
      </w:r>
      <w:r>
        <w:rPr>
          <w:b/>
          <w:color w:val="000000"/>
          <w:sz w:val="28"/>
          <w:szCs w:val="28"/>
        </w:rPr>
        <w:t xml:space="preserve">24</w:t>
      </w:r>
      <w:r>
        <w:rPr>
          <w:b/>
          <w:color w:val="000000"/>
          <w:sz w:val="28"/>
          <w:szCs w:val="28"/>
        </w:rPr>
        <w:t xml:space="preserve"> г.</w:t>
      </w:r>
      <w:r>
        <w:rPr>
          <w:b/>
          <w:color w:val="000000"/>
          <w:sz w:val="28"/>
          <w:szCs w:val="28"/>
        </w:rPr>
        <w:tab/>
        <w:tab/>
        <w:tab/>
        <w:tab/>
        <w:tab/>
        <w:tab/>
      </w:r>
      <w:r>
        <w:rPr>
          <w:b/>
          <w:color w:val="000000"/>
          <w:sz w:val="28"/>
          <w:szCs w:val="28"/>
        </w:rPr>
        <w:t xml:space="preserve">№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_____</w:t>
      </w:r>
      <w:r/>
    </w:p>
    <w:p>
      <w:pPr>
        <w:pStyle w:val="626"/>
        <w:rPr>
          <w:b w:val="0"/>
          <w:sz w:val="28"/>
          <w:szCs w:val="28"/>
        </w:rPr>
      </w:pPr>
      <w:r>
        <w:rPr>
          <w:b w:val="0"/>
          <w:sz w:val="28"/>
          <w:szCs w:val="28"/>
        </w:rPr>
      </w:r>
      <w:r>
        <w:rPr>
          <w:b w:val="0"/>
        </w:rPr>
      </w:r>
    </w:p>
    <w:p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</w:p>
    <w:p>
      <w:pPr>
        <w:pStyle w:val="626"/>
        <w:rPr>
          <w:b w:val="0"/>
          <w:sz w:val="28"/>
          <w:szCs w:val="28"/>
        </w:rPr>
      </w:pPr>
      <w:r>
        <w:rPr>
          <w:b w:val="0"/>
          <w:sz w:val="28"/>
          <w:szCs w:val="28"/>
        </w:rPr>
      </w:r>
      <w:r>
        <w:rPr>
          <w:b w:val="0"/>
        </w:rPr>
      </w:r>
    </w:p>
    <w:p>
      <w:pPr>
        <w:pStyle w:val="7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r>
        <w:rPr>
          <w:b/>
          <w:sz w:val="28"/>
          <w:szCs w:val="28"/>
        </w:rPr>
      </w:r>
    </w:p>
    <w:p>
      <w:pPr>
        <w:pStyle w:val="7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«Чернянский район» Белгородской области </w:t>
      </w:r>
      <w:r>
        <w:rPr>
          <w:b/>
          <w:sz w:val="28"/>
          <w:szCs w:val="28"/>
        </w:rPr>
      </w:r>
    </w:p>
    <w:p>
      <w:pPr>
        <w:pStyle w:val="7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09.11.2024 г. №609 «Об утверждении Положения о порядке организации и проведения </w:t>
      </w:r>
      <w:r>
        <w:rPr>
          <w:b/>
          <w:sz w:val="28"/>
          <w:szCs w:val="28"/>
        </w:rPr>
        <w:t xml:space="preserve">общественных обсуждений и общественных слушаний на территории муниципального района «Чернянский район» Белгородской области»</w:t>
      </w:r>
      <w:r/>
      <w:r/>
    </w:p>
    <w:p>
      <w:pPr>
        <w:pStyle w:val="716"/>
        <w:jc w:val="center"/>
        <w:spacing w:after="0" w:line="240" w:lineRule="auto"/>
        <w:tabs>
          <w:tab w:val="clear" w:pos="720" w:leader="none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</w:r>
      <w:r>
        <w:rPr>
          <w:b w:val="0"/>
        </w:rPr>
      </w:r>
    </w:p>
    <w:p>
      <w:pPr>
        <w:pStyle w:val="716"/>
        <w:ind w:right="5670"/>
        <w:jc w:val="both"/>
        <w:spacing w:after="0" w:line="240" w:lineRule="auto"/>
        <w:tabs>
          <w:tab w:val="clear" w:pos="720" w:leader="none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</w:p>
    <w:p>
      <w:pPr>
        <w:pStyle w:val="717"/>
        <w:rPr>
          <w:rStyle w:val="719"/>
          <w:spacing w:val="60"/>
        </w:rPr>
      </w:pPr>
      <w:r>
        <w:rPr>
          <w:rStyle w:val="720"/>
        </w:rPr>
        <w:t xml:space="preserve">В соответствии с </w:t>
      </w:r>
      <w:r>
        <w:rPr>
          <w:rStyle w:val="720"/>
        </w:rPr>
        <w:t xml:space="preserve">Федеральный закон от 21.07.2014 </w:t>
      </w:r>
      <w:r>
        <w:rPr>
          <w:rStyle w:val="720"/>
        </w:rPr>
        <w:t xml:space="preserve">г. №</w:t>
      </w:r>
      <w:r>
        <w:rPr>
          <w:rStyle w:val="720"/>
        </w:rPr>
        <w:t xml:space="preserve">212-ФЗ</w:t>
      </w:r>
      <w:r>
        <w:rPr>
          <w:rStyle w:val="720"/>
        </w:rPr>
        <w:t xml:space="preserve"> «</w:t>
      </w:r>
      <w:r>
        <w:rPr>
          <w:rStyle w:val="720"/>
        </w:rPr>
        <w:t xml:space="preserve">Об основах общественного </w:t>
      </w:r>
      <w:r>
        <w:rPr>
          <w:rStyle w:val="720"/>
        </w:rPr>
        <w:t xml:space="preserve">контроля в Российской Федерации» и в целях </w:t>
      </w:r>
      <w:r>
        <w:rPr>
          <w:rStyle w:val="720"/>
        </w:rPr>
        <w:t xml:space="preserve">совершенствования механизма общественных обсуждений и общественных слушаний на территории Чернянского района </w:t>
      </w:r>
      <w:r>
        <w:rPr>
          <w:rStyle w:val="720"/>
        </w:rPr>
        <w:t xml:space="preserve">по общественно значимому вопросу и вопросу, общественное обсуждение которого предусмотрено действующим законодательством</w:t>
      </w:r>
      <w:r>
        <w:rPr>
          <w:rStyle w:val="720"/>
        </w:rPr>
        <w:t xml:space="preserve">, </w:t>
      </w:r>
      <w:r>
        <w:rPr>
          <w:rStyle w:val="720"/>
        </w:rPr>
        <w:t xml:space="preserve">админ</w:t>
      </w:r>
      <w:r>
        <w:rPr>
          <w:rStyle w:val="720"/>
        </w:rPr>
        <w:t xml:space="preserve">истрация муниципального района «</w:t>
      </w:r>
      <w:r>
        <w:rPr>
          <w:rStyle w:val="720"/>
        </w:rPr>
        <w:t xml:space="preserve">Чернянский район</w:t>
      </w:r>
      <w:r>
        <w:rPr>
          <w:rStyle w:val="720"/>
        </w:rPr>
        <w:t xml:space="preserve">»</w:t>
      </w:r>
      <w:r>
        <w:rPr>
          <w:rStyle w:val="720"/>
        </w:rPr>
        <w:t xml:space="preserve"> </w:t>
      </w:r>
      <w:r>
        <w:rPr>
          <w:rStyle w:val="720"/>
        </w:rPr>
        <w:t xml:space="preserve">Белгородской области</w:t>
      </w:r>
      <w:r>
        <w:rPr>
          <w:rStyle w:val="720"/>
        </w:rPr>
        <w:t xml:space="preserve"> </w:t>
      </w:r>
      <w:r>
        <w:rPr>
          <w:rStyle w:val="719"/>
          <w:spacing w:val="60"/>
        </w:rPr>
        <w:t xml:space="preserve">постановляет:</w:t>
      </w:r>
      <w:r/>
    </w:p>
    <w:p>
      <w:pPr>
        <w:pStyle w:val="718"/>
        <w:spacing w:line="317" w:lineRule="exact"/>
        <w:tabs>
          <w:tab w:val="left" w:pos="972" w:leader="none"/>
        </w:tabs>
        <w:rPr>
          <w:rStyle w:val="720"/>
          <w:highlight w:val="none"/>
        </w:rPr>
      </w:pPr>
      <w:r>
        <w:rPr>
          <w:rStyle w:val="720"/>
        </w:rPr>
        <w:t xml:space="preserve">1. Внести в </w:t>
      </w:r>
      <w:r>
        <w:rPr>
          <w:rStyle w:val="720"/>
        </w:rPr>
        <w:t xml:space="preserve">Положение о порядке организации и проведения</w:t>
      </w:r>
      <w:r>
        <w:rPr>
          <w:rStyle w:val="720"/>
        </w:rPr>
        <w:t xml:space="preserve"> </w:t>
      </w:r>
      <w:r>
        <w:rPr>
          <w:rStyle w:val="720"/>
        </w:rPr>
      </w:r>
      <w:r>
        <w:rPr>
          <w:rStyle w:val="720"/>
        </w:rPr>
        <w:t xml:space="preserve">общественных обсуждений и общественных слушаний на территории муниципального района «Чернянский район» Белгородской области, утвержденной </w:t>
      </w:r>
      <w:r>
        <w:rPr>
          <w:rStyle w:val="720"/>
        </w:rPr>
      </w:r>
      <w:r>
        <w:rPr>
          <w:rStyle w:val="720"/>
        </w:rPr>
      </w:r>
      <w:r>
        <w:rPr>
          <w:rStyle w:val="720"/>
        </w:rPr>
        <w:t xml:space="preserve">постановлением администрации муниципального района «Чернянский район» Белгородской области от 09.11.2024 г. №609 (далее – Положение) </w:t>
      </w:r>
      <w:r>
        <w:rPr>
          <w:rStyle w:val="720"/>
        </w:rPr>
        <w:t xml:space="preserve">следующие изменения:</w:t>
      </w:r>
      <w:r>
        <w:rPr>
          <w:rStyle w:val="720"/>
        </w:rPr>
      </w:r>
    </w:p>
    <w:p>
      <w:pPr>
        <w:pStyle w:val="718"/>
        <w:spacing w:line="317" w:lineRule="exact"/>
        <w:tabs>
          <w:tab w:val="left" w:pos="972" w:leader="none"/>
        </w:tabs>
        <w:rPr>
          <w:rStyle w:val="720"/>
          <w:highlight w:val="none"/>
        </w:rPr>
      </w:pPr>
      <w:r>
        <w:rPr>
          <w:rStyle w:val="720"/>
          <w:highlight w:val="none"/>
        </w:rPr>
        <w:t xml:space="preserve">1.1. Пункт </w:t>
      </w:r>
      <w:r>
        <w:rPr>
          <w:rStyle w:val="720"/>
          <w:highlight w:val="none"/>
        </w:rPr>
        <w:t xml:space="preserve">2.13. раздела 2 Положения изложить в следующей редакции:</w:t>
      </w:r>
      <w:r>
        <w:rPr>
          <w:rStyle w:val="720"/>
          <w:highlight w:val="none"/>
        </w:rPr>
      </w:r>
    </w:p>
    <w:p>
      <w:pPr>
        <w:pStyle w:val="718"/>
        <w:spacing w:line="317" w:lineRule="exact"/>
        <w:tabs>
          <w:tab w:val="left" w:pos="972" w:leader="none"/>
        </w:tabs>
        <w:rPr>
          <w:rStyle w:val="720"/>
          <w:highlight w:val="none"/>
        </w:rPr>
      </w:pPr>
      <w:r>
        <w:rPr>
          <w:rStyle w:val="720"/>
          <w:highlight w:val="none"/>
        </w:rPr>
        <w:t xml:space="preserve">«2.13. На основании распоряжения администрации муниципального района о назначении общественных обсуждений (слушаний) администрация муниципального района обеспечивает опубликование в сетевом издании «Приосколье31» и размещение на официальном сайте органов местн</w:t>
      </w:r>
      <w:r>
        <w:rPr>
          <w:rStyle w:val="720"/>
          <w:highlight w:val="none"/>
        </w:rPr>
        <w:t xml:space="preserve">ого самоуправления Чернянского района в информационно-телекоммуникационной сети «Интернет» и (или) в муниципальной информационной системе, обеспечивающей проведение общественных обсуждений с использованием информационно-телекоммуникационной сети «Интернет»,</w:t>
      </w:r>
      <w:r>
        <w:rPr>
          <w:rStyle w:val="720"/>
          <w:highlight w:val="none"/>
        </w:rPr>
        <w:t xml:space="preserve"> либо на портале государственных и муниципальных услуг, не позднее чем за 10 дней до дня проведения общественных обсуждений (слушаний) уведомление о проведении общественных обсуждений (слушаний) с указанием наименования и содержание общественно значимого во</w:t>
      </w:r>
      <w:r>
        <w:rPr>
          <w:rStyle w:val="720"/>
          <w:highlight w:val="none"/>
        </w:rPr>
        <w:t xml:space="preserve">проса, проекта решения органов местного самоуправления, предлагаемого к обсуждению.</w:t>
      </w:r>
      <w:r>
        <w:rPr>
          <w:rStyle w:val="720"/>
        </w:rPr>
      </w:r>
      <w:r/>
    </w:p>
    <w:p>
      <w:pPr>
        <w:pStyle w:val="718"/>
        <w:spacing w:line="317" w:lineRule="exact"/>
        <w:tabs>
          <w:tab w:val="left" w:pos="972" w:leader="none"/>
        </w:tabs>
        <w:rPr>
          <w:rStyle w:val="720"/>
          <w:highlight w:val="none"/>
        </w:rPr>
      </w:pPr>
      <w:r>
        <w:rPr>
          <w:rStyle w:val="720"/>
          <w:highlight w:val="none"/>
        </w:rPr>
        <w:t xml:space="preserve">В случае проведения общественных обсуждений на официальном сайте органов местного самоуправления Чернянского района в информационно-телекоммуникационной сети «Интернет» и (или) в муниципальной информационной системе, обеспечивающей проведение общественных о</w:t>
      </w:r>
      <w:r>
        <w:rPr>
          <w:rStyle w:val="720"/>
          <w:highlight w:val="none"/>
        </w:rPr>
        <w:t xml:space="preserve">бсуждений с использованием информационно-телекоммуникационной сети «Интернет», либо на портале государственных и муниципальных услуг также размещается форма анкеты, опросного листа, журнала или иного документа, предлагаемого для заполнения участкам обществе</w:t>
      </w:r>
      <w:r>
        <w:rPr>
          <w:rStyle w:val="720"/>
          <w:highlight w:val="none"/>
        </w:rPr>
        <w:t xml:space="preserve">нных обсуждений.</w:t>
      </w:r>
      <w:r>
        <w:rPr>
          <w:rStyle w:val="720"/>
          <w:highlight w:val="none"/>
        </w:rPr>
      </w:r>
    </w:p>
    <w:p>
      <w:pPr>
        <w:pStyle w:val="718"/>
        <w:spacing w:line="317" w:lineRule="exact"/>
        <w:tabs>
          <w:tab w:val="left" w:pos="972" w:leader="none"/>
        </w:tabs>
        <w:rPr>
          <w:rStyle w:val="720"/>
          <w:highlight w:val="none"/>
        </w:rPr>
      </w:pPr>
      <w:r>
        <w:rPr>
          <w:rStyle w:val="720"/>
          <w:highlight w:val="none"/>
        </w:rPr>
        <w:t xml:space="preserve">Ф</w:t>
      </w:r>
      <w:r>
        <w:rPr>
          <w:rStyle w:val="720"/>
          <w:highlight w:val="none"/>
        </w:rPr>
        <w:t xml:space="preserve">орма уведомления о проведении общественных обсуждений (слушаний), анкеты, опросного листа, журнала или иного документа, предлагаемого для заполнения участкам общественных обсуждений</w:t>
      </w:r>
      <w:r>
        <w:rPr>
          <w:rStyle w:val="720"/>
          <w:highlight w:val="none"/>
        </w:rPr>
        <w:t xml:space="preserve"> определяется инициатором общественных обсуждений (слушаний) или </w:t>
      </w:r>
      <w:r>
        <w:rPr>
          <w:rStyle w:val="720"/>
          <w:highlight w:val="none"/>
        </w:rPr>
        <w:t xml:space="preserve">ответственным </w:t>
      </w:r>
      <w:r>
        <w:rPr>
          <w:rStyle w:val="720"/>
          <w:highlight w:val="none"/>
        </w:rPr>
        <w:t xml:space="preserve">за организацию проведения общественных обсуждений (слушаний) </w:t>
      </w:r>
      <w:r>
        <w:rPr>
          <w:rStyle w:val="720"/>
          <w:highlight w:val="none"/>
        </w:rPr>
        <w:t xml:space="preserve">структурным подразделением администрации Чернянского района или муниципальным учреждением в зависимости от содержания вопроса, вынесенного на общественные обсуждения (слушания).».</w:t>
      </w:r>
      <w:r>
        <w:rPr>
          <w:rStyle w:val="720"/>
          <w:highlight w:val="none"/>
        </w:rPr>
      </w:r>
    </w:p>
    <w:p>
      <w:pPr>
        <w:pStyle w:val="718"/>
        <w:spacing w:line="317" w:lineRule="exact"/>
        <w:tabs>
          <w:tab w:val="left" w:pos="972" w:leader="none"/>
        </w:tabs>
        <w:rPr>
          <w:rStyle w:val="720"/>
        </w:rPr>
      </w:pPr>
      <w:r>
        <w:rPr>
          <w:rStyle w:val="720"/>
        </w:rPr>
        <w:t xml:space="preserve">2. </w:t>
      </w:r>
      <w:r>
        <w:rPr>
          <w:rStyle w:val="720"/>
        </w:rPr>
        <w:t xml:space="preserve">Управлению организационно-контрольной и кадровой работы администрации Чернянского района (Нечепуренко Е.К.) обеспечить опубликование настоящего постановления в сетевом издании «Приосколье 31» (https://gazeta-prioskolye.ru) и разместить на официальном сайте </w:t>
      </w:r>
      <w:r>
        <w:rPr>
          <w:rStyle w:val="720"/>
        </w:rPr>
        <w:t xml:space="preserve">органов местного самоуправления Чернянского района в сети «Интернет» (https://chernyanskijrajon-r31.gosweb.gosuslugi.ru) в порядке, предусмотренном Уставом Чернянского района</w:t>
      </w:r>
      <w:r>
        <w:rPr>
          <w:rStyle w:val="720"/>
        </w:rPr>
        <w:t xml:space="preserve">.</w:t>
      </w:r>
      <w:r>
        <w:rPr>
          <w:rStyle w:val="720"/>
        </w:rPr>
      </w:r>
      <w:r/>
    </w:p>
    <w:p>
      <w:pPr>
        <w:pStyle w:val="718"/>
        <w:spacing w:before="36" w:line="302" w:lineRule="exact"/>
        <w:widowControl/>
        <w:tabs>
          <w:tab w:val="left" w:pos="972" w:leader="none"/>
        </w:tabs>
        <w:rPr>
          <w:rStyle w:val="720"/>
          <w:highlight w:val="none"/>
        </w:rPr>
      </w:pPr>
      <w:r>
        <w:rPr>
          <w:rStyle w:val="720"/>
        </w:rPr>
        <w:t xml:space="preserve">3. Контроль за исполнением на</w:t>
      </w:r>
      <w:r>
        <w:rPr>
          <w:rStyle w:val="720"/>
        </w:rPr>
        <w:t xml:space="preserve">стояще</w:t>
      </w:r>
      <w:r>
        <w:rPr>
          <w:rStyle w:val="720"/>
        </w:rPr>
        <w:t xml:space="preserve">го</w:t>
      </w:r>
      <w:r>
        <w:rPr>
          <w:rStyle w:val="720"/>
        </w:rPr>
        <w:t xml:space="preserve"> постановлени</w:t>
      </w:r>
      <w:r>
        <w:rPr>
          <w:rStyle w:val="720"/>
        </w:rPr>
        <w:t xml:space="preserve">я</w:t>
      </w:r>
      <w:r>
        <w:rPr>
          <w:rStyle w:val="720"/>
        </w:rPr>
        <w:t xml:space="preserve"> </w:t>
      </w:r>
      <w:r>
        <w:rPr>
          <w:rStyle w:val="720"/>
        </w:rPr>
        <w:t xml:space="preserve">возложить на </w:t>
      </w:r>
      <w:r>
        <w:rPr>
          <w:rStyle w:val="720"/>
        </w:rPr>
        <w:t xml:space="preserve">заместителя главы администрации Чернянского района - руководителя аппарата администрации Чернянского района (Овсянникова Л.Н.)</w:t>
      </w:r>
      <w:r>
        <w:rPr>
          <w:rStyle w:val="720"/>
        </w:rPr>
        <w:t xml:space="preserve">.</w:t>
      </w:r>
      <w:r>
        <w:rPr>
          <w:rStyle w:val="720"/>
        </w:rPr>
      </w:r>
      <w:r/>
    </w:p>
    <w:p>
      <w:pPr>
        <w:pStyle w:val="718"/>
        <w:spacing w:before="36" w:line="302" w:lineRule="exact"/>
        <w:widowControl/>
        <w:tabs>
          <w:tab w:val="left" w:pos="972" w:leader="none"/>
        </w:tabs>
        <w:rPr>
          <w:rStyle w:val="720"/>
        </w:rPr>
      </w:pPr>
      <w:r>
        <w:rPr>
          <w:rStyle w:val="720"/>
        </w:rPr>
      </w:r>
      <w:r>
        <w:rPr>
          <w:rStyle w:val="720"/>
        </w:rPr>
      </w:r>
    </w:p>
    <w:p>
      <w:pPr>
        <w:pStyle w:val="718"/>
        <w:spacing w:before="36" w:line="302" w:lineRule="exact"/>
        <w:widowControl/>
        <w:tabs>
          <w:tab w:val="left" w:pos="972" w:leader="none"/>
        </w:tabs>
        <w:rPr>
          <w:rStyle w:val="720"/>
        </w:rPr>
      </w:pPr>
      <w:r>
        <w:rPr>
          <w:rStyle w:val="720"/>
          <w:highlight w:val="none"/>
        </w:rPr>
      </w:r>
      <w:r>
        <w:rPr>
          <w:rStyle w:val="720"/>
          <w:highlight w:val="none"/>
        </w:rPr>
      </w:r>
    </w:p>
    <w:tbl>
      <w:tblPr>
        <w:tblW w:w="988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85"/>
        <w:gridCol w:w="3827"/>
        <w:gridCol w:w="297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62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администрации</w:t>
            </w:r>
            <w:r/>
          </w:p>
          <w:p>
            <w:pPr>
              <w:pStyle w:val="62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Чернянского района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6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626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26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Т.П. Круглякова</w:t>
            </w:r>
            <w:r/>
          </w:p>
        </w:tc>
      </w:tr>
    </w:tbl>
    <w:p>
      <w:pPr>
        <w:pStyle w:val="6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imesnewromanpsmt">
    <w:panose1 w:val="02020603050405020304"/>
  </w:font>
  <w:font w:name="Courier New">
    <w:panose1 w:val="02070309020205020404"/>
  </w:font>
  <w:font w:name="Tahoma">
    <w:panose1 w:val="020B0604030504040204"/>
  </w:font>
  <w:font w:name="timesnewromanps-boldmt">
    <w:panose1 w:val="02020603050405020304"/>
  </w:font>
  <w:font w:name="Times New Roman">
    <w:panose1 w:val="02020603050405020304"/>
  </w:font>
  <w:font w:name="Calibri Light">
    <w:panose1 w:val="020F0502020204030204"/>
  </w:font>
  <w:font w:name="Calibri">
    <w:panose1 w:val="020F0502020204030204"/>
  </w:font>
  <w:font w:name="Franklin Gothic Heavy">
    <w:panose1 w:val="020B07030202020202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3"/>
      <w:rPr>
        <w:rStyle w:val="655"/>
        <w:sz w:val="28"/>
        <w:szCs w:val="28"/>
      </w:rPr>
      <w:framePr w:vAnchor="text" w:hAnchor="margin" w:xAlign="center" w:y="1"/>
    </w:pPr>
    <w:r>
      <w:rPr>
        <w:rStyle w:val="655"/>
        <w:sz w:val="28"/>
        <w:szCs w:val="28"/>
      </w:rPr>
      <w:fldChar w:fldCharType="begin"/>
    </w:r>
    <w:r>
      <w:rPr>
        <w:rStyle w:val="655"/>
        <w:sz w:val="28"/>
        <w:szCs w:val="28"/>
      </w:rPr>
      <w:instrText xml:space="preserve">PAGE  </w:instrText>
    </w:r>
    <w:r>
      <w:rPr>
        <w:rStyle w:val="655"/>
        <w:sz w:val="28"/>
        <w:szCs w:val="28"/>
      </w:rPr>
      <w:fldChar w:fldCharType="separate"/>
    </w:r>
    <w:r>
      <w:rPr>
        <w:rStyle w:val="655"/>
        <w:sz w:val="28"/>
        <w:szCs w:val="28"/>
      </w:rPr>
      <w:t xml:space="preserve">10</w:t>
    </w:r>
    <w:r>
      <w:rPr>
        <w:rStyle w:val="655"/>
        <w:sz w:val="28"/>
        <w:szCs w:val="28"/>
      </w:rPr>
      <w:fldChar w:fldCharType="end"/>
    </w:r>
    <w:r>
      <w:rPr>
        <w:rStyle w:val="655"/>
        <w:sz w:val="28"/>
        <w:szCs w:val="28"/>
      </w:rPr>
    </w:r>
    <w:r/>
  </w:p>
  <w:p>
    <w:pPr>
      <w:pStyle w:val="65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62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>
        <w:pStyle w:val="626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6"/>
        <w:ind w:left="435" w:hanging="435"/>
        <w:tabs>
          <w:tab w:val="num" w:pos="435" w:leader="none"/>
        </w:tabs>
      </w:pPr>
      <w:rPr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pStyle w:val="626"/>
        <w:ind w:left="1080" w:hanging="720"/>
        <w:tabs>
          <w:tab w:val="num" w:pos="1080" w:leader="none"/>
        </w:tabs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26"/>
        <w:ind w:left="720" w:hanging="720"/>
        <w:tabs>
          <w:tab w:val="num" w:pos="720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26"/>
        <w:ind w:left="1080" w:hanging="1080"/>
        <w:tabs>
          <w:tab w:val="num" w:pos="1080" w:leader="none"/>
        </w:tabs>
      </w:pPr>
      <w:rPr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26"/>
        <w:ind w:left="1080" w:hanging="1080"/>
        <w:tabs>
          <w:tab w:val="num" w:pos="1080" w:leader="none"/>
        </w:tabs>
      </w:pPr>
      <w:rPr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26"/>
        <w:ind w:left="1440" w:hanging="1440"/>
        <w:tabs>
          <w:tab w:val="num" w:pos="1440" w:leader="none"/>
        </w:tabs>
      </w:pPr>
      <w:rPr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26"/>
        <w:ind w:left="1800" w:hanging="1800"/>
        <w:tabs>
          <w:tab w:val="num" w:pos="1800" w:leader="none"/>
        </w:tabs>
      </w:pPr>
      <w:rPr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26"/>
        <w:ind w:left="1800" w:hanging="1800"/>
        <w:tabs>
          <w:tab w:val="num" w:pos="1800" w:leader="none"/>
        </w:tabs>
      </w:pPr>
      <w:rPr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26"/>
        <w:ind w:left="2160" w:hanging="2160"/>
        <w:tabs>
          <w:tab w:val="num" w:pos="2160" w:leader="none"/>
        </w:tabs>
      </w:pPr>
      <w:rPr>
        <w:b w:val="0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>
        <w:pStyle w:val="626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26"/>
        <w:ind w:left="720" w:hanging="360"/>
        <w:tabs>
          <w:tab w:val="num" w:pos="720" w:leader="none"/>
        </w:tabs>
      </w:pPr>
      <w:rPr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pStyle w:val="62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62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62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62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62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62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62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62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626"/>
        </w:pPr>
        <w:rPr>
          <w:rFonts w:ascii="Times New Roman" w:hAnsi="Times New Roman"/>
        </w:rPr>
      </w:lvl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26"/>
    <w:next w:val="626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26"/>
    <w:next w:val="626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26"/>
    <w:next w:val="626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26"/>
    <w:next w:val="626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26"/>
    <w:next w:val="626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26"/>
    <w:next w:val="626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26"/>
    <w:next w:val="626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26"/>
    <w:next w:val="626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26"/>
    <w:next w:val="626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626"/>
    <w:next w:val="626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626"/>
    <w:next w:val="626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626"/>
    <w:next w:val="626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26"/>
    <w:next w:val="626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26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2">
    <w:name w:val="Footer"/>
    <w:basedOn w:val="62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26"/>
    <w:next w:val="6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26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26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26"/>
    <w:next w:val="626"/>
    <w:uiPriority w:val="99"/>
    <w:unhideWhenUsed/>
    <w:pPr>
      <w:spacing w:after="0" w:afterAutospacing="0"/>
    </w:pPr>
  </w:style>
  <w:style w:type="paragraph" w:styleId="626" w:default="1">
    <w:name w:val="Normal"/>
    <w:next w:val="626"/>
    <w:link w:val="626"/>
    <w:rPr>
      <w:lang w:val="ru-RU" w:bidi="ar-SA" w:eastAsia="ru-RU"/>
    </w:rPr>
  </w:style>
  <w:style w:type="paragraph" w:styleId="627">
    <w:name w:val="Заголовок 1,Заголовок 1 Знак Знак Знак"/>
    <w:basedOn w:val="626"/>
    <w:next w:val="626"/>
    <w:link w:val="639"/>
    <w:pPr>
      <w:jc w:val="center"/>
      <w:keepNext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628">
    <w:name w:val="Заголовок 2,Заголовок 2 Знак Знак Знак"/>
    <w:basedOn w:val="626"/>
    <w:next w:val="626"/>
    <w:link w:val="640"/>
    <w:pPr>
      <w:jc w:val="center"/>
      <w:keepNext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629">
    <w:name w:val="Заголовок 3,Заголовок 3 Знак Знак Знак"/>
    <w:basedOn w:val="626"/>
    <w:next w:val="626"/>
    <w:link w:val="641"/>
    <w:pPr>
      <w:jc w:val="right"/>
      <w:keepNext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630">
    <w:name w:val="Заголовок 4,Заголовок 4 Знак Знак Знак"/>
    <w:basedOn w:val="626"/>
    <w:next w:val="626"/>
    <w:link w:val="642"/>
    <w:pPr>
      <w:jc w:val="center"/>
      <w:keepNext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631">
    <w:name w:val="Заголовок 5,Заголовок 5 Знак Знак Знак"/>
    <w:basedOn w:val="626"/>
    <w:next w:val="626"/>
    <w:link w:val="643"/>
    <w:pPr>
      <w:jc w:val="both"/>
      <w:keepNext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632">
    <w:name w:val="Заголовок 6,Заголовок 6 Знак Знак Знак"/>
    <w:basedOn w:val="626"/>
    <w:next w:val="626"/>
    <w:link w:val="644"/>
    <w:pPr>
      <w:jc w:val="center"/>
      <w:keepNext/>
      <w:outlineLvl w:val="5"/>
    </w:pPr>
    <w:rPr>
      <w:rFonts w:ascii="Calibri" w:hAnsi="Calibri"/>
      <w:b/>
      <w:bCs/>
      <w:lang w:val="en-US" w:eastAsia="en-US"/>
    </w:rPr>
  </w:style>
  <w:style w:type="paragraph" w:styleId="633">
    <w:name w:val="Заголовок 7"/>
    <w:basedOn w:val="626"/>
    <w:next w:val="626"/>
    <w:link w:val="681"/>
    <w:pPr>
      <w:ind w:left="1296" w:hanging="1296"/>
      <w:keepLines/>
      <w:keepNext/>
      <w:spacing w:before="40" w:line="276" w:lineRule="auto"/>
      <w:outlineLvl w:val="6"/>
    </w:pPr>
    <w:rPr>
      <w:rFonts w:ascii="Calibri Light" w:hAnsi="Calibri Light" w:eastAsia="Calibri"/>
      <w:i/>
      <w:iCs/>
      <w:color w:val="1F3763"/>
      <w:sz w:val="22"/>
      <w:szCs w:val="22"/>
      <w:lang w:val="en-US" w:eastAsia="en-US"/>
    </w:rPr>
  </w:style>
  <w:style w:type="paragraph" w:styleId="634">
    <w:name w:val="Заголовок 8"/>
    <w:basedOn w:val="626"/>
    <w:next w:val="626"/>
    <w:link w:val="682"/>
    <w:pPr>
      <w:ind w:left="1440" w:hanging="1440"/>
      <w:keepLines/>
      <w:keepNext/>
      <w:spacing w:before="40" w:line="276" w:lineRule="auto"/>
      <w:outlineLvl w:val="7"/>
    </w:pPr>
    <w:rPr>
      <w:rFonts w:ascii="Calibri Light" w:hAnsi="Calibri Light" w:eastAsia="Calibri"/>
      <w:color w:val="272727"/>
      <w:sz w:val="21"/>
      <w:szCs w:val="21"/>
      <w:lang w:val="en-US" w:eastAsia="en-US"/>
    </w:rPr>
  </w:style>
  <w:style w:type="paragraph" w:styleId="635">
    <w:name w:val="Заголовок 9"/>
    <w:basedOn w:val="626"/>
    <w:next w:val="626"/>
    <w:link w:val="683"/>
    <w:pPr>
      <w:ind w:left="1584" w:hanging="1584"/>
      <w:keepLines/>
      <w:keepNext/>
      <w:spacing w:before="40" w:line="276" w:lineRule="auto"/>
      <w:outlineLvl w:val="8"/>
    </w:pPr>
    <w:rPr>
      <w:rFonts w:ascii="Calibri Light" w:hAnsi="Calibri Light" w:eastAsia="Calibri"/>
      <w:i/>
      <w:iCs/>
      <w:color w:val="272727"/>
      <w:sz w:val="21"/>
      <w:szCs w:val="21"/>
      <w:lang w:val="en-US" w:eastAsia="en-US"/>
    </w:rPr>
  </w:style>
  <w:style w:type="character" w:styleId="636">
    <w:name w:val="Основной шрифт абзаца"/>
    <w:next w:val="636"/>
    <w:link w:val="626"/>
    <w:semiHidden/>
  </w:style>
  <w:style w:type="table" w:styleId="637">
    <w:name w:val="Обычная таблица"/>
    <w:next w:val="637"/>
    <w:link w:val="626"/>
    <w:semiHidden/>
    <w:tblPr/>
  </w:style>
  <w:style w:type="numbering" w:styleId="638">
    <w:name w:val="Нет списка"/>
    <w:next w:val="638"/>
    <w:link w:val="626"/>
    <w:semiHidden/>
  </w:style>
  <w:style w:type="character" w:styleId="639">
    <w:name w:val="Заголовок 1 Знак,Заголовок 1 Знак Знак Знак Знак"/>
    <w:next w:val="639"/>
    <w:link w:val="627"/>
    <w:rPr>
      <w:rFonts w:ascii="Cambria" w:hAnsi="Cambria" w:eastAsia="Times New Roman"/>
      <w:b/>
      <w:bCs/>
      <w:sz w:val="32"/>
      <w:szCs w:val="32"/>
    </w:rPr>
  </w:style>
  <w:style w:type="character" w:styleId="640">
    <w:name w:val="Заголовок 2 Знак,Заголовок 2 Знак Знак Знак Знак"/>
    <w:next w:val="640"/>
    <w:link w:val="628"/>
    <w:rPr>
      <w:rFonts w:ascii="Cambria" w:hAnsi="Cambria" w:eastAsia="Times New Roman"/>
      <w:b/>
      <w:bCs/>
      <w:i/>
      <w:iCs/>
      <w:sz w:val="28"/>
      <w:szCs w:val="28"/>
    </w:rPr>
  </w:style>
  <w:style w:type="character" w:styleId="641">
    <w:name w:val="Заголовок 3 Знак,Заголовок 3 Знак Знак Знак Знак"/>
    <w:next w:val="641"/>
    <w:link w:val="629"/>
    <w:rPr>
      <w:rFonts w:ascii="Cambria" w:hAnsi="Cambria" w:eastAsia="Times New Roman"/>
      <w:b/>
      <w:bCs/>
      <w:sz w:val="26"/>
      <w:szCs w:val="26"/>
    </w:rPr>
  </w:style>
  <w:style w:type="character" w:styleId="642">
    <w:name w:val="Заголовок 4 Знак,Заголовок 4 Знак Знак Знак Знак"/>
    <w:next w:val="642"/>
    <w:link w:val="630"/>
    <w:rPr>
      <w:rFonts w:ascii="Calibri" w:hAnsi="Calibri" w:eastAsia="Times New Roman"/>
      <w:b/>
      <w:bCs/>
      <w:sz w:val="28"/>
      <w:szCs w:val="28"/>
    </w:rPr>
  </w:style>
  <w:style w:type="character" w:styleId="643">
    <w:name w:val="Заголовок 5 Знак,Заголовок 5 Знак Знак Знак Знак"/>
    <w:next w:val="643"/>
    <w:link w:val="631"/>
    <w:rPr>
      <w:rFonts w:ascii="Calibri" w:hAnsi="Calibri" w:eastAsia="Times New Roman"/>
      <w:b/>
      <w:bCs/>
      <w:i/>
      <w:iCs/>
      <w:sz w:val="26"/>
      <w:szCs w:val="26"/>
    </w:rPr>
  </w:style>
  <w:style w:type="character" w:styleId="644">
    <w:name w:val="Заголовок 6 Знак,Заголовок 6 Знак Знак Знак Знак"/>
    <w:next w:val="644"/>
    <w:link w:val="632"/>
    <w:rPr>
      <w:rFonts w:ascii="Calibri" w:hAnsi="Calibri" w:eastAsia="Times New Roman"/>
      <w:b/>
      <w:bCs/>
    </w:rPr>
  </w:style>
  <w:style w:type="paragraph" w:styleId="645">
    <w:name w:val="Основной текст,Основной текст Знак Знак,Основной текст Знак"/>
    <w:basedOn w:val="626"/>
    <w:next w:val="645"/>
    <w:link w:val="646"/>
    <w:pPr>
      <w:jc w:val="both"/>
    </w:pPr>
    <w:rPr>
      <w:lang w:val="en-US" w:eastAsia="en-US"/>
    </w:rPr>
  </w:style>
  <w:style w:type="character" w:styleId="646">
    <w:name w:val="Основной текст Знак1,Основной текст Знак Знак Знак,Основной текст Знак Знак1"/>
    <w:next w:val="646"/>
    <w:link w:val="645"/>
    <w:rPr>
      <w:sz w:val="20"/>
      <w:szCs w:val="20"/>
    </w:rPr>
  </w:style>
  <w:style w:type="paragraph" w:styleId="647">
    <w:name w:val="Текст выноски,Текст выноски Знак Знак"/>
    <w:basedOn w:val="626"/>
    <w:next w:val="647"/>
    <w:link w:val="648"/>
    <w:semiHidden/>
    <w:rPr>
      <w:rFonts w:ascii="Tahoma" w:hAnsi="Tahoma"/>
      <w:sz w:val="16"/>
      <w:szCs w:val="16"/>
      <w:lang w:val="en-US" w:eastAsia="en-US"/>
    </w:rPr>
  </w:style>
  <w:style w:type="character" w:styleId="648">
    <w:name w:val="Текст выноски Знак,Текст выноски Знак Знак Знак"/>
    <w:next w:val="648"/>
    <w:link w:val="647"/>
    <w:semiHidden/>
    <w:rPr>
      <w:rFonts w:ascii="Tahoma" w:hAnsi="Tahoma"/>
      <w:sz w:val="16"/>
      <w:szCs w:val="16"/>
    </w:rPr>
  </w:style>
  <w:style w:type="paragraph" w:styleId="649">
    <w:name w:val="Основной текст 3,Основной текст 3 Знак Знак,Основной текст 3 Знак"/>
    <w:basedOn w:val="626"/>
    <w:next w:val="649"/>
    <w:link w:val="650"/>
    <w:pPr>
      <w:spacing w:after="120"/>
    </w:pPr>
    <w:rPr>
      <w:sz w:val="16"/>
      <w:szCs w:val="16"/>
      <w:lang w:val="en-US" w:eastAsia="en-US"/>
    </w:rPr>
  </w:style>
  <w:style w:type="character" w:styleId="650">
    <w:name w:val="Основной текст 3 Знак1,Основной текст 3 Знак Знак Знак,Основной текст 3 Знак Знак1"/>
    <w:next w:val="650"/>
    <w:link w:val="649"/>
    <w:rPr>
      <w:sz w:val="16"/>
      <w:szCs w:val="16"/>
    </w:rPr>
  </w:style>
  <w:style w:type="paragraph" w:styleId="651">
    <w:name w:val="ConsPlusNonformat"/>
    <w:next w:val="651"/>
    <w:link w:val="626"/>
    <w:rPr>
      <w:rFonts w:ascii="Courier New" w:hAnsi="Courier New"/>
      <w:lang w:val="ru-RU" w:bidi="ar-SA" w:eastAsia="ru-RU"/>
    </w:rPr>
  </w:style>
  <w:style w:type="paragraph" w:styleId="652">
    <w:name w:val="ConsPlusCell"/>
    <w:next w:val="652"/>
    <w:link w:val="626"/>
    <w:rPr>
      <w:rFonts w:ascii="Arial" w:hAnsi="Arial"/>
      <w:lang w:val="ru-RU" w:bidi="ar-SA" w:eastAsia="ru-RU"/>
    </w:rPr>
  </w:style>
  <w:style w:type="paragraph" w:styleId="653">
    <w:name w:val="Верхний колонтитул,Верхний колонтитул Знак Знак,Верхний колонтитул Знак"/>
    <w:basedOn w:val="626"/>
    <w:next w:val="653"/>
    <w:link w:val="654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54">
    <w:name w:val="Верхний колонтитул Знак1,Верхний колонтитул Знак Знак Знак,Верхний колонтитул Знак Знак1"/>
    <w:next w:val="654"/>
    <w:link w:val="653"/>
    <w:rPr>
      <w:sz w:val="20"/>
      <w:szCs w:val="20"/>
    </w:rPr>
  </w:style>
  <w:style w:type="character" w:styleId="655">
    <w:name w:val="Номер страницы"/>
    <w:next w:val="655"/>
    <w:link w:val="626"/>
  </w:style>
  <w:style w:type="character" w:styleId="656">
    <w:name w:val="Знак Знак9"/>
    <w:next w:val="656"/>
    <w:link w:val="626"/>
    <w:rPr>
      <w:b/>
      <w:bCs/>
      <w:sz w:val="24"/>
      <w:szCs w:val="24"/>
      <w:lang w:val="ru-RU" w:eastAsia="ru-RU"/>
    </w:rPr>
  </w:style>
  <w:style w:type="character" w:styleId="657">
    <w:name w:val="Знак Знак8"/>
    <w:next w:val="657"/>
    <w:link w:val="626"/>
    <w:semiHidden/>
    <w:rPr>
      <w:sz w:val="36"/>
      <w:szCs w:val="36"/>
      <w:lang w:val="ru-RU" w:eastAsia="ru-RU"/>
    </w:rPr>
  </w:style>
  <w:style w:type="paragraph" w:styleId="658">
    <w:name w:val="Текст,Текст Знак"/>
    <w:basedOn w:val="626"/>
    <w:next w:val="658"/>
    <w:link w:val="659"/>
    <w:rPr>
      <w:rFonts w:ascii="Courier New" w:hAnsi="Courier New"/>
      <w:lang w:val="en-US" w:eastAsia="en-US"/>
    </w:rPr>
  </w:style>
  <w:style w:type="character" w:styleId="659">
    <w:name w:val="Текст Знак1,Текст Знак Знак"/>
    <w:next w:val="659"/>
    <w:link w:val="658"/>
    <w:rPr>
      <w:rFonts w:ascii="Courier New" w:hAnsi="Courier New"/>
      <w:sz w:val="20"/>
      <w:szCs w:val="20"/>
    </w:rPr>
  </w:style>
  <w:style w:type="character" w:styleId="660">
    <w:name w:val="Знак Знак3"/>
    <w:next w:val="660"/>
    <w:link w:val="626"/>
    <w:semiHidden/>
    <w:rPr>
      <w:sz w:val="28"/>
      <w:szCs w:val="28"/>
      <w:lang w:val="ru-RU" w:eastAsia="ru-RU"/>
    </w:rPr>
  </w:style>
  <w:style w:type="character" w:styleId="661">
    <w:name w:val="Знак Знак7"/>
    <w:next w:val="661"/>
    <w:link w:val="626"/>
    <w:semiHidden/>
    <w:rPr>
      <w:rFonts w:ascii="Arial" w:hAnsi="Arial"/>
      <w:sz w:val="26"/>
      <w:szCs w:val="26"/>
      <w:lang w:val="ru-RU" w:eastAsia="ru-RU"/>
    </w:rPr>
  </w:style>
  <w:style w:type="character" w:styleId="662">
    <w:name w:val="Знак Знак6"/>
    <w:next w:val="662"/>
    <w:link w:val="626"/>
    <w:semiHidden/>
    <w:rPr>
      <w:rFonts w:ascii="Arial" w:hAnsi="Arial"/>
      <w:sz w:val="28"/>
      <w:szCs w:val="28"/>
      <w:lang w:val="ru-RU" w:eastAsia="ru-RU"/>
    </w:rPr>
  </w:style>
  <w:style w:type="paragraph" w:styleId="663">
    <w:name w:val="Нижний колонтитул,Нижний колонтитул Знак"/>
    <w:basedOn w:val="626"/>
    <w:next w:val="663"/>
    <w:link w:val="664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64">
    <w:name w:val="Нижний колонтитул Знак1,Нижний колонтитул Знак Знак"/>
    <w:next w:val="664"/>
    <w:link w:val="663"/>
    <w:semiHidden/>
    <w:rPr>
      <w:sz w:val="20"/>
      <w:szCs w:val="20"/>
    </w:rPr>
  </w:style>
  <w:style w:type="character" w:styleId="665">
    <w:name w:val="Заголовок 1 Знак1,Заголовок 1 Знак Знак Знак Знак1"/>
    <w:next w:val="665"/>
    <w:link w:val="626"/>
    <w:rPr>
      <w:rFonts w:ascii="Cambria" w:hAnsi="Cambria"/>
      <w:b/>
      <w:bCs/>
      <w:sz w:val="32"/>
      <w:szCs w:val="32"/>
    </w:rPr>
  </w:style>
  <w:style w:type="character" w:styleId="666">
    <w:name w:val="Заголовок 2 Знак1,Заголовок 2 Знак Знак Знак Знак1"/>
    <w:next w:val="666"/>
    <w:link w:val="626"/>
    <w:semiHidden/>
    <w:rPr>
      <w:rFonts w:ascii="Cambria" w:hAnsi="Cambria"/>
      <w:b/>
      <w:bCs/>
      <w:i/>
      <w:iCs/>
      <w:sz w:val="28"/>
      <w:szCs w:val="28"/>
    </w:rPr>
  </w:style>
  <w:style w:type="character" w:styleId="667">
    <w:name w:val="Заголовок 3 Знак1,Заголовок 3 Знак Знак Знак Знак1"/>
    <w:next w:val="667"/>
    <w:link w:val="626"/>
    <w:semiHidden/>
    <w:rPr>
      <w:rFonts w:ascii="Cambria" w:hAnsi="Cambria"/>
      <w:b/>
      <w:bCs/>
      <w:sz w:val="26"/>
      <w:szCs w:val="26"/>
    </w:rPr>
  </w:style>
  <w:style w:type="character" w:styleId="668">
    <w:name w:val="Заголовок 4 Знак1,Заголовок 4 Знак Знак Знак Знак1"/>
    <w:next w:val="668"/>
    <w:link w:val="626"/>
    <w:semiHidden/>
    <w:rPr>
      <w:rFonts w:ascii="Calibri" w:hAnsi="Calibri"/>
      <w:b/>
      <w:bCs/>
      <w:sz w:val="28"/>
      <w:szCs w:val="28"/>
    </w:rPr>
  </w:style>
  <w:style w:type="character" w:styleId="669">
    <w:name w:val="Заголовок 5 Знак1,Заголовок 5 Знак Знак Знак Знак1"/>
    <w:next w:val="669"/>
    <w:link w:val="626"/>
    <w:semiHidden/>
    <w:rPr>
      <w:rFonts w:ascii="Calibri" w:hAnsi="Calibri"/>
      <w:b/>
      <w:bCs/>
      <w:i/>
      <w:iCs/>
      <w:sz w:val="26"/>
      <w:szCs w:val="26"/>
    </w:rPr>
  </w:style>
  <w:style w:type="character" w:styleId="670">
    <w:name w:val="Заголовок 6 Знак1,Заголовок 6 Знак Знак Знак Знак1"/>
    <w:next w:val="670"/>
    <w:link w:val="626"/>
    <w:semiHidden/>
    <w:rPr>
      <w:rFonts w:ascii="Calibri" w:hAnsi="Calibri"/>
      <w:b/>
      <w:bCs/>
      <w:sz w:val="20"/>
      <w:szCs w:val="20"/>
    </w:rPr>
  </w:style>
  <w:style w:type="character" w:styleId="671">
    <w:name w:val="Верхний колонтитул Знак Знак Знак1"/>
    <w:next w:val="671"/>
    <w:link w:val="626"/>
    <w:semiHidden/>
    <w:rPr>
      <w:sz w:val="20"/>
      <w:szCs w:val="20"/>
    </w:rPr>
  </w:style>
  <w:style w:type="character" w:styleId="672">
    <w:name w:val="Основной текст Знак Знак Знак1"/>
    <w:next w:val="672"/>
    <w:link w:val="626"/>
    <w:semiHidden/>
    <w:rPr>
      <w:sz w:val="20"/>
      <w:szCs w:val="20"/>
    </w:rPr>
  </w:style>
  <w:style w:type="character" w:styleId="673">
    <w:name w:val="Основной текст 3 Знак Знак Знак1"/>
    <w:next w:val="673"/>
    <w:link w:val="626"/>
    <w:semiHidden/>
    <w:rPr>
      <w:sz w:val="16"/>
      <w:szCs w:val="16"/>
    </w:rPr>
  </w:style>
  <w:style w:type="character" w:styleId="674">
    <w:name w:val="Текст выноски Знак1,Текст выноски Знак Знак Знак1"/>
    <w:next w:val="674"/>
    <w:link w:val="626"/>
    <w:semiHidden/>
    <w:rPr>
      <w:rFonts w:ascii="Tahoma" w:hAnsi="Tahoma"/>
      <w:sz w:val="16"/>
      <w:szCs w:val="16"/>
    </w:rPr>
  </w:style>
  <w:style w:type="character" w:styleId="675">
    <w:name w:val="Знак"/>
    <w:next w:val="675"/>
    <w:link w:val="626"/>
    <w:semiHidden/>
    <w:rPr>
      <w:rFonts w:ascii="Courier New" w:hAnsi="Courier New"/>
      <w:lang w:val="ru-RU" w:eastAsia="ru-RU"/>
    </w:rPr>
  </w:style>
  <w:style w:type="character" w:styleId="676">
    <w:name w:val="Знак Знак1"/>
    <w:next w:val="676"/>
    <w:link w:val="626"/>
    <w:semiHidden/>
    <w:rPr>
      <w:rFonts w:ascii="Courier New" w:hAnsi="Courier New"/>
      <w:lang w:val="ru-RU" w:eastAsia="ru-RU"/>
    </w:rPr>
  </w:style>
  <w:style w:type="character" w:styleId="677">
    <w:name w:val="Знак Знак"/>
    <w:next w:val="677"/>
    <w:link w:val="626"/>
    <w:semiHidden/>
    <w:rPr>
      <w:rFonts w:ascii="Tahoma" w:hAnsi="Tahoma"/>
      <w:sz w:val="16"/>
      <w:szCs w:val="16"/>
      <w:lang w:val="ru-RU" w:eastAsia="ru-RU"/>
    </w:rPr>
  </w:style>
  <w:style w:type="character" w:styleId="678">
    <w:name w:val="Выделение"/>
    <w:next w:val="678"/>
    <w:link w:val="626"/>
    <w:rPr>
      <w:i/>
      <w:iCs/>
    </w:rPr>
  </w:style>
  <w:style w:type="table" w:styleId="679">
    <w:name w:val="Сетка таблицы"/>
    <w:basedOn w:val="637"/>
    <w:next w:val="679"/>
    <w:link w:val="626"/>
    <w:tblPr/>
  </w:style>
  <w:style w:type="character" w:styleId="680">
    <w:name w:val="Гиперссылка"/>
    <w:next w:val="680"/>
    <w:link w:val="626"/>
    <w:semiHidden/>
    <w:rPr>
      <w:color w:val="0000FF"/>
      <w:u w:val="single"/>
    </w:rPr>
  </w:style>
  <w:style w:type="character" w:styleId="681">
    <w:name w:val="Заголовок 7 Знак"/>
    <w:next w:val="681"/>
    <w:link w:val="633"/>
    <w:rPr>
      <w:rFonts w:ascii="Calibri Light" w:hAnsi="Calibri Light" w:eastAsia="Calibri"/>
      <w:i/>
      <w:iCs/>
      <w:color w:val="1F3763"/>
      <w:sz w:val="22"/>
      <w:szCs w:val="22"/>
    </w:rPr>
  </w:style>
  <w:style w:type="character" w:styleId="682">
    <w:name w:val="Заголовок 8 Знак"/>
    <w:next w:val="682"/>
    <w:link w:val="634"/>
    <w:rPr>
      <w:rFonts w:ascii="Calibri Light" w:hAnsi="Calibri Light" w:eastAsia="Calibri"/>
      <w:color w:val="272727"/>
      <w:sz w:val="21"/>
      <w:szCs w:val="21"/>
    </w:rPr>
  </w:style>
  <w:style w:type="character" w:styleId="683">
    <w:name w:val="Заголовок 9 Знак"/>
    <w:next w:val="683"/>
    <w:link w:val="635"/>
    <w:rPr>
      <w:rFonts w:ascii="Calibri Light" w:hAnsi="Calibri Light" w:eastAsia="Calibri"/>
      <w:i/>
      <w:iCs/>
      <w:color w:val="272727"/>
      <w:sz w:val="21"/>
      <w:szCs w:val="21"/>
    </w:rPr>
  </w:style>
  <w:style w:type="paragraph" w:styleId="684">
    <w:name w:val="List Paragraph"/>
    <w:basedOn w:val="626"/>
    <w:next w:val="684"/>
    <w:link w:val="626"/>
    <w:pPr>
      <w:contextualSpacing/>
      <w:ind w:left="720"/>
      <w:spacing w:line="276" w:lineRule="auto"/>
    </w:pPr>
    <w:rPr>
      <w:rFonts w:ascii="Arial" w:hAnsi="Arial"/>
      <w:color w:val="000000"/>
      <w:sz w:val="22"/>
      <w:szCs w:val="22"/>
    </w:rPr>
  </w:style>
  <w:style w:type="paragraph" w:styleId="685">
    <w:name w:val="ConsPlusNormal"/>
    <w:next w:val="685"/>
    <w:link w:val="626"/>
    <w:pPr>
      <w:widowControl w:val="off"/>
    </w:pPr>
    <w:rPr>
      <w:rFonts w:ascii="Calibri" w:hAnsi="Calibri" w:eastAsia="Calibri"/>
      <w:sz w:val="22"/>
      <w:lang w:val="ru-RU" w:bidi="ar-SA" w:eastAsia="ru-RU"/>
    </w:rPr>
  </w:style>
  <w:style w:type="paragraph" w:styleId="686">
    <w:name w:val="Default"/>
    <w:next w:val="686"/>
    <w:link w:val="626"/>
    <w:rPr>
      <w:color w:val="000000"/>
      <w:sz w:val="24"/>
      <w:szCs w:val="24"/>
      <w:lang w:val="ru-RU" w:bidi="ar-SA" w:eastAsia="en-US"/>
    </w:rPr>
  </w:style>
  <w:style w:type="paragraph" w:styleId="687">
    <w:name w:val="formattext topleveltext"/>
    <w:basedOn w:val="626"/>
    <w:next w:val="687"/>
    <w:link w:val="626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688">
    <w:name w:val="formattext"/>
    <w:basedOn w:val="626"/>
    <w:next w:val="688"/>
    <w:link w:val="626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689">
    <w:name w:val="Текст примечания"/>
    <w:basedOn w:val="626"/>
    <w:next w:val="689"/>
    <w:link w:val="690"/>
    <w:semiHidden/>
    <w:rPr>
      <w:rFonts w:ascii="Arial" w:hAnsi="Arial"/>
      <w:color w:val="000000"/>
      <w:lang w:val="en-US" w:eastAsia="en-US"/>
    </w:rPr>
  </w:style>
  <w:style w:type="character" w:styleId="690">
    <w:name w:val="Текст примечания Знак"/>
    <w:next w:val="690"/>
    <w:link w:val="689"/>
    <w:semiHidden/>
    <w:rPr>
      <w:rFonts w:ascii="Arial" w:hAnsi="Arial"/>
      <w:color w:val="000000"/>
    </w:rPr>
  </w:style>
  <w:style w:type="character" w:styleId="691">
    <w:name w:val="Тема примечания Знак"/>
    <w:next w:val="691"/>
    <w:link w:val="692"/>
    <w:semiHidden/>
    <w:rPr>
      <w:rFonts w:ascii="Arial" w:hAnsi="Arial"/>
      <w:b/>
      <w:color w:val="000000"/>
      <w:lang w:val="en-US"/>
    </w:rPr>
  </w:style>
  <w:style w:type="paragraph" w:styleId="692">
    <w:name w:val="Тема примечания"/>
    <w:basedOn w:val="689"/>
    <w:next w:val="689"/>
    <w:link w:val="691"/>
    <w:semiHidden/>
    <w:rPr>
      <w:b/>
    </w:rPr>
  </w:style>
  <w:style w:type="character" w:styleId="693">
    <w:name w:val="Тема примечания Знак1"/>
    <w:next w:val="693"/>
    <w:link w:val="626"/>
    <w:semiHidden/>
    <w:rPr>
      <w:rFonts w:ascii="Arial" w:hAnsi="Arial"/>
      <w:b/>
      <w:bCs/>
      <w:color w:val="000000"/>
    </w:rPr>
  </w:style>
  <w:style w:type="character" w:styleId="694">
    <w:name w:val="Гипертекстовая ссылка"/>
    <w:next w:val="694"/>
    <w:link w:val="626"/>
    <w:rPr>
      <w:color w:val="106BBE"/>
    </w:rPr>
  </w:style>
  <w:style w:type="character" w:styleId="695">
    <w:name w:val="Цветовое выделение"/>
    <w:next w:val="695"/>
    <w:link w:val="626"/>
    <w:rPr>
      <w:b/>
      <w:color w:val="26282F"/>
    </w:rPr>
  </w:style>
  <w:style w:type="paragraph" w:styleId="696">
    <w:name w:val="Заголовок статьи"/>
    <w:basedOn w:val="626"/>
    <w:next w:val="626"/>
    <w:link w:val="626"/>
    <w:pPr>
      <w:ind w:left="1612" w:hanging="892"/>
      <w:jc w:val="both"/>
    </w:pPr>
    <w:rPr>
      <w:rFonts w:ascii="Arial" w:hAnsi="Arial"/>
      <w:sz w:val="24"/>
      <w:szCs w:val="24"/>
      <w:lang w:eastAsia="en-US"/>
    </w:rPr>
  </w:style>
  <w:style w:type="paragraph" w:styleId="697">
    <w:name w:val="Комментарий"/>
    <w:basedOn w:val="626"/>
    <w:next w:val="626"/>
    <w:link w:val="626"/>
    <w:pPr>
      <w:ind w:left="170"/>
      <w:jc w:val="both"/>
      <w:spacing w:before="75"/>
    </w:pPr>
    <w:rPr>
      <w:rFonts w:ascii="Arial" w:hAnsi="Arial"/>
      <w:color w:val="353842"/>
      <w:sz w:val="24"/>
      <w:szCs w:val="24"/>
      <w:shd w:val="clear" w:color="auto" w:fill="f0f0f0"/>
      <w:lang w:eastAsia="en-US"/>
    </w:rPr>
  </w:style>
  <w:style w:type="paragraph" w:styleId="698">
    <w:name w:val="Информация об изменениях документа"/>
    <w:basedOn w:val="697"/>
    <w:next w:val="626"/>
    <w:link w:val="626"/>
    <w:rPr>
      <w:i/>
      <w:iCs/>
    </w:rPr>
  </w:style>
  <w:style w:type="paragraph" w:styleId="699">
    <w:name w:val="No Spacing"/>
    <w:next w:val="699"/>
    <w:link w:val="626"/>
    <w:rPr>
      <w:rFonts w:ascii="Calibri" w:hAnsi="Calibri" w:eastAsia="Calibri"/>
      <w:sz w:val="22"/>
      <w:szCs w:val="22"/>
      <w:lang w:val="ru-RU" w:bidi="ar-SA" w:eastAsia="ru-RU"/>
    </w:rPr>
  </w:style>
  <w:style w:type="paragraph" w:styleId="700">
    <w:name w:val="Без интервала1"/>
    <w:next w:val="700"/>
    <w:link w:val="626"/>
    <w:rPr>
      <w:rFonts w:ascii="Calibri" w:hAnsi="Calibri" w:eastAsia="Calibri"/>
      <w:sz w:val="22"/>
      <w:szCs w:val="22"/>
      <w:lang w:val="ru-RU" w:bidi="ar-SA" w:eastAsia="ru-RU"/>
    </w:rPr>
  </w:style>
  <w:style w:type="paragraph" w:styleId="701">
    <w:name w:val="Абзац списка1"/>
    <w:basedOn w:val="626"/>
    <w:next w:val="701"/>
    <w:link w:val="626"/>
    <w:pPr>
      <w:contextualSpacing/>
      <w:ind w:left="720"/>
      <w:spacing w:line="276" w:lineRule="auto"/>
    </w:pPr>
    <w:rPr>
      <w:rFonts w:ascii="Arial" w:hAnsi="Arial" w:eastAsia="Calibri"/>
      <w:color w:val="000000"/>
      <w:sz w:val="22"/>
      <w:szCs w:val="22"/>
    </w:rPr>
  </w:style>
  <w:style w:type="paragraph" w:styleId="702">
    <w:name w:val="Знак1"/>
    <w:basedOn w:val="626"/>
    <w:next w:val="702"/>
    <w:link w:val="626"/>
    <w:pPr>
      <w:spacing w:before="100" w:beforeAutospacing="1" w:after="100" w:afterAutospacing="1"/>
    </w:pPr>
    <w:rPr>
      <w:rFonts w:ascii="Tahoma" w:hAnsi="Tahoma" w:eastAsia="Calibri"/>
      <w:lang w:val="en-US" w:eastAsia="en-US"/>
    </w:rPr>
  </w:style>
  <w:style w:type="paragraph" w:styleId="703">
    <w:name w:val="Без интервала11"/>
    <w:next w:val="703"/>
    <w:link w:val="626"/>
    <w:rPr>
      <w:rFonts w:ascii="Calibri" w:hAnsi="Calibri"/>
      <w:sz w:val="22"/>
      <w:szCs w:val="22"/>
      <w:lang w:val="ru-RU" w:bidi="ar-SA" w:eastAsia="ru-RU"/>
    </w:rPr>
  </w:style>
  <w:style w:type="character" w:styleId="704">
    <w:name w:val="Просмотренная гиперссылка"/>
    <w:next w:val="704"/>
    <w:link w:val="626"/>
    <w:rPr>
      <w:color w:val="800080"/>
      <w:u w:val="single"/>
    </w:rPr>
  </w:style>
  <w:style w:type="paragraph" w:styleId="705">
    <w:name w:val="msonospacing"/>
    <w:basedOn w:val="626"/>
    <w:next w:val="705"/>
    <w:link w:val="626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706">
    <w:name w:val="Header Char"/>
    <w:next w:val="706"/>
    <w:link w:val="626"/>
  </w:style>
  <w:style w:type="paragraph" w:styleId="707">
    <w:name w:val="Обычный (веб)"/>
    <w:basedOn w:val="626"/>
    <w:next w:val="707"/>
    <w:link w:val="626"/>
    <w:semiHidden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708">
    <w:name w:val="Без интервала2"/>
    <w:next w:val="708"/>
    <w:link w:val="626"/>
    <w:rPr>
      <w:rFonts w:ascii="Calibri" w:hAnsi="Calibri" w:eastAsia="Calibri"/>
      <w:sz w:val="22"/>
      <w:szCs w:val="22"/>
      <w:lang w:val="ru-RU" w:bidi="ar-SA" w:eastAsia="ru-RU"/>
    </w:rPr>
  </w:style>
  <w:style w:type="paragraph" w:styleId="709">
    <w:name w:val="Абзац списка2"/>
    <w:basedOn w:val="626"/>
    <w:next w:val="709"/>
    <w:link w:val="626"/>
    <w:pPr>
      <w:contextualSpacing/>
      <w:ind w:left="720"/>
      <w:spacing w:line="276" w:lineRule="auto"/>
    </w:pPr>
    <w:rPr>
      <w:rFonts w:ascii="Arial" w:hAnsi="Arial" w:eastAsia="Calibri"/>
      <w:color w:val="000000"/>
      <w:sz w:val="22"/>
      <w:szCs w:val="22"/>
    </w:rPr>
  </w:style>
  <w:style w:type="paragraph" w:styleId="710">
    <w:name w:val="Знак11"/>
    <w:basedOn w:val="626"/>
    <w:next w:val="710"/>
    <w:link w:val="626"/>
    <w:pPr>
      <w:spacing w:before="100" w:beforeAutospacing="1" w:after="100" w:afterAutospacing="1"/>
    </w:pPr>
    <w:rPr>
      <w:rFonts w:ascii="Tahoma" w:hAnsi="Tahoma" w:eastAsia="Calibri"/>
      <w:lang w:val="en-US" w:eastAsia="en-US"/>
    </w:rPr>
  </w:style>
  <w:style w:type="paragraph" w:styleId="711">
    <w:name w:val="pboth"/>
    <w:basedOn w:val="626"/>
    <w:next w:val="711"/>
    <w:link w:val="626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712">
    <w:name w:val="fontstyle01"/>
    <w:basedOn w:val="636"/>
    <w:next w:val="712"/>
    <w:link w:val="626"/>
    <w:rPr>
      <w:rFonts w:ascii="TimesNewRomanPSMT" w:hAnsi="TimesNewRomanPSMT"/>
      <w:color w:val="000000"/>
      <w:sz w:val="28"/>
      <w:szCs w:val="28"/>
    </w:rPr>
  </w:style>
  <w:style w:type="character" w:styleId="713">
    <w:name w:val="fontstyle21"/>
    <w:basedOn w:val="636"/>
    <w:next w:val="713"/>
    <w:link w:val="626"/>
    <w:rPr>
      <w:rFonts w:ascii="TimesNewRomanPS-BoldMT" w:hAnsi="TimesNewRomanPS-BoldMT"/>
      <w:b/>
      <w:bCs/>
      <w:color w:val="000000"/>
      <w:sz w:val="28"/>
      <w:szCs w:val="28"/>
    </w:rPr>
  </w:style>
  <w:style w:type="paragraph" w:styleId="714">
    <w:name w:val="Без интервала"/>
    <w:next w:val="714"/>
    <w:link w:val="626"/>
    <w:rPr>
      <w:lang w:val="ru-RU" w:bidi="ar-SA" w:eastAsia="ru-RU"/>
    </w:rPr>
  </w:style>
  <w:style w:type="paragraph" w:styleId="715">
    <w:name w:val="Название объекта"/>
    <w:basedOn w:val="626"/>
    <w:next w:val="626"/>
    <w:link w:val="626"/>
    <w:pPr>
      <w:ind w:left="4003"/>
      <w:spacing w:line="391" w:lineRule="exact"/>
      <w:shd w:val="clear" w:color="auto" w:fill="ffffff"/>
      <w:widowControl w:val="off"/>
    </w:pPr>
    <w:rPr>
      <w:b/>
      <w:bCs/>
      <w:color w:val="000000"/>
      <w:spacing w:val="-5"/>
      <w:sz w:val="26"/>
      <w:szCs w:val="26"/>
    </w:rPr>
  </w:style>
  <w:style w:type="paragraph" w:styleId="716">
    <w:name w:val="Базовый"/>
    <w:next w:val="716"/>
    <w:link w:val="626"/>
    <w:pPr>
      <w:spacing w:after="200" w:line="276" w:lineRule="auto"/>
      <w:tabs>
        <w:tab w:val="left" w:pos="720" w:leader="none"/>
      </w:tabs>
    </w:pPr>
    <w:rPr>
      <w:lang w:val="ru-RU" w:bidi="ar-SA" w:eastAsia="zh-CN"/>
    </w:rPr>
  </w:style>
  <w:style w:type="paragraph" w:styleId="717">
    <w:name w:val="Style11"/>
    <w:basedOn w:val="626"/>
    <w:next w:val="717"/>
    <w:link w:val="626"/>
    <w:pPr>
      <w:ind w:firstLine="691"/>
      <w:jc w:val="both"/>
      <w:spacing w:line="319" w:lineRule="exact"/>
      <w:widowControl w:val="off"/>
    </w:pPr>
    <w:rPr>
      <w:rFonts w:ascii="Franklin Gothic Heavy" w:hAnsi="Franklin Gothic Heavy"/>
      <w:sz w:val="24"/>
      <w:szCs w:val="24"/>
    </w:rPr>
  </w:style>
  <w:style w:type="paragraph" w:styleId="718">
    <w:name w:val="Style12"/>
    <w:basedOn w:val="626"/>
    <w:next w:val="718"/>
    <w:link w:val="626"/>
    <w:pPr>
      <w:ind w:firstLine="727"/>
      <w:jc w:val="both"/>
      <w:spacing w:line="319" w:lineRule="exact"/>
      <w:widowControl w:val="off"/>
    </w:pPr>
    <w:rPr>
      <w:rFonts w:ascii="Franklin Gothic Heavy" w:hAnsi="Franklin Gothic Heavy"/>
      <w:sz w:val="24"/>
      <w:szCs w:val="24"/>
    </w:rPr>
  </w:style>
  <w:style w:type="character" w:styleId="719">
    <w:name w:val="Font Style21"/>
    <w:next w:val="719"/>
    <w:link w:val="626"/>
    <w:rPr>
      <w:rFonts w:ascii="Times New Roman" w:hAnsi="Times New Roman"/>
      <w:b/>
      <w:bCs/>
      <w:sz w:val="26"/>
      <w:szCs w:val="26"/>
    </w:rPr>
  </w:style>
  <w:style w:type="character" w:styleId="720">
    <w:name w:val="Font Style22"/>
    <w:next w:val="720"/>
    <w:link w:val="626"/>
    <w:rPr>
      <w:rFonts w:ascii="Times New Roman" w:hAnsi="Times New Roman"/>
      <w:sz w:val="26"/>
      <w:szCs w:val="26"/>
    </w:rPr>
  </w:style>
  <w:style w:type="character" w:styleId="3903" w:default="1">
    <w:name w:val="Default Paragraph Font"/>
    <w:uiPriority w:val="1"/>
    <w:semiHidden/>
    <w:unhideWhenUsed/>
  </w:style>
  <w:style w:type="numbering" w:styleId="3904" w:default="1">
    <w:name w:val="No List"/>
    <w:uiPriority w:val="99"/>
    <w:semiHidden/>
    <w:unhideWhenUsed/>
  </w:style>
  <w:style w:type="table" w:styleId="390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2024-12-02T08:24:41Z</dcterms:modified>
</cp:coreProperties>
</file>