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4"/>
        <w:pBdr/>
        <w:spacing/>
        <w:ind w:right="0" w:firstLine="0" w:left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64"/>
        <w:pBdr/>
        <w:spacing/>
        <w:ind w:right="0" w:firstLine="0" w:left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64"/>
        <w:pBdr/>
        <w:spacing/>
        <w:ind w:right="0" w:firstLine="0" w:left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64"/>
        <w:pBdr/>
        <w:spacing/>
        <w:ind w:right="0" w:firstLine="0" w:left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64"/>
        <w:pBdr/>
        <w:spacing/>
        <w:ind w:right="0" w:firstLine="0" w:left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64"/>
        <w:pBdr/>
        <w:spacing/>
        <w:ind w:right="0" w:firstLine="0" w:left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  <w:r>
        <w:rPr>
          <w:sz w:val="26"/>
          <w:highlight w:val="none"/>
          <w:shd w:val="clear" w:color="auto" w:fill="auto"/>
        </w:rPr>
      </w:r>
    </w:p>
    <w:tbl>
      <w:tblPr>
        <w:tblW w:w="9854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before="0" w:line="240" w:lineRule="auto"/>
              <w:ind w:right="14" w:firstLine="0" w:left="79"/>
              <w:jc w:val="center"/>
              <w:rPr>
                <w:sz w:val="26"/>
                <w:szCs w:val="26"/>
                <w:highlight w:val="none"/>
                <w:u w:val="single"/>
                <w:shd w:val="clear" w:color="auto" w:fill="auto"/>
              </w:rPr>
            </w:pPr>
            <w:r>
              <w:rPr>
                <w:sz w:val="26"/>
                <w:szCs w:val="26"/>
                <w:u w:val="single"/>
                <w:shd w:val="clear" w:color="auto" w:fill="auto"/>
                <w:lang w:val="ru-RU" w:eastAsia="zh-CN" w:bidi="ar-SA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sz w:val="26"/>
                <w:szCs w:val="26"/>
                <w:highlight w:val="none"/>
                <w:u w:val="single"/>
                <w:shd w:val="clear" w:color="auto" w:fill="auto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/>
              <w:jc w:val="center"/>
              <w:rPr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/>
              <w:jc w:val="center"/>
              <w:rPr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</w:p>
          <w:p>
            <w:pPr>
              <w:pBdr/>
              <w:spacing w:after="0" w:afterAutospacing="0" w:before="0" w:beforeAutospacing="0" w:line="221" w:lineRule="atLeast"/>
              <w:ind/>
              <w:contextualSpacing w:val="tru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постановлени</w:t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е</w:t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6"/>
                <w:szCs w:val="26"/>
                <w:u w:val="single"/>
              </w:rPr>
              <w:t xml:space="preserve">Об утверждении муниципальной программы Чернянского района «Развитие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6"/>
                <w:szCs w:val="26"/>
                <w:u w:val="single"/>
              </w:rPr>
              <w:t xml:space="preserve">кадровой политики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»</w:t>
            </w:r>
            <w:r>
              <w:rPr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/>
              <w:jc w:val="center"/>
              <w:rPr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</w:p>
          <w:p>
            <w:pPr>
              <w:widowControl w:val="false"/>
              <w:pBdr/>
              <w:spacing w:after="0" w:before="0" w:line="240" w:lineRule="auto"/>
              <w:ind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/>
              <w:jc w:val="both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before="0" w:line="240" w:lineRule="auto"/>
              <w:ind w:right="14" w:firstLine="709" w:left="79"/>
              <w:jc w:val="both"/>
              <w:rPr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«03» декабря 2024 г. по «12» декабря 2024 г. по адресу: 309560, </w:t>
            </w:r>
            <w:r>
              <w:rPr>
                <w:sz w:val="26"/>
                <w:szCs w:val="26"/>
              </w:rPr>
              <w:t xml:space="preserve">Белгородская область, п. Чер</w:t>
            </w:r>
            <w:r>
              <w:rPr>
                <w:sz w:val="26"/>
                <w:szCs w:val="26"/>
              </w:rPr>
              <w:t xml:space="preserve">нянка, пл. Октябрьская, д. 1</w:t>
            </w:r>
            <w:r>
              <w:rPr>
                <w:sz w:val="26"/>
                <w:szCs w:val="26"/>
                <w:shd w:val="clear" w:color="auto" w:fill="auto"/>
                <w:lang w:val="ru-RU" w:eastAsia="zh-CN" w:bidi="ar-SA"/>
              </w:rPr>
              <w:t xml:space="preserve">, каб. 21, или по адресу электронной почты </w:t>
            </w:r>
            <w:r>
              <w:rPr>
                <w:rFonts w:ascii="Times New Roman" w:hAnsi="Times New Roman" w:eastAsia="Arial" w:cs="Times New Roman"/>
                <w:color w:val="000000"/>
                <w:sz w:val="26"/>
                <w:szCs w:val="26"/>
                <w:highlight w:val="white"/>
                <w:lang w:val="en-US"/>
              </w:rPr>
              <w:t xml:space="preserve">admok</w:t>
            </w:r>
            <w:r>
              <w:rPr>
                <w:rFonts w:ascii="Times New Roman" w:hAnsi="Times New Roman" w:eastAsia="Arial" w:cs="Times New Roman"/>
                <w:color w:val="000000"/>
                <w:sz w:val="26"/>
                <w:szCs w:val="26"/>
                <w:highlight w:val="white"/>
              </w:rPr>
              <w:t xml:space="preserve">@ch.belregion.ru</w:t>
            </w:r>
            <w:r>
              <w:rPr>
                <w:sz w:val="26"/>
                <w:szCs w:val="26"/>
                <w:highlight w:val="white"/>
              </w:rPr>
              <w:t xml:space="preserve">.</w:t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  <w:r>
              <w:rPr>
                <w:sz w:val="26"/>
                <w:szCs w:val="26"/>
                <w:highlight w:val="none"/>
                <w:shd w:val="clear" w:color="auto" w:fill="auto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 w:right="14" w:firstLine="709" w:left="79"/>
              <w:jc w:val="both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 w:right="14" w:firstLine="709" w:left="79"/>
              <w:jc w:val="both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 w:right="14" w:firstLine="709" w:left="79"/>
              <w:jc w:val="both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95"/>
              <w:widowControl w:val="false"/>
              <w:pBdr/>
              <w:spacing w:after="0" w:before="0" w:line="240" w:lineRule="auto"/>
              <w:ind w:right="14" w:firstLine="709" w:left="79"/>
              <w:jc w:val="both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</w:tc>
      </w:tr>
    </w:tbl>
    <w:p>
      <w:pPr>
        <w:pStyle w:val="795"/>
        <w:pBdr/>
        <w:shd w:val="nil" w:color="auto"/>
        <w:spacing/>
        <w:ind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</w:p>
    <w:sectPr>
      <w:footnotePr/>
      <w:endnotePr/>
      <w:type w:val="nextPage"/>
      <w:pgSz w:h="16838" w:orient="portrait" w:w="11906"/>
      <w:pgMar w:top="1134" w:right="850" w:bottom="1134" w:left="1701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000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3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2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2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2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28"/>
    <w:uiPriority w:val="20"/>
    <w:qFormat/>
    <w:pPr>
      <w:pBdr/>
      <w:spacing/>
      <w:ind/>
    </w:pPr>
    <w:rPr>
      <w:i/>
      <w:iCs/>
    </w:rPr>
  </w:style>
  <w:style w:type="character" w:styleId="173">
    <w:name w:val="Subtle Reference"/>
    <w:basedOn w:val="82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2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2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table" w:styleId="666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7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8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9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0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1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2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3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4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5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6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7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92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93">
    <w:name w:val="footnote reference"/>
    <w:basedOn w:val="828"/>
    <w:uiPriority w:val="99"/>
    <w:unhideWhenUsed/>
    <w:pPr>
      <w:pBdr/>
      <w:spacing/>
      <w:ind/>
    </w:pPr>
    <w:rPr>
      <w:vertAlign w:val="superscript"/>
    </w:rPr>
  </w:style>
  <w:style w:type="character" w:styleId="794">
    <w:name w:val="endnote reference"/>
    <w:basedOn w:val="828"/>
    <w:uiPriority w:val="99"/>
    <w:semiHidden/>
    <w:unhideWhenUsed/>
    <w:pPr>
      <w:pBdr/>
      <w:spacing/>
      <w:ind/>
    </w:pPr>
    <w:rPr>
      <w:vertAlign w:val="superscript"/>
    </w:rPr>
  </w:style>
  <w:style w:type="paragraph" w:styleId="795" w:default="1">
    <w:name w:val="Normal"/>
    <w:qFormat/>
    <w:pPr>
      <w:widowControl w:val="true"/>
      <w:pBdr/>
      <w:spacing w:after="3" w:before="0" w:line="252" w:lineRule="auto"/>
      <w:ind w:right="14" w:firstLine="703" w:left="79"/>
      <w:jc w:val="both"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96">
    <w:name w:val="Heading 1"/>
    <w:uiPriority w:val="9"/>
    <w:qFormat/>
    <w:pPr>
      <w:keepNext w:val="true"/>
      <w:keepLines w:val="true"/>
      <w:widowControl w:val="true"/>
      <w:pBdr/>
      <w:spacing w:after="0" w:before="0" w:line="259" w:lineRule="auto"/>
      <w:ind w:firstLine="0" w:left="29"/>
      <w:jc w:val="center"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97">
    <w:name w:val="Heading 2"/>
    <w:basedOn w:val="79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98">
    <w:name w:val="Heading 3"/>
    <w:basedOn w:val="79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99">
    <w:name w:val="Heading 4"/>
    <w:basedOn w:val="795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0">
    <w:name w:val="Heading 5"/>
    <w:basedOn w:val="79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1">
    <w:name w:val="Heading 6"/>
    <w:basedOn w:val="795"/>
    <w:unhideWhenUsed/>
    <w:qFormat/>
    <w:pPr>
      <w:keepNext w:val="true"/>
      <w:keepLines w:val="true"/>
      <w:pBdr/>
      <w:spacing w:after="0" w:before="200"/>
      <w:ind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802">
    <w:name w:val="Heading 7"/>
    <w:basedOn w:val="79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3">
    <w:name w:val="Heading 8"/>
    <w:basedOn w:val="79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795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1 Char"/>
    <w:basedOn w:val="828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06">
    <w:name w:val="Heading 2 Char"/>
    <w:basedOn w:val="828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807">
    <w:name w:val="Heading 3 Char"/>
    <w:basedOn w:val="828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08">
    <w:name w:val="Heading 4 Char"/>
    <w:basedOn w:val="828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09">
    <w:name w:val="Heading 5 Char"/>
    <w:basedOn w:val="828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10">
    <w:name w:val="Heading 6 Char"/>
    <w:basedOn w:val="828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7 Char"/>
    <w:basedOn w:val="828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2">
    <w:name w:val="Heading 8 Char"/>
    <w:basedOn w:val="828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13">
    <w:name w:val="Heading 9 Char"/>
    <w:basedOn w:val="828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14">
    <w:name w:val="Title Char"/>
    <w:basedOn w:val="828"/>
    <w:uiPriority w:val="10"/>
    <w:qFormat/>
    <w:pPr>
      <w:pBdr/>
      <w:spacing/>
      <w:ind/>
    </w:pPr>
    <w:rPr>
      <w:sz w:val="48"/>
      <w:szCs w:val="48"/>
    </w:rPr>
  </w:style>
  <w:style w:type="character" w:styleId="815">
    <w:name w:val="Subtitle Char"/>
    <w:basedOn w:val="828"/>
    <w:uiPriority w:val="11"/>
    <w:qFormat/>
    <w:pPr>
      <w:pBdr/>
      <w:spacing/>
      <w:ind/>
    </w:pPr>
    <w:rPr>
      <w:sz w:val="24"/>
      <w:szCs w:val="24"/>
    </w:rPr>
  </w:style>
  <w:style w:type="character" w:styleId="816">
    <w:name w:val="Quote Char"/>
    <w:uiPriority w:val="29"/>
    <w:qFormat/>
    <w:pPr>
      <w:pBdr/>
      <w:spacing/>
      <w:ind/>
    </w:pPr>
    <w:rPr>
      <w:i/>
    </w:rPr>
  </w:style>
  <w:style w:type="character" w:styleId="817">
    <w:name w:val="Intense Quote Char"/>
    <w:uiPriority w:val="30"/>
    <w:qFormat/>
    <w:pPr>
      <w:pBdr/>
      <w:spacing/>
      <w:ind/>
    </w:pPr>
    <w:rPr>
      <w:i/>
    </w:rPr>
  </w:style>
  <w:style w:type="character" w:styleId="818">
    <w:name w:val="Header Char"/>
    <w:basedOn w:val="828"/>
    <w:uiPriority w:val="99"/>
    <w:qFormat/>
    <w:pPr>
      <w:pBdr/>
      <w:spacing/>
      <w:ind/>
    </w:pPr>
  </w:style>
  <w:style w:type="character" w:styleId="819">
    <w:name w:val="Footer Char"/>
    <w:basedOn w:val="828"/>
    <w:uiPriority w:val="99"/>
    <w:qFormat/>
    <w:pPr>
      <w:pBdr/>
      <w:spacing/>
      <w:ind/>
    </w:pPr>
  </w:style>
  <w:style w:type="character" w:styleId="820">
    <w:name w:val="Caption Char"/>
    <w:uiPriority w:val="99"/>
    <w:qFormat/>
    <w:pPr>
      <w:pBdr/>
      <w:spacing/>
      <w:ind/>
    </w:pPr>
  </w:style>
  <w:style w:type="character" w:styleId="821">
    <w:name w:val="Интернет-ссылка"/>
    <w:uiPriority w:val="99"/>
    <w:unhideWhenUsed/>
    <w:pPr>
      <w:pBdr/>
      <w:spacing/>
      <w:ind/>
    </w:pPr>
    <w:rPr>
      <w:color w:val="000080"/>
      <w:u w:val="single"/>
    </w:rPr>
  </w:style>
  <w:style w:type="character" w:styleId="822">
    <w:name w:val="Footnote Text Char"/>
    <w:uiPriority w:val="99"/>
    <w:qFormat/>
    <w:pPr>
      <w:pBdr/>
      <w:spacing/>
      <w:ind/>
    </w:pPr>
    <w:rPr>
      <w:sz w:val="18"/>
    </w:rPr>
  </w:style>
  <w:style w:type="character" w:styleId="823">
    <w:name w:val="Привязка сноски"/>
    <w:pPr>
      <w:pBdr/>
      <w:spacing/>
      <w:ind/>
    </w:pPr>
    <w:rPr>
      <w:vertAlign w:val="superscript"/>
    </w:rPr>
  </w:style>
  <w:style w:type="character" w:styleId="824">
    <w:name w:val="Footnote Characters"/>
    <w:uiPriority w:val="99"/>
    <w:unhideWhenUsed/>
    <w:qFormat/>
    <w:pPr>
      <w:pBdr/>
      <w:spacing/>
      <w:ind/>
    </w:pPr>
    <w:rPr>
      <w:vertAlign w:val="superscript"/>
    </w:rPr>
  </w:style>
  <w:style w:type="character" w:styleId="825">
    <w:name w:val="Endnote Text Char"/>
    <w:uiPriority w:val="99"/>
    <w:qFormat/>
    <w:pPr>
      <w:pBdr/>
      <w:spacing/>
      <w:ind/>
    </w:pPr>
    <w:rPr>
      <w:sz w:val="20"/>
    </w:rPr>
  </w:style>
  <w:style w:type="character" w:styleId="826">
    <w:name w:val="Привязка концевой сноски"/>
    <w:pPr>
      <w:pBdr/>
      <w:spacing/>
      <w:ind/>
    </w:pPr>
    <w:rPr>
      <w:vertAlign w:val="superscript"/>
    </w:rPr>
  </w:style>
  <w:style w:type="character" w:styleId="827">
    <w:name w:val="Endnote Characters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828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829" w:customStyle="1">
    <w:name w:val="Заголовок 1 Знак"/>
    <w:basedOn w:val="828"/>
    <w:uiPriority w:val="9"/>
    <w:qFormat/>
    <w:pPr>
      <w:pBdr/>
      <w:spacing/>
      <w:ind/>
    </w:pPr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30" w:customStyle="1">
    <w:name w:val="Текст выноски Знак"/>
    <w:basedOn w:val="828"/>
    <w:uiPriority w:val="99"/>
    <w:semiHidden/>
    <w:qFormat/>
    <w:pPr>
      <w:pBdr/>
      <w:spacing/>
      <w:ind/>
    </w:pPr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31">
    <w:name w:val="Strong"/>
    <w:basedOn w:val="828"/>
    <w:uiPriority w:val="22"/>
    <w:qFormat/>
    <w:pPr>
      <w:pBdr/>
      <w:spacing/>
      <w:ind/>
    </w:pPr>
    <w:rPr>
      <w:b/>
      <w:bCs/>
    </w:rPr>
  </w:style>
  <w:style w:type="character" w:styleId="832" w:customStyle="1">
    <w:name w:val="Заголовок 6 Знак"/>
    <w:basedOn w:val="828"/>
    <w:uiPriority w:val="9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33" w:customStyle="1">
    <w:name w:val="Основной текст 2 Знак"/>
    <w:basedOn w:val="828"/>
    <w:uiPriority w:val="99"/>
    <w:qFormat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4">
    <w:name w:val="Заголовок"/>
    <w:basedOn w:val="795"/>
    <w:next w:val="835"/>
    <w:qFormat/>
    <w:pPr>
      <w:keepNext w:val="true"/>
      <w:pBdr/>
      <w:spacing w:after="120" w:before="240"/>
      <w:ind/>
    </w:pPr>
    <w:rPr>
      <w:rFonts w:ascii="Liberation Sans" w:hAnsi="Liberation Sans" w:eastAsia="Droid Sans Fallback" w:cs="Noto Sans Devanagari"/>
      <w:sz w:val="28"/>
      <w:szCs w:val="28"/>
    </w:rPr>
  </w:style>
  <w:style w:type="paragraph" w:styleId="835">
    <w:name w:val="Body Text"/>
    <w:basedOn w:val="795"/>
    <w:pPr>
      <w:pBdr/>
      <w:spacing w:after="140" w:before="0" w:line="276" w:lineRule="auto"/>
      <w:ind/>
    </w:pPr>
  </w:style>
  <w:style w:type="paragraph" w:styleId="836">
    <w:name w:val="List"/>
    <w:basedOn w:val="835"/>
    <w:pPr>
      <w:pBdr/>
      <w:spacing/>
      <w:ind/>
    </w:pPr>
    <w:rPr>
      <w:rFonts w:cs="Noto Sans Devanagari"/>
    </w:rPr>
  </w:style>
  <w:style w:type="paragraph" w:styleId="837">
    <w:name w:val="Caption"/>
    <w:basedOn w:val="795"/>
    <w:qFormat/>
    <w:pPr>
      <w:suppressLineNumbers w:val="true"/>
      <w:pBdr/>
      <w:spacing w:after="120" w:before="120"/>
      <w:ind/>
    </w:pPr>
    <w:rPr>
      <w:rFonts w:cs="Noto Sans Devanagari"/>
      <w:i/>
      <w:iCs/>
      <w:sz w:val="24"/>
      <w:szCs w:val="24"/>
    </w:rPr>
  </w:style>
  <w:style w:type="paragraph" w:styleId="838">
    <w:name w:val="Указатель"/>
    <w:basedOn w:val="795"/>
    <w:qFormat/>
    <w:pPr>
      <w:suppressLineNumbers w:val="true"/>
      <w:pBdr/>
      <w:spacing/>
      <w:ind/>
    </w:pPr>
    <w:rPr>
      <w:rFonts w:cs="Noto Sans Devanagari"/>
    </w:rPr>
  </w:style>
  <w:style w:type="paragraph" w:styleId="839">
    <w:name w:val="List Paragraph"/>
    <w:basedOn w:val="795"/>
    <w:uiPriority w:val="34"/>
    <w:qFormat/>
    <w:pPr>
      <w:pBdr/>
      <w:spacing w:after="0" w:before="0"/>
      <w:ind w:right="14" w:firstLine="0" w:left="720"/>
      <w:contextualSpacing w:val="true"/>
    </w:pPr>
  </w:style>
  <w:style w:type="paragraph" w:styleId="840">
    <w:name w:val="Title"/>
    <w:basedOn w:val="79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paragraph" w:styleId="841">
    <w:name w:val="Subtitle"/>
    <w:basedOn w:val="795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842">
    <w:name w:val="Quote"/>
    <w:basedOn w:val="795"/>
    <w:uiPriority w:val="29"/>
    <w:qFormat/>
    <w:pPr>
      <w:pBdr/>
      <w:spacing/>
      <w:ind w:right="720" w:firstLine="0" w:left="720"/>
    </w:pPr>
    <w:rPr>
      <w:i/>
    </w:rPr>
  </w:style>
  <w:style w:type="paragraph" w:styleId="843">
    <w:name w:val="Intense Quote"/>
    <w:basedOn w:val="79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firstLine="0" w:left="720"/>
    </w:pPr>
    <w:rPr>
      <w:i/>
    </w:rPr>
  </w:style>
  <w:style w:type="paragraph" w:styleId="844">
    <w:name w:val="Колонтитул"/>
    <w:basedOn w:val="795"/>
    <w:qFormat/>
    <w:pPr>
      <w:pBdr/>
      <w:spacing/>
      <w:ind/>
    </w:pPr>
  </w:style>
  <w:style w:type="paragraph" w:styleId="845">
    <w:name w:val="Header"/>
    <w:basedOn w:val="795"/>
    <w:uiPriority w:val="99"/>
    <w:unhideWhenUsed/>
    <w:pPr>
      <w:pBdr/>
      <w:tabs>
        <w:tab w:val="clear" w:leader="none" w:pos="680"/>
        <w:tab w:val="center" w:leader="none" w:pos="7143"/>
        <w:tab w:val="right" w:leader="none" w:pos="14287"/>
      </w:tabs>
      <w:spacing w:after="0" w:before="0" w:line="240" w:lineRule="auto"/>
      <w:ind/>
    </w:pPr>
  </w:style>
  <w:style w:type="paragraph" w:styleId="846">
    <w:name w:val="Footer"/>
    <w:basedOn w:val="795"/>
    <w:uiPriority w:val="99"/>
    <w:unhideWhenUsed/>
    <w:pPr>
      <w:pBdr/>
      <w:tabs>
        <w:tab w:val="clear" w:leader="none" w:pos="680"/>
        <w:tab w:val="center" w:leader="none" w:pos="7143"/>
        <w:tab w:val="right" w:leader="none" w:pos="14287"/>
      </w:tabs>
      <w:spacing w:after="0" w:before="0" w:line="240" w:lineRule="auto"/>
      <w:ind/>
    </w:pPr>
  </w:style>
  <w:style w:type="paragraph" w:styleId="847">
    <w:name w:val="footnote text"/>
    <w:basedOn w:val="795"/>
    <w:uiPriority w:val="99"/>
    <w:semiHidden/>
    <w:unhideWhenUsed/>
    <w:pPr>
      <w:pBdr/>
      <w:spacing w:after="40" w:before="0" w:line="240" w:lineRule="auto"/>
      <w:ind/>
    </w:pPr>
    <w:rPr>
      <w:sz w:val="18"/>
    </w:rPr>
  </w:style>
  <w:style w:type="paragraph" w:styleId="848">
    <w:name w:val="endnote text"/>
    <w:basedOn w:val="795"/>
    <w:uiPriority w:val="99"/>
    <w:semiHidden/>
    <w:unhideWhenUsed/>
    <w:pPr>
      <w:pBdr/>
      <w:spacing w:after="0" w:before="0" w:line="240" w:lineRule="auto"/>
      <w:ind/>
    </w:pPr>
    <w:rPr>
      <w:sz w:val="20"/>
    </w:rPr>
  </w:style>
  <w:style w:type="paragraph" w:styleId="849">
    <w:name w:val="toc 1"/>
    <w:basedOn w:val="795"/>
    <w:uiPriority w:val="39"/>
    <w:unhideWhenUsed/>
    <w:pPr>
      <w:pBdr/>
      <w:spacing w:after="57" w:before="0"/>
      <w:ind w:right="0" w:firstLine="0" w:left="0"/>
    </w:pPr>
  </w:style>
  <w:style w:type="paragraph" w:styleId="850">
    <w:name w:val="toc 2"/>
    <w:basedOn w:val="795"/>
    <w:uiPriority w:val="39"/>
    <w:unhideWhenUsed/>
    <w:pPr>
      <w:pBdr/>
      <w:spacing w:after="57" w:before="0"/>
      <w:ind w:right="0" w:firstLine="0" w:left="283"/>
    </w:pPr>
  </w:style>
  <w:style w:type="paragraph" w:styleId="851">
    <w:name w:val="toc 3"/>
    <w:basedOn w:val="795"/>
    <w:uiPriority w:val="39"/>
    <w:unhideWhenUsed/>
    <w:pPr>
      <w:pBdr/>
      <w:spacing w:after="57" w:before="0"/>
      <w:ind w:right="0" w:firstLine="0" w:left="567"/>
    </w:pPr>
  </w:style>
  <w:style w:type="paragraph" w:styleId="852">
    <w:name w:val="toc 4"/>
    <w:basedOn w:val="795"/>
    <w:uiPriority w:val="39"/>
    <w:unhideWhenUsed/>
    <w:pPr>
      <w:pBdr/>
      <w:spacing w:after="57" w:before="0"/>
      <w:ind w:right="0" w:firstLine="0" w:left="850"/>
    </w:pPr>
  </w:style>
  <w:style w:type="paragraph" w:styleId="853">
    <w:name w:val="toc 5"/>
    <w:basedOn w:val="795"/>
    <w:uiPriority w:val="39"/>
    <w:unhideWhenUsed/>
    <w:pPr>
      <w:pBdr/>
      <w:spacing w:after="57" w:before="0"/>
      <w:ind w:right="0" w:firstLine="0" w:left="1134"/>
    </w:pPr>
  </w:style>
  <w:style w:type="paragraph" w:styleId="854">
    <w:name w:val="toc 6"/>
    <w:basedOn w:val="795"/>
    <w:uiPriority w:val="39"/>
    <w:unhideWhenUsed/>
    <w:pPr>
      <w:pBdr/>
      <w:spacing w:after="57" w:before="0"/>
      <w:ind w:right="0" w:firstLine="0" w:left="1417"/>
    </w:pPr>
  </w:style>
  <w:style w:type="paragraph" w:styleId="855">
    <w:name w:val="toc 7"/>
    <w:basedOn w:val="795"/>
    <w:uiPriority w:val="39"/>
    <w:unhideWhenUsed/>
    <w:pPr>
      <w:pBdr/>
      <w:spacing w:after="57" w:before="0"/>
      <w:ind w:right="0" w:firstLine="0" w:left="1701"/>
    </w:pPr>
  </w:style>
  <w:style w:type="paragraph" w:styleId="856">
    <w:name w:val="toc 8"/>
    <w:basedOn w:val="795"/>
    <w:uiPriority w:val="39"/>
    <w:unhideWhenUsed/>
    <w:pPr>
      <w:pBdr/>
      <w:spacing w:after="57" w:before="0"/>
      <w:ind w:right="0" w:firstLine="0" w:left="1984"/>
    </w:pPr>
  </w:style>
  <w:style w:type="paragraph" w:styleId="857">
    <w:name w:val="toc 9"/>
    <w:basedOn w:val="795"/>
    <w:uiPriority w:val="39"/>
    <w:unhideWhenUsed/>
    <w:pPr>
      <w:pBdr/>
      <w:spacing w:after="57" w:before="0"/>
      <w:ind w:right="0" w:firstLine="0" w:left="2268"/>
    </w:pPr>
  </w:style>
  <w:style w:type="paragraph" w:styleId="858">
    <w:name w:val="Index Heading"/>
    <w:basedOn w:val="834"/>
    <w:pPr>
      <w:pBdr/>
      <w:spacing/>
      <w:ind/>
    </w:pPr>
  </w:style>
  <w:style w:type="paragraph" w:styleId="859">
    <w:name w:val="TOC Heading"/>
    <w:uiPriority w:val="39"/>
    <w:unhideWhenUsed/>
    <w:pPr>
      <w:widowControl w:val="true"/>
      <w:pBdr/>
      <w:spacing w:after="0" w:before="0"/>
      <w:ind/>
      <w:jc w:val="left"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60">
    <w:name w:val="table of figures"/>
    <w:basedOn w:val="795"/>
    <w:uiPriority w:val="99"/>
    <w:unhideWhenUsed/>
    <w:qFormat/>
    <w:pPr>
      <w:pBdr/>
      <w:spacing w:after="0" w:afterAutospacing="0" w:before="0"/>
      <w:ind/>
    </w:pPr>
  </w:style>
  <w:style w:type="paragraph" w:styleId="861">
    <w:name w:val="Balloon Text"/>
    <w:basedOn w:val="795"/>
    <w:uiPriority w:val="99"/>
    <w:semiHidden/>
    <w:unhideWhenUsed/>
    <w:qFormat/>
    <w:pPr>
      <w:pBdr/>
      <w:spacing w:after="0" w:before="0" w:line="240" w:lineRule="auto"/>
      <w:ind/>
    </w:pPr>
    <w:rPr>
      <w:rFonts w:ascii="Tahoma" w:hAnsi="Tahoma" w:cs="Tahoma"/>
      <w:sz w:val="16"/>
      <w:szCs w:val="16"/>
    </w:rPr>
  </w:style>
  <w:style w:type="paragraph" w:styleId="862">
    <w:name w:val="No Spacing"/>
    <w:uiPriority w:val="1"/>
    <w:qFormat/>
    <w:pPr>
      <w:widowControl w:val="true"/>
      <w:pBdr/>
      <w:spacing w:after="0" w:before="0" w:line="240" w:lineRule="auto"/>
      <w:ind w:right="14" w:firstLine="703" w:left="79"/>
      <w:jc w:val="both"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63">
    <w:name w:val="Body Text 2"/>
    <w:basedOn w:val="795"/>
    <w:uiPriority w:val="99"/>
    <w:qFormat/>
    <w:pPr>
      <w:pBdr/>
      <w:spacing w:after="0" w:before="0" w:line="240" w:lineRule="auto"/>
      <w:ind w:right="0" w:firstLine="0" w:left="0"/>
      <w:jc w:val="right"/>
    </w:pPr>
    <w:rPr>
      <w:color w:val="auto"/>
      <w:sz w:val="28"/>
      <w:szCs w:val="28"/>
    </w:rPr>
  </w:style>
  <w:style w:type="paragraph" w:styleId="864">
    <w:name w:val="Обычный"/>
    <w:qFormat/>
    <w:pPr>
      <w:keepNext w:val="false"/>
      <w:keepLines w:val="false"/>
      <w:pageBreakBefore w:val="false"/>
      <w:widowControl w:val="false"/>
      <w:pBdr/>
      <w:shd w:val="nil"/>
      <w:spacing w:after="0" w:afterAutospacing="0" w:before="0" w:beforeAutospacing="0" w:line="240" w:lineRule="auto"/>
      <w:ind w:right="0" w:firstLine="0" w:left="0"/>
      <w:jc w:val="left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65">
    <w:name w:val="Содержимое врезки"/>
    <w:basedOn w:val="795"/>
    <w:qFormat/>
    <w:pPr>
      <w:pBdr/>
      <w:spacing/>
      <w:ind/>
    </w:pPr>
  </w:style>
  <w:style w:type="numbering" w:styleId="866" w:default="1">
    <w:name w:val="No List"/>
    <w:uiPriority w:val="99"/>
    <w:semiHidden/>
    <w:unhideWhenUsed/>
    <w:qFormat/>
    <w:pPr>
      <w:pBdr/>
      <w:spacing/>
      <w:ind/>
    </w:pPr>
  </w:style>
  <w:style w:type="table" w:styleId="86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158</cp:revision>
  <dcterms:created xsi:type="dcterms:W3CDTF">2022-09-29T10:25:00Z</dcterms:created>
  <dcterms:modified xsi:type="dcterms:W3CDTF">2024-12-03T07:49:10Z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