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673"/>
              <w:jc w:val="center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  <w:t xml:space="preserve">«Об утверждении Правил использования водных объектов для рекреационных целей на территории Чернянского района»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</w:rPr>
              <w:pBdr>
                <w:bottom w:val="single" w:color="000000" w:sz="6" w:space="1"/>
              </w:pBdr>
            </w:pPr>
            <w:r>
              <w:rPr>
                <w:b/>
              </w:rPr>
              <w:t xml:space="preserve">управление сельского хозяйства и природопользования </w:t>
            </w:r>
            <w:r>
              <w:rPr>
                <w:b/>
              </w:rPr>
              <w:t xml:space="preserve">администрации Чернянского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2025-02-11T11:43:42Z</dcterms:modified>
</cp:coreProperties>
</file>