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19"/>
        <w:ind w:right="-141"/>
        <w:jc w:val="center"/>
        <w:spacing w:line="240" w:lineRule="auto"/>
        <w:rPr>
          <w:b/>
          <w:sz w:val="28"/>
          <w:szCs w:val="28"/>
          <w:lang w:val="ru-RU"/>
        </w:rPr>
        <w:outlineLvl w:val="0"/>
      </w:pPr>
      <w:r>
        <w:rPr>
          <w:b/>
          <w:bCs/>
          <w:sz w:val="26"/>
          <w:szCs w:val="26"/>
          <w:lang w:val="ru-RU" w:eastAsia="ru-RU" w:bidi="ar-SA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margin">
                  <wp:posOffset>2823845</wp:posOffset>
                </wp:positionH>
                <wp:positionV relativeFrom="margin">
                  <wp:posOffset>-539749</wp:posOffset>
                </wp:positionV>
                <wp:extent cx="499110" cy="647065"/>
                <wp:effectExtent l="0" t="0" r="0" b="0"/>
                <wp:wrapTopAndBottom/>
                <wp:docPr id="1" name="_x0000_s1026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499110" cy="6470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524288;o:allowoverlap:true;o:allowincell:true;mso-position-horizontal-relative:margin;margin-left:222.35pt;mso-position-horizontal:absolute;mso-position-vertical-relative:margin;margin-top:-42.50pt;mso-position-vertical:absolute;width:39.30pt;height:50.95pt;mso-wrap-distance-left:9.00pt;mso-wrap-distance-top:0.00pt;mso-wrap-distance-right:9.00pt;mso-wrap-distance-bottom:0.00pt;" stroked="f">
                <v:path textboxrect="0,0,0,0"/>
                <w10:wrap type="topAndBottom"/>
                <v:imagedata r:id="rId9" o:title=""/>
              </v:shape>
            </w:pict>
          </mc:Fallback>
        </mc:AlternateContent>
      </w:r>
      <w:r>
        <w:rPr>
          <w:b/>
          <w:sz w:val="28"/>
          <w:szCs w:val="28"/>
          <w:lang w:val="ru-RU"/>
        </w:rPr>
        <w:t xml:space="preserve">П О С Т </w:t>
      </w:r>
      <w:r>
        <w:rPr>
          <w:b/>
          <w:sz w:val="28"/>
          <w:szCs w:val="28"/>
          <w:lang w:val="ru-RU"/>
        </w:rPr>
        <w:t xml:space="preserve">А Н О В Л Е Н И Е</w:t>
      </w:r>
      <w:r>
        <w:rPr>
          <w:b/>
          <w:sz w:val="28"/>
          <w:szCs w:val="28"/>
          <w:lang w:val="ru-RU"/>
        </w:rPr>
      </w:r>
    </w:p>
    <w:p>
      <w:pPr>
        <w:pStyle w:val="621"/>
        <w:ind w:right="-141"/>
        <w:jc w:val="center"/>
        <w:spacing w:before="0"/>
        <w:rPr>
          <w:rFonts w:ascii="Times New Roman" w:hAnsi="Times New Roman"/>
          <w:color w:val="000000"/>
          <w:lang w:val="ru-RU"/>
        </w:rPr>
      </w:pPr>
      <w:r>
        <w:rPr>
          <w:rFonts w:ascii="Times New Roman" w:hAnsi="Times New Roman"/>
          <w:color w:val="000000"/>
          <w:lang w:val="ru-RU"/>
        </w:rPr>
        <w:t xml:space="preserve">АДМИНИСТРАЦИИ МУНИЦИПАЛЬНОГО РАЙОНА</w:t>
      </w:r>
      <w:r>
        <w:rPr>
          <w:rFonts w:ascii="Times New Roman" w:hAnsi="Times New Roman"/>
          <w:color w:val="000000"/>
          <w:lang w:val="ru-RU"/>
        </w:rPr>
      </w:r>
    </w:p>
    <w:p>
      <w:pPr>
        <w:pStyle w:val="621"/>
        <w:ind w:right="-141"/>
        <w:jc w:val="center"/>
        <w:spacing w:before="0"/>
        <w:rPr>
          <w:rFonts w:ascii="Times New Roman" w:hAnsi="Times New Roman"/>
          <w:color w:val="000000"/>
          <w:lang w:val="ru-RU"/>
        </w:rPr>
      </w:pPr>
      <w:r>
        <w:rPr>
          <w:rFonts w:ascii="Times New Roman" w:hAnsi="Times New Roman"/>
          <w:color w:val="000000"/>
          <w:lang w:val="ru-RU"/>
        </w:rPr>
        <w:t xml:space="preserve">"ЧЕРНЯНСКИЙ РАЙОН" БЕЛГОРОДСКОЙ ОБЛАСТИ</w:t>
      </w:r>
      <w:r>
        <w:rPr>
          <w:rFonts w:ascii="Times New Roman" w:hAnsi="Times New Roman"/>
          <w:color w:val="000000"/>
          <w:lang w:val="ru-RU"/>
        </w:rPr>
      </w:r>
      <w:r>
        <w:rPr>
          <w:rFonts w:ascii="Times New Roman" w:hAnsi="Times New Roman"/>
          <w:color w:val="000000"/>
          <w:lang w:val="ru-RU"/>
        </w:rPr>
      </w:r>
    </w:p>
    <w:p>
      <w:pPr>
        <w:pStyle w:val="619"/>
        <w:ind w:right="-141" w:firstLine="0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pStyle w:val="619"/>
        <w:ind w:right="-141" w:firstLine="0"/>
        <w:spacing w:line="240" w:lineRule="auto"/>
        <w:rPr>
          <w:lang w:val="ru-RU"/>
        </w:rPr>
      </w:pPr>
      <w:r>
        <w:rPr>
          <w:b/>
          <w:bCs/>
          <w:sz w:val="28"/>
          <w:szCs w:val="28"/>
          <w:lang w:val="ru-RU"/>
        </w:rPr>
        <w:t xml:space="preserve">от </w:t>
      </w:r>
      <w:r>
        <w:rPr>
          <w:b/>
          <w:bCs/>
          <w:sz w:val="28"/>
          <w:szCs w:val="28"/>
          <w:lang w:val="ru-RU"/>
        </w:rPr>
        <w:t xml:space="preserve">16</w:t>
      </w:r>
      <w:r>
        <w:rPr>
          <w:b/>
          <w:bCs/>
          <w:sz w:val="28"/>
          <w:szCs w:val="28"/>
          <w:lang w:val="ru-RU"/>
        </w:rPr>
        <w:t xml:space="preserve"> </w:t>
      </w:r>
      <w:r>
        <w:rPr>
          <w:b/>
          <w:bCs/>
          <w:sz w:val="28"/>
          <w:szCs w:val="28"/>
          <w:lang w:val="ru-RU"/>
        </w:rPr>
        <w:t xml:space="preserve">ноября</w:t>
      </w:r>
      <w:r>
        <w:rPr>
          <w:b/>
          <w:bCs/>
          <w:sz w:val="28"/>
          <w:szCs w:val="28"/>
        </w:rPr>
        <w:t xml:space="preserve"> </w:t>
      </w:r>
      <w:r>
        <w:rPr>
          <w:b/>
          <w:bCs/>
          <w:sz w:val="28"/>
          <w:szCs w:val="28"/>
          <w:lang w:val="ru-RU"/>
        </w:rPr>
        <w:t xml:space="preserve">2012 года                                                           № </w:t>
      </w:r>
      <w:r>
        <w:rPr>
          <w:b/>
          <w:bCs/>
          <w:sz w:val="28"/>
          <w:szCs w:val="28"/>
          <w:lang w:val="ru-RU"/>
        </w:rPr>
        <w:t xml:space="preserve">927</w:t>
      </w:r>
      <w:r>
        <w:rPr>
          <w:b/>
          <w:bCs/>
          <w:sz w:val="28"/>
          <w:szCs w:val="28"/>
          <w:lang w:val="ru-RU"/>
        </w:rPr>
        <w:t xml:space="preserve"> </w:t>
      </w:r>
      <w:r>
        <w:rPr>
          <w:lang w:val="ru-RU"/>
        </w:rPr>
      </w:r>
      <w:r>
        <w:rPr>
          <w:lang w:val="ru-RU"/>
        </w:rPr>
      </w:r>
    </w:p>
    <w:p>
      <w:pPr>
        <w:pStyle w:val="619"/>
        <w:ind w:right="-141"/>
        <w:spacing w:line="24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619"/>
        <w:ind w:right="-141"/>
        <w:spacing w:line="24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619"/>
        <w:ind w:right="5243" w:firstLine="0"/>
        <w:spacing w:line="240" w:lineRule="auto"/>
        <w:tabs>
          <w:tab w:val="left" w:pos="4820" w:leader="none"/>
        </w:tabs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О формировании и использовании премиальных выплат участникам разработки и реализации проектов в Чернянском районе</w:t>
      </w:r>
      <w:r>
        <w:rPr>
          <w:b/>
          <w:bCs/>
          <w:sz w:val="28"/>
          <w:szCs w:val="28"/>
          <w:lang w:val="ru-RU"/>
        </w:rPr>
      </w:r>
      <w:r>
        <w:rPr>
          <w:b/>
          <w:bCs/>
          <w:sz w:val="28"/>
          <w:szCs w:val="28"/>
          <w:lang w:val="ru-RU"/>
        </w:rPr>
      </w:r>
    </w:p>
    <w:p>
      <w:pPr>
        <w:pStyle w:val="619"/>
        <w:ind w:right="-141" w:firstLine="0"/>
        <w:spacing w:line="240" w:lineRule="auto"/>
        <w:tabs>
          <w:tab w:val="left" w:pos="4820" w:leader="none"/>
        </w:tabs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</w:r>
      <w:r>
        <w:rPr>
          <w:b/>
          <w:bCs/>
          <w:sz w:val="28"/>
          <w:szCs w:val="28"/>
          <w:lang w:val="ru-RU"/>
        </w:rPr>
      </w:r>
    </w:p>
    <w:p>
      <w:pPr>
        <w:pStyle w:val="619"/>
        <w:ind w:right="-141" w:firstLine="0"/>
        <w:jc w:val="center"/>
        <w:spacing w:line="240" w:lineRule="auto"/>
        <w:rPr>
          <w:b/>
          <w:bCs/>
          <w:sz w:val="28"/>
          <w:szCs w:val="28"/>
          <w:lang w:val="ru-RU" w:bidi="ar-SA"/>
        </w:rPr>
      </w:pPr>
      <w:r>
        <w:rPr>
          <w:b/>
          <w:bCs/>
          <w:sz w:val="28"/>
          <w:szCs w:val="28"/>
          <w:lang w:val="ru-RU" w:bidi="ar-SA"/>
        </w:rPr>
      </w:r>
      <w:r>
        <w:rPr>
          <w:b/>
          <w:bCs/>
          <w:sz w:val="28"/>
          <w:szCs w:val="28"/>
          <w:lang w:val="ru-RU" w:bidi="ar-SA"/>
        </w:rPr>
      </w:r>
    </w:p>
    <w:p>
      <w:pPr>
        <w:pStyle w:val="619"/>
        <w:ind w:right="-141" w:firstLine="540"/>
        <w:spacing w:line="240" w:lineRule="auto"/>
        <w:rPr>
          <w:bCs/>
          <w:sz w:val="28"/>
          <w:szCs w:val="28"/>
          <w:lang w:bidi="ar-SA"/>
        </w:rPr>
      </w:pPr>
      <w:r>
        <w:rPr>
          <w:bCs/>
          <w:sz w:val="28"/>
          <w:szCs w:val="28"/>
          <w:lang w:bidi="ar-SA"/>
        </w:rPr>
      </w:r>
      <w:r>
        <w:rPr>
          <w:bCs/>
          <w:sz w:val="28"/>
          <w:szCs w:val="28"/>
          <w:lang w:bidi="ar-SA"/>
        </w:rPr>
      </w:r>
    </w:p>
    <w:p>
      <w:pPr>
        <w:pStyle w:val="619"/>
        <w:ind w:right="140" w:firstLine="540"/>
        <w:spacing w:after="120" w:line="240" w:lineRule="auto"/>
        <w:rPr>
          <w:bCs/>
          <w:sz w:val="28"/>
          <w:szCs w:val="28"/>
          <w:lang w:val="ru-RU" w:bidi="ar-SA"/>
        </w:rPr>
      </w:pPr>
      <w:r>
        <w:rPr>
          <w:bCs/>
          <w:sz w:val="28"/>
          <w:szCs w:val="28"/>
          <w:lang w:val="ru-RU" w:bidi="ar-SA"/>
        </w:rPr>
        <w:t xml:space="preserve">В соответствии с </w:t>
      </w:r>
      <w:r>
        <w:rPr>
          <w:bCs/>
          <w:sz w:val="28"/>
          <w:szCs w:val="28"/>
          <w:lang w:val="ru-RU" w:bidi="ar-SA"/>
        </w:rPr>
        <w:fldChar w:fldCharType="begin"/>
      </w:r>
      <w:r>
        <w:rPr>
          <w:bCs/>
          <w:sz w:val="28"/>
          <w:szCs w:val="28"/>
          <w:lang w:val="ru-RU" w:bidi="ar-SA"/>
        </w:rPr>
        <w:instrText xml:space="preserve">HYPERLINK consultantplus://offline/ref=5BB54CFF59BCBB21AE287392F450B8BA892CA0C8BDE5B169B556EC27CBE1BF402FC6F644F02124696EC7C0lB45K </w:instrText>
      </w:r>
      <w:r>
        <w:rPr>
          <w:bCs/>
          <w:sz w:val="28"/>
          <w:szCs w:val="28"/>
          <w:lang w:val="ru-RU" w:bidi="ar-SA"/>
        </w:rPr>
        <w:fldChar w:fldCharType="separate"/>
      </w:r>
      <w:r>
        <w:rPr>
          <w:bCs/>
          <w:sz w:val="28"/>
          <w:szCs w:val="28"/>
          <w:lang w:val="ru-RU" w:bidi="ar-SA"/>
        </w:rPr>
        <w:t xml:space="preserve">постановлением</w:t>
      </w:r>
      <w:r>
        <w:rPr>
          <w:bCs/>
          <w:sz w:val="28"/>
          <w:szCs w:val="28"/>
          <w:lang w:val="ru-RU" w:bidi="ar-SA"/>
        </w:rPr>
        <w:fldChar w:fldCharType="end"/>
      </w:r>
      <w:r>
        <w:rPr>
          <w:bCs/>
          <w:sz w:val="28"/>
          <w:szCs w:val="28"/>
          <w:lang w:val="ru-RU" w:bidi="ar-SA"/>
        </w:rPr>
        <w:t xml:space="preserve"> правительства области от 31 мая 2010 года </w:t>
      </w:r>
      <w:r>
        <w:rPr>
          <w:bCs/>
          <w:sz w:val="28"/>
          <w:szCs w:val="28"/>
          <w:lang w:val="ru-RU" w:bidi="ar-SA"/>
        </w:rPr>
        <w:t xml:space="preserve">№</w:t>
      </w:r>
      <w:r>
        <w:rPr>
          <w:bCs/>
          <w:sz w:val="28"/>
          <w:szCs w:val="28"/>
          <w:lang w:val="ru-RU" w:bidi="ar-SA"/>
        </w:rPr>
        <w:t xml:space="preserve"> 202-пп "Об утверждении Положения об управлении проектами в органах исполнительной власти, государственных органах Белгородской области"</w:t>
      </w:r>
      <w:r>
        <w:rPr>
          <w:bCs/>
          <w:sz w:val="28"/>
          <w:szCs w:val="28"/>
          <w:lang w:val="ru-RU" w:bidi="ar-SA"/>
        </w:rPr>
        <w:t xml:space="preserve">,</w:t>
      </w:r>
      <w:r>
        <w:rPr>
          <w:bCs/>
          <w:sz w:val="28"/>
          <w:szCs w:val="28"/>
          <w:lang w:val="ru-RU" w:bidi="ar-SA"/>
        </w:rPr>
        <w:t xml:space="preserve"> </w:t>
      </w:r>
      <w:r>
        <w:rPr>
          <w:bCs/>
          <w:sz w:val="28"/>
          <w:szCs w:val="28"/>
          <w:lang w:val="ru-RU" w:bidi="ar-SA"/>
        </w:rPr>
        <w:t xml:space="preserve"> постановлении Губернатора Белгородской области от 12 января 2011 года № 2 «О формировании и использовании премиальных выплат участникам разработки и реализации проектов» </w:t>
      </w:r>
      <w:r>
        <w:rPr>
          <w:bCs/>
          <w:sz w:val="28"/>
          <w:szCs w:val="28"/>
          <w:lang w:val="ru-RU" w:bidi="ar-SA"/>
        </w:rPr>
        <w:t xml:space="preserve"> </w:t>
      </w:r>
      <w:r>
        <w:rPr>
          <w:bCs/>
          <w:sz w:val="28"/>
          <w:szCs w:val="28"/>
          <w:lang w:val="ru-RU" w:bidi="ar-SA"/>
        </w:rPr>
        <w:t xml:space="preserve"> и в целях материального стимулирования </w:t>
      </w:r>
      <w:r>
        <w:rPr>
          <w:bCs/>
          <w:sz w:val="28"/>
          <w:szCs w:val="28"/>
          <w:lang w:val="ru-RU" w:bidi="ar-SA"/>
        </w:rPr>
        <w:t xml:space="preserve">муниципальных</w:t>
      </w:r>
      <w:r>
        <w:rPr>
          <w:bCs/>
          <w:sz w:val="28"/>
          <w:szCs w:val="28"/>
          <w:lang w:val="ru-RU" w:bidi="ar-SA"/>
        </w:rPr>
        <w:t xml:space="preserve"> служащих </w:t>
      </w:r>
      <w:r>
        <w:rPr>
          <w:bCs/>
          <w:sz w:val="28"/>
          <w:szCs w:val="28"/>
          <w:lang w:val="ru-RU" w:bidi="ar-SA"/>
        </w:rPr>
        <w:t xml:space="preserve">администрации Чернянского района,</w:t>
      </w:r>
      <w:r>
        <w:rPr>
          <w:bCs/>
          <w:sz w:val="28"/>
          <w:szCs w:val="28"/>
          <w:lang w:val="ru-RU" w:bidi="ar-SA"/>
        </w:rPr>
        <w:t xml:space="preserve"> </w:t>
      </w:r>
      <w:r>
        <w:rPr>
          <w:bCs/>
          <w:sz w:val="28"/>
          <w:szCs w:val="28"/>
          <w:lang w:val="ru-RU" w:bidi="ar-SA"/>
        </w:rPr>
        <w:t xml:space="preserve"> </w:t>
      </w:r>
      <w:r>
        <w:rPr>
          <w:bCs/>
          <w:sz w:val="28"/>
          <w:szCs w:val="28"/>
          <w:lang w:val="ru-RU" w:bidi="ar-SA"/>
        </w:rPr>
        <w:t xml:space="preserve">а также работников </w:t>
      </w:r>
      <w:r>
        <w:rPr>
          <w:bCs/>
          <w:sz w:val="28"/>
          <w:szCs w:val="28"/>
          <w:lang w:val="ru-RU" w:bidi="ar-SA"/>
        </w:rPr>
        <w:t xml:space="preserve">администрации Чернянского района</w:t>
      </w:r>
      <w:r>
        <w:rPr>
          <w:bCs/>
          <w:sz w:val="28"/>
          <w:szCs w:val="28"/>
          <w:lang w:val="ru-RU" w:bidi="ar-SA"/>
        </w:rPr>
        <w:t xml:space="preserve">, замещающих должности, не отнесенные к должностям </w:t>
      </w:r>
      <w:r>
        <w:rPr>
          <w:bCs/>
          <w:sz w:val="28"/>
          <w:szCs w:val="28"/>
          <w:lang w:val="ru-RU" w:bidi="ar-SA"/>
        </w:rPr>
        <w:t xml:space="preserve">муниципальной </w:t>
      </w:r>
      <w:r>
        <w:rPr>
          <w:bCs/>
          <w:sz w:val="28"/>
          <w:szCs w:val="28"/>
          <w:lang w:val="ru-RU" w:bidi="ar-SA"/>
        </w:rPr>
        <w:t xml:space="preserve">службы </w:t>
      </w:r>
      <w:r>
        <w:rPr>
          <w:bCs/>
          <w:sz w:val="28"/>
          <w:szCs w:val="28"/>
          <w:lang w:val="ru-RU" w:bidi="ar-SA"/>
        </w:rPr>
        <w:t xml:space="preserve">администрации Чернянского района</w:t>
      </w:r>
      <w:r>
        <w:rPr>
          <w:bCs/>
          <w:sz w:val="28"/>
          <w:szCs w:val="28"/>
          <w:lang w:val="ru-RU" w:bidi="ar-SA"/>
        </w:rPr>
        <w:t xml:space="preserve">, участвующих в разработке и ре</w:t>
      </w:r>
      <w:r>
        <w:rPr>
          <w:bCs/>
          <w:sz w:val="28"/>
          <w:szCs w:val="28"/>
          <w:lang w:val="ru-RU" w:bidi="ar-SA"/>
        </w:rPr>
        <w:t xml:space="preserve">ализации проектов, </w:t>
      </w:r>
      <w:r>
        <w:rPr>
          <w:bCs/>
          <w:sz w:val="28"/>
          <w:szCs w:val="28"/>
          <w:lang w:val="ru-RU" w:bidi="ar-SA"/>
        </w:rPr>
        <w:t xml:space="preserve">администрация муниципального района «Чернянский район» Белгородской области </w:t>
      </w:r>
      <w:r>
        <w:rPr>
          <w:b/>
          <w:bCs/>
          <w:sz w:val="28"/>
          <w:szCs w:val="28"/>
          <w:lang w:val="ru-RU" w:bidi="ar-SA"/>
        </w:rPr>
        <w:t xml:space="preserve">постановля</w:t>
      </w:r>
      <w:r>
        <w:rPr>
          <w:b/>
          <w:bCs/>
          <w:sz w:val="28"/>
          <w:szCs w:val="28"/>
          <w:lang w:val="ru-RU" w:bidi="ar-SA"/>
        </w:rPr>
        <w:t xml:space="preserve">ет</w:t>
      </w:r>
      <w:r>
        <w:rPr>
          <w:b/>
          <w:bCs/>
          <w:sz w:val="28"/>
          <w:szCs w:val="28"/>
          <w:lang w:val="ru-RU" w:bidi="ar-SA"/>
        </w:rPr>
        <w:t xml:space="preserve">:</w:t>
      </w:r>
      <w:r>
        <w:rPr>
          <w:bCs/>
          <w:sz w:val="28"/>
          <w:szCs w:val="28"/>
          <w:lang w:val="ru-RU" w:bidi="ar-SA"/>
        </w:rPr>
      </w:r>
      <w:r>
        <w:rPr>
          <w:bCs/>
          <w:sz w:val="28"/>
          <w:szCs w:val="28"/>
          <w:lang w:val="ru-RU" w:bidi="ar-SA"/>
        </w:rPr>
      </w:r>
    </w:p>
    <w:p>
      <w:pPr>
        <w:pStyle w:val="649"/>
        <w:numPr>
          <w:ilvl w:val="0"/>
          <w:numId w:val="1"/>
        </w:numPr>
        <w:ind w:left="0" w:right="140" w:firstLine="540"/>
        <w:spacing w:after="120" w:line="240" w:lineRule="auto"/>
        <w:tabs>
          <w:tab w:val="left" w:pos="851" w:leader="none"/>
          <w:tab w:val="left" w:pos="1560" w:leader="none"/>
        </w:tabs>
        <w:rPr>
          <w:bCs/>
          <w:sz w:val="28"/>
          <w:szCs w:val="28"/>
          <w:lang w:val="ru-RU" w:bidi="ar-SA"/>
        </w:rPr>
      </w:pPr>
      <w:r>
        <w:rPr>
          <w:sz w:val="28"/>
          <w:szCs w:val="28"/>
          <w:lang w:val="ru-RU"/>
        </w:rPr>
        <w:t xml:space="preserve">Постановление администрации  муниципального района «Чернянский район» от  10 февраля 2011 года №79 «О формировании и использовании  премиальных выплат участникам разработки и реализации проектов на территории района» считать утратившим силу.</w:t>
      </w:r>
      <w:r>
        <w:rPr>
          <w:bCs/>
          <w:sz w:val="28"/>
          <w:szCs w:val="28"/>
          <w:lang w:val="ru-RU" w:bidi="ar-SA"/>
        </w:rPr>
      </w:r>
      <w:r>
        <w:rPr>
          <w:bCs/>
          <w:sz w:val="28"/>
          <w:szCs w:val="28"/>
          <w:lang w:val="ru-RU" w:bidi="ar-SA"/>
        </w:rPr>
      </w:r>
    </w:p>
    <w:p>
      <w:pPr>
        <w:pStyle w:val="619"/>
        <w:ind w:right="140" w:firstLine="540"/>
        <w:spacing w:after="120" w:line="240" w:lineRule="auto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</w:t>
      </w:r>
      <w:r>
        <w:rPr>
          <w:sz w:val="28"/>
          <w:szCs w:val="28"/>
          <w:lang w:val="ru-RU"/>
        </w:rPr>
        <w:t xml:space="preserve">. Утвердить </w:t>
      </w:r>
      <w:r>
        <w:rPr>
          <w:sz w:val="28"/>
          <w:szCs w:val="28"/>
          <w:lang w:val="ru-RU"/>
        </w:rPr>
        <w:fldChar w:fldCharType="begin"/>
      </w:r>
      <w:r>
        <w:rPr>
          <w:sz w:val="28"/>
          <w:szCs w:val="28"/>
          <w:lang w:val="ru-RU"/>
        </w:rPr>
        <w:instrText xml:space="preserve">HYPERLINK \l Par46  </w:instrText>
      </w:r>
      <w:r>
        <w:rPr>
          <w:sz w:val="28"/>
          <w:szCs w:val="28"/>
          <w:lang w:val="ru-RU"/>
        </w:rPr>
        <w:fldChar w:fldCharType="separate"/>
      </w:r>
      <w:r>
        <w:rPr>
          <w:sz w:val="28"/>
          <w:szCs w:val="28"/>
          <w:lang w:val="ru-RU"/>
        </w:rPr>
        <w:t xml:space="preserve">Порядок</w:t>
      </w:r>
      <w:r>
        <w:rPr>
          <w:sz w:val="28"/>
          <w:szCs w:val="28"/>
          <w:lang w:val="ru-RU"/>
        </w:rPr>
        <w:fldChar w:fldCharType="end"/>
      </w:r>
      <w:r>
        <w:rPr>
          <w:sz w:val="28"/>
          <w:szCs w:val="28"/>
          <w:lang w:val="ru-RU"/>
        </w:rPr>
        <w:t xml:space="preserve"> материального стимулирования </w:t>
      </w:r>
      <w:r>
        <w:rPr>
          <w:sz w:val="28"/>
          <w:szCs w:val="28"/>
          <w:lang w:val="ru-RU"/>
        </w:rPr>
        <w:t xml:space="preserve">муниципальных </w:t>
      </w:r>
      <w:r>
        <w:rPr>
          <w:sz w:val="28"/>
          <w:szCs w:val="28"/>
          <w:lang w:val="ru-RU"/>
        </w:rPr>
        <w:t xml:space="preserve">служащих </w:t>
      </w:r>
      <w:r>
        <w:rPr>
          <w:sz w:val="28"/>
          <w:szCs w:val="28"/>
          <w:lang w:val="ru-RU"/>
        </w:rPr>
        <w:t xml:space="preserve">администрации Чернянского района</w:t>
      </w:r>
      <w:r>
        <w:rPr>
          <w:sz w:val="28"/>
          <w:szCs w:val="28"/>
          <w:lang w:val="ru-RU"/>
        </w:rPr>
        <w:t xml:space="preserve">, а также работников </w:t>
      </w:r>
      <w:r>
        <w:rPr>
          <w:sz w:val="28"/>
          <w:szCs w:val="28"/>
          <w:lang w:val="ru-RU"/>
        </w:rPr>
        <w:t xml:space="preserve">администрации Чернянского района</w:t>
      </w:r>
      <w:r>
        <w:rPr>
          <w:sz w:val="28"/>
          <w:szCs w:val="28"/>
          <w:lang w:val="ru-RU"/>
        </w:rPr>
        <w:t xml:space="preserve">, замещающих должности, не отнесенные к должностям </w:t>
      </w:r>
      <w:r>
        <w:rPr>
          <w:sz w:val="28"/>
          <w:szCs w:val="28"/>
          <w:lang w:val="ru-RU"/>
        </w:rPr>
        <w:t xml:space="preserve">муниципальной </w:t>
      </w:r>
      <w:r>
        <w:rPr>
          <w:sz w:val="28"/>
          <w:szCs w:val="28"/>
          <w:lang w:val="ru-RU"/>
        </w:rPr>
        <w:t xml:space="preserve">службы </w:t>
      </w:r>
      <w:r>
        <w:rPr>
          <w:sz w:val="28"/>
          <w:szCs w:val="28"/>
          <w:lang w:val="ru-RU"/>
        </w:rPr>
        <w:t xml:space="preserve">администрации Чернянского района</w:t>
      </w:r>
      <w:r>
        <w:rPr>
          <w:sz w:val="28"/>
          <w:szCs w:val="28"/>
          <w:lang w:val="ru-RU"/>
        </w:rPr>
        <w:t xml:space="preserve">, участвующих в разработке и реализации проектов (далее - участники проектов, прилагается).</w:t>
      </w:r>
      <w:r>
        <w:rPr>
          <w:sz w:val="28"/>
          <w:szCs w:val="28"/>
          <w:lang w:val="ru-RU"/>
        </w:rPr>
      </w:r>
    </w:p>
    <w:p>
      <w:pPr>
        <w:pStyle w:val="619"/>
        <w:ind w:right="140" w:firstLine="540"/>
        <w:spacing w:after="120" w:line="240" w:lineRule="auto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</w:t>
      </w:r>
      <w:r>
        <w:rPr>
          <w:sz w:val="28"/>
          <w:szCs w:val="28"/>
          <w:lang w:val="ru-RU"/>
        </w:rPr>
        <w:t xml:space="preserve">.1. Утвердить базовый размер премиальной выплаты участникам проектов в размере 300 рублей.</w:t>
      </w:r>
      <w:r>
        <w:rPr>
          <w:sz w:val="28"/>
          <w:szCs w:val="28"/>
          <w:lang w:val="ru-RU"/>
        </w:rPr>
      </w:r>
    </w:p>
    <w:p>
      <w:pPr>
        <w:pStyle w:val="619"/>
        <w:ind w:right="140" w:firstLine="540"/>
        <w:spacing w:after="120" w:line="240" w:lineRule="auto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3</w:t>
      </w:r>
      <w:r>
        <w:rPr>
          <w:sz w:val="28"/>
          <w:szCs w:val="28"/>
          <w:lang w:val="ru-RU"/>
        </w:rPr>
        <w:t xml:space="preserve">. Стимулирование участников проектов осуществлять в пределах объемов средств, предусмотренных органам исполнительной власти </w:t>
      </w:r>
      <w:r>
        <w:rPr>
          <w:sz w:val="28"/>
          <w:szCs w:val="28"/>
          <w:lang w:val="ru-RU"/>
        </w:rPr>
        <w:t xml:space="preserve">Чернянского района </w:t>
      </w:r>
      <w:r>
        <w:rPr>
          <w:sz w:val="28"/>
          <w:szCs w:val="28"/>
          <w:lang w:val="ru-RU"/>
        </w:rPr>
        <w:t xml:space="preserve"> в соответствии с </w:t>
      </w:r>
      <w:r>
        <w:rPr>
          <w:sz w:val="28"/>
          <w:szCs w:val="28"/>
          <w:lang w:val="ru-RU"/>
        </w:rPr>
        <w:fldChar w:fldCharType="begin"/>
      </w:r>
      <w:r>
        <w:rPr>
          <w:sz w:val="28"/>
          <w:szCs w:val="28"/>
          <w:lang w:val="ru-RU"/>
        </w:rPr>
        <w:instrText xml:space="preserve">HYPERLINK consultantplus://offline/ref=5BB54CFF59BCBB21AE287392F450B8BA892CA0C8BDE8BA62B156EC27CBE1BF402FC6F644F02124696EC7C1lB4FK </w:instrText>
      </w:r>
      <w:r>
        <w:rPr>
          <w:sz w:val="28"/>
          <w:szCs w:val="28"/>
          <w:lang w:val="ru-RU"/>
        </w:rPr>
        <w:fldChar w:fldCharType="separate"/>
      </w:r>
      <w:r>
        <w:rPr>
          <w:sz w:val="28"/>
          <w:szCs w:val="28"/>
          <w:lang w:val="ru-RU"/>
        </w:rPr>
        <w:t xml:space="preserve">распоряжением</w:t>
      </w:r>
      <w:r>
        <w:rPr>
          <w:sz w:val="28"/>
          <w:szCs w:val="28"/>
          <w:lang w:val="ru-RU"/>
        </w:rPr>
        <w:fldChar w:fldCharType="end"/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администрации Чернянского района </w:t>
      </w:r>
      <w:r>
        <w:rPr>
          <w:sz w:val="28"/>
          <w:szCs w:val="28"/>
          <w:lang w:val="ru-RU"/>
        </w:rPr>
        <w:t xml:space="preserve">от 2</w:t>
      </w:r>
      <w:r>
        <w:rPr>
          <w:sz w:val="28"/>
          <w:szCs w:val="28"/>
          <w:lang w:val="ru-RU"/>
        </w:rPr>
        <w:t xml:space="preserve">4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сентября </w:t>
      </w:r>
      <w:r>
        <w:rPr>
          <w:sz w:val="28"/>
          <w:szCs w:val="28"/>
          <w:lang w:val="ru-RU"/>
        </w:rPr>
        <w:t xml:space="preserve">2012 года </w:t>
      </w:r>
      <w:r>
        <w:rPr>
          <w:sz w:val="28"/>
          <w:szCs w:val="28"/>
          <w:lang w:val="ru-RU"/>
        </w:rPr>
        <w:t xml:space="preserve">№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671</w:t>
      </w:r>
      <w:r>
        <w:rPr>
          <w:sz w:val="28"/>
          <w:szCs w:val="28"/>
          <w:lang w:val="ru-RU"/>
        </w:rPr>
        <w:t xml:space="preserve">-р "О порядке распределения ассигнований, направле</w:t>
      </w:r>
      <w:r>
        <w:rPr>
          <w:sz w:val="28"/>
          <w:szCs w:val="28"/>
          <w:lang w:val="ru-RU"/>
        </w:rPr>
        <w:t xml:space="preserve">нн</w:t>
      </w:r>
      <w:r>
        <w:rPr>
          <w:sz w:val="28"/>
          <w:szCs w:val="28"/>
          <w:lang w:val="ru-RU"/>
        </w:rPr>
        <w:t xml:space="preserve">ых на материальное стимулирование участников проектной деятельности".</w:t>
      </w:r>
      <w:r>
        <w:rPr>
          <w:sz w:val="28"/>
          <w:szCs w:val="28"/>
          <w:lang w:val="ru-RU"/>
        </w:rPr>
      </w:r>
    </w:p>
    <w:p>
      <w:pPr>
        <w:pStyle w:val="619"/>
        <w:ind w:right="140" w:firstLine="540"/>
        <w:spacing w:after="120" w:line="240" w:lineRule="auto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4. Контроль за исполнением постановления возложить на </w:t>
      </w:r>
      <w:r>
        <w:rPr>
          <w:sz w:val="28"/>
          <w:szCs w:val="28"/>
          <w:lang w:val="ru-RU"/>
        </w:rPr>
        <w:t xml:space="preserve">заместителя главы администрации района по работе с территориями – руководителя аппарата </w:t>
      </w:r>
      <w:r>
        <w:rPr>
          <w:sz w:val="28"/>
          <w:szCs w:val="28"/>
          <w:lang w:val="ru-RU"/>
        </w:rPr>
        <w:t xml:space="preserve">(</w:t>
      </w:r>
      <w:r>
        <w:rPr>
          <w:sz w:val="28"/>
          <w:szCs w:val="28"/>
          <w:lang w:val="ru-RU"/>
        </w:rPr>
        <w:t xml:space="preserve">Фёдорова Г.Г.</w:t>
      </w:r>
      <w:r>
        <w:rPr>
          <w:sz w:val="28"/>
          <w:szCs w:val="28"/>
          <w:lang w:val="ru-RU"/>
        </w:rPr>
        <w:t xml:space="preserve">).</w:t>
      </w:r>
      <w:r>
        <w:rPr>
          <w:sz w:val="28"/>
          <w:szCs w:val="28"/>
          <w:lang w:val="ru-RU"/>
        </w:rPr>
      </w:r>
    </w:p>
    <w:p>
      <w:pPr>
        <w:pStyle w:val="619"/>
        <w:ind w:right="-141" w:firstLine="0"/>
        <w:spacing w:line="240" w:lineRule="auto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</w:r>
      <w:r>
        <w:rPr>
          <w:b/>
          <w:sz w:val="28"/>
          <w:szCs w:val="28"/>
          <w:lang w:val="ru-RU"/>
        </w:rPr>
      </w:r>
    </w:p>
    <w:tbl>
      <w:tblPr>
        <w:tblpPr w:horzAnchor="margin" w:tblpXSpec="left" w:vertAnchor="text" w:tblpY="155" w:leftFromText="180" w:topFromText="0" w:rightFromText="180" w:bottomFromText="0"/>
        <w:tblW w:w="0" w:type="auto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936"/>
        <w:gridCol w:w="3097"/>
        <w:gridCol w:w="2421"/>
      </w:tblGrid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936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line="240" w:lineRule="auto"/>
              <w:rPr>
                <w:b/>
                <w:sz w:val="28"/>
                <w:szCs w:val="28"/>
                <w:lang w:val="ru-RU"/>
              </w:rPr>
              <w:framePr w:hSpace="180" w:wrap="around" w:vAnchor="text" w:hAnchor="margin" w:y="155"/>
            </w:pPr>
            <w:r>
              <w:rPr>
                <w:b/>
                <w:sz w:val="28"/>
                <w:szCs w:val="28"/>
                <w:lang w:val="ru-RU"/>
              </w:rPr>
              <w:t xml:space="preserve">Заместитель главы администрации района по реализации проектов и программ в строительстве и градостроительной деятельности – главный архитектор</w:t>
            </w:r>
            <w:r>
              <w:rPr>
                <w:b/>
                <w:sz w:val="28"/>
                <w:szCs w:val="28"/>
                <w:lang w:val="ru-RU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097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line="240" w:lineRule="auto"/>
              <w:rPr>
                <w:b/>
                <w:sz w:val="28"/>
                <w:szCs w:val="28"/>
                <w:lang w:val="ru-RU"/>
              </w:rPr>
              <w:framePr w:hSpace="180" w:wrap="around" w:vAnchor="text" w:hAnchor="margin" w:y="155"/>
            </w:pPr>
            <w:r>
              <w:rPr>
                <w:b/>
                <w:sz w:val="28"/>
                <w:szCs w:val="28"/>
                <w:lang w:val="ru-RU"/>
              </w:rPr>
            </w:r>
            <w:r>
              <w:rPr>
                <w:b/>
                <w:sz w:val="28"/>
                <w:szCs w:val="28"/>
                <w:lang w:val="ru-RU"/>
              </w:rPr>
            </w:r>
          </w:p>
          <w:p>
            <w:pPr>
              <w:pStyle w:val="619"/>
              <w:jc w:val="center"/>
              <w:spacing w:line="240" w:lineRule="auto"/>
              <w:rPr>
                <w:b/>
                <w:sz w:val="28"/>
                <w:szCs w:val="28"/>
              </w:rPr>
              <w:framePr w:hSpace="180" w:wrap="around" w:vAnchor="text" w:hAnchor="margin" w:y="155"/>
            </w:pPr>
            <w:r>
              <w:rPr>
                <w:b/>
                <w:sz w:val="28"/>
                <w:szCs w:val="28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1828990" cy="1051743"/>
                      <wp:effectExtent l="0" t="0" r="0" b="0"/>
                      <wp:docPr id="2" name="_x0000_i1027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"/>
                              <pic:cNvPicPr/>
                              <pic:nvPr/>
                            </pic:nvPicPr>
                            <pic:blipFill>
                              <a:blip r:embed="rId10"/>
                              <a:stretch/>
                            </pic:blipFill>
                            <pic:spPr bwMode="auto">
                              <a:xfrm>
                                <a:off x="0" y="0"/>
                                <a:ext cx="1828990" cy="105174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1" o:spid="_x0000_s1" type="#_x0000_t75" style="width:144.01pt;height:82.81pt;mso-wrap-distance-left:0.00pt;mso-wrap-distance-top:0.00pt;mso-wrap-distance-right:0.00pt;mso-wrap-distance-bottom:0.00pt;" stroked="f">
                      <v:path textboxrect="0,0,0,0"/>
                      <v:imagedata r:id="rId10" o:title=""/>
                    </v:shape>
                  </w:pict>
                </mc:Fallback>
              </mc:AlternateContent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421" w:type="dxa"/>
            <w:vAlign w:val="top"/>
            <w:textDirection w:val="lrTb"/>
            <w:noWrap w:val="false"/>
          </w:tcPr>
          <w:p>
            <w:pPr>
              <w:pStyle w:val="619"/>
              <w:spacing w:line="240" w:lineRule="auto"/>
              <w:rPr>
                <w:b/>
                <w:sz w:val="28"/>
                <w:szCs w:val="28"/>
              </w:rPr>
              <w:framePr w:hSpace="180" w:wrap="around" w:vAnchor="text" w:hAnchor="margin" w:y="155"/>
            </w:pP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  <w:p>
            <w:pPr>
              <w:pStyle w:val="619"/>
              <w:spacing w:line="240" w:lineRule="auto"/>
              <w:rPr>
                <w:b/>
                <w:sz w:val="28"/>
                <w:szCs w:val="28"/>
              </w:rPr>
              <w:framePr w:hSpace="180" w:wrap="around" w:vAnchor="text" w:hAnchor="margin" w:y="155"/>
            </w:pP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  <w:p>
            <w:pPr>
              <w:pStyle w:val="619"/>
              <w:spacing w:line="240" w:lineRule="auto"/>
              <w:rPr>
                <w:b/>
                <w:sz w:val="28"/>
                <w:szCs w:val="28"/>
              </w:rPr>
              <w:framePr w:hSpace="180" w:wrap="around" w:vAnchor="text" w:hAnchor="margin" w:y="155"/>
            </w:pP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  <w:p>
            <w:pPr>
              <w:pStyle w:val="619"/>
              <w:ind w:firstLine="45"/>
              <w:jc w:val="right"/>
              <w:spacing w:line="240" w:lineRule="auto"/>
              <w:rPr>
                <w:b/>
                <w:sz w:val="28"/>
                <w:szCs w:val="28"/>
                <w:lang w:val="ru-RU"/>
              </w:rPr>
              <w:framePr w:hSpace="180" w:wrap="around" w:vAnchor="text" w:hAnchor="margin" w:y="155"/>
            </w:pPr>
            <w:r>
              <w:rPr>
                <w:b/>
                <w:sz w:val="28"/>
                <w:szCs w:val="28"/>
                <w:lang w:val="ru-RU"/>
              </w:rPr>
              <w:t xml:space="preserve">С</w:t>
            </w:r>
            <w:r>
              <w:rPr>
                <w:b/>
                <w:sz w:val="28"/>
                <w:szCs w:val="28"/>
                <w:lang w:val="ru-RU"/>
              </w:rPr>
              <w:t xml:space="preserve">.А</w:t>
            </w:r>
            <w:r>
              <w:rPr>
                <w:b/>
                <w:sz w:val="28"/>
                <w:szCs w:val="28"/>
                <w:lang w:val="ru-RU"/>
              </w:rPr>
              <w:t xml:space="preserve">.</w:t>
            </w:r>
            <w:r>
              <w:rPr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b/>
                <w:sz w:val="28"/>
                <w:szCs w:val="28"/>
                <w:lang w:val="ru-RU"/>
              </w:rPr>
              <w:t xml:space="preserve">Морозов</w:t>
            </w:r>
            <w:r>
              <w:rPr>
                <w:b/>
                <w:sz w:val="28"/>
                <w:szCs w:val="28"/>
                <w:lang w:val="ru-RU"/>
              </w:rPr>
            </w:r>
          </w:p>
        </w:tc>
      </w:tr>
    </w:tbl>
    <w:p>
      <w:pPr>
        <w:pStyle w:val="619"/>
        <w:ind w:right="-141" w:firstLine="0"/>
        <w:spacing w:line="240" w:lineRule="auto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</w:r>
      <w:r>
        <w:rPr>
          <w:b/>
          <w:sz w:val="28"/>
          <w:szCs w:val="28"/>
          <w:lang w:val="ru-RU"/>
        </w:rPr>
      </w:r>
    </w:p>
    <w:p>
      <w:pPr>
        <w:pStyle w:val="619"/>
        <w:ind w:right="-141" w:firstLine="0"/>
        <w:spacing w:line="240" w:lineRule="auto"/>
        <w:rPr>
          <w:b/>
          <w:sz w:val="28"/>
          <w:szCs w:val="28"/>
          <w:lang w:val="ru-RU"/>
        </w:rPr>
        <w:sectPr>
          <w:footnotePr/>
          <w:endnotePr/>
          <w:type w:val="nextPage"/>
          <w:pgSz w:w="11905" w:h="16838" w:orient="portrait"/>
          <w:pgMar w:top="1134" w:right="850" w:bottom="1560" w:left="1701" w:header="720" w:footer="720" w:gutter="0"/>
          <w:cols w:num="1" w:sep="0" w:space="720" w:equalWidth="1"/>
          <w:docGrid w:linePitch="360"/>
        </w:sectPr>
      </w:pPr>
      <w:r>
        <w:rPr>
          <w:b/>
          <w:sz w:val="28"/>
          <w:szCs w:val="28"/>
          <w:lang w:val="ru-RU"/>
        </w:rPr>
      </w:r>
      <w:r>
        <w:rPr>
          <w:b/>
          <w:sz w:val="28"/>
          <w:szCs w:val="28"/>
          <w:lang w:val="ru-RU"/>
        </w:rPr>
      </w:r>
    </w:p>
    <w:p>
      <w:pPr>
        <w:pStyle w:val="619"/>
        <w:ind w:right="-141" w:firstLine="0"/>
        <w:jc w:val="center"/>
        <w:spacing w:line="240" w:lineRule="auto"/>
        <w:rPr>
          <w:b/>
          <w:bCs/>
          <w:sz w:val="26"/>
          <w:szCs w:val="26"/>
          <w:lang w:val="ru-RU" w:bidi="ar-SA"/>
        </w:rPr>
        <w:sectPr>
          <w:footnotePr/>
          <w:endnotePr/>
          <w:type w:val="continuous"/>
          <w:pgSz w:w="11905" w:h="16838" w:orient="portrait"/>
          <w:pgMar w:top="1134" w:right="850" w:bottom="1560" w:left="1701" w:header="720" w:footer="720" w:gutter="0"/>
          <w:cols w:num="2" w:sep="0" w:space="720" w:equalWidth="1"/>
          <w:docGrid w:linePitch="360"/>
        </w:sectPr>
        <w:outlineLvl w:val="0"/>
      </w:pPr>
      <w:r>
        <w:rPr>
          <w:b/>
          <w:bCs/>
          <w:sz w:val="26"/>
          <w:szCs w:val="26"/>
          <w:lang w:val="ru-RU" w:bidi="ar-SA"/>
        </w:rPr>
      </w:r>
      <w:r>
        <w:rPr>
          <w:b/>
          <w:bCs/>
          <w:sz w:val="26"/>
          <w:szCs w:val="26"/>
          <w:lang w:val="ru-RU" w:bidi="ar-SA"/>
        </w:rPr>
      </w:r>
    </w:p>
    <w:p>
      <w:pPr>
        <w:pStyle w:val="619"/>
        <w:ind w:right="-141" w:firstLine="0"/>
        <w:jc w:val="center"/>
        <w:spacing w:line="240" w:lineRule="auto"/>
        <w:rPr>
          <w:b/>
          <w:bCs/>
          <w:sz w:val="26"/>
          <w:szCs w:val="26"/>
          <w:lang w:val="ru-RU" w:bidi="ar-SA"/>
        </w:rPr>
        <w:outlineLvl w:val="0"/>
      </w:pPr>
      <w:r>
        <w:rPr>
          <w:b/>
          <w:bCs/>
          <w:sz w:val="26"/>
          <w:szCs w:val="26"/>
          <w:lang w:val="ru-RU" w:bidi="ar-SA"/>
        </w:rPr>
      </w:r>
      <w:r>
        <w:rPr>
          <w:b/>
          <w:bCs/>
          <w:sz w:val="26"/>
          <w:szCs w:val="26"/>
          <w:lang w:val="ru-RU" w:bidi="ar-SA"/>
        </w:rPr>
      </w:r>
    </w:p>
    <w:p>
      <w:pPr>
        <w:pStyle w:val="619"/>
        <w:ind w:right="-141" w:firstLine="0"/>
        <w:jc w:val="center"/>
        <w:spacing w:line="240" w:lineRule="auto"/>
        <w:rPr>
          <w:b/>
          <w:bCs/>
          <w:sz w:val="26"/>
          <w:szCs w:val="26"/>
          <w:lang w:val="ru-RU" w:bidi="ar-SA"/>
        </w:rPr>
        <w:sectPr>
          <w:footnotePr/>
          <w:endnotePr/>
          <w:type w:val="continuous"/>
          <w:pgSz w:w="11905" w:h="16838" w:orient="portrait"/>
          <w:pgMar w:top="1134" w:right="850" w:bottom="1560" w:left="1701" w:header="720" w:footer="720" w:gutter="0"/>
          <w:cols w:num="1" w:sep="0" w:space="720" w:equalWidth="1"/>
          <w:docGrid w:linePitch="360"/>
        </w:sectPr>
        <w:outlineLvl w:val="0"/>
      </w:pPr>
      <w:r>
        <w:rPr>
          <w:b/>
          <w:bCs/>
          <w:sz w:val="26"/>
          <w:szCs w:val="26"/>
          <w:lang w:val="ru-RU" w:bidi="ar-SA"/>
        </w:rPr>
      </w:r>
      <w:r>
        <w:rPr>
          <w:b/>
          <w:bCs/>
          <w:sz w:val="26"/>
          <w:szCs w:val="26"/>
          <w:lang w:val="ru-RU" w:bidi="ar-SA"/>
        </w:rPr>
      </w:r>
    </w:p>
    <w:p>
      <w:pPr>
        <w:pStyle w:val="619"/>
        <w:ind w:left="3969" w:right="-141" w:firstLine="0"/>
        <w:jc w:val="center"/>
        <w:spacing w:line="240" w:lineRule="auto"/>
        <w:rPr>
          <w:b/>
          <w:bCs/>
          <w:sz w:val="26"/>
          <w:szCs w:val="26"/>
          <w:lang w:val="ru-RU" w:bidi="ar-SA"/>
        </w:rPr>
        <w:outlineLvl w:val="0"/>
      </w:pPr>
      <w:r>
        <w:rPr>
          <w:b/>
          <w:bCs/>
          <w:sz w:val="26"/>
          <w:szCs w:val="26"/>
          <w:lang w:val="ru-RU" w:bidi="ar-SA"/>
        </w:rPr>
        <w:t xml:space="preserve">Утвержден</w:t>
      </w:r>
      <w:r>
        <w:rPr>
          <w:b/>
          <w:bCs/>
          <w:sz w:val="26"/>
          <w:szCs w:val="26"/>
          <w:lang w:val="ru-RU" w:bidi="ar-SA"/>
        </w:rPr>
      </w:r>
    </w:p>
    <w:p>
      <w:pPr>
        <w:pStyle w:val="619"/>
        <w:ind w:left="3969" w:right="-141" w:firstLine="0"/>
        <w:jc w:val="center"/>
        <w:spacing w:line="240" w:lineRule="auto"/>
        <w:rPr>
          <w:b/>
          <w:bCs/>
          <w:sz w:val="26"/>
          <w:szCs w:val="26"/>
          <w:lang w:val="ru-RU" w:bidi="ar-SA"/>
        </w:rPr>
      </w:pPr>
      <w:r>
        <w:rPr>
          <w:b/>
          <w:bCs/>
          <w:sz w:val="26"/>
          <w:szCs w:val="26"/>
          <w:lang w:val="ru-RU" w:bidi="ar-SA"/>
        </w:rPr>
        <w:t xml:space="preserve">постановлением</w:t>
      </w:r>
      <w:r>
        <w:rPr>
          <w:b/>
          <w:bCs/>
          <w:sz w:val="26"/>
          <w:szCs w:val="26"/>
          <w:lang w:val="ru-RU" w:bidi="ar-SA"/>
        </w:rPr>
      </w:r>
    </w:p>
    <w:p>
      <w:pPr>
        <w:pStyle w:val="619"/>
        <w:ind w:left="3969" w:right="-141" w:firstLine="0"/>
        <w:jc w:val="center"/>
        <w:spacing w:line="240" w:lineRule="auto"/>
        <w:rPr>
          <w:b/>
          <w:bCs/>
          <w:sz w:val="26"/>
          <w:szCs w:val="26"/>
          <w:lang w:val="ru-RU" w:bidi="ar-SA"/>
        </w:rPr>
      </w:pPr>
      <w:r>
        <w:rPr>
          <w:b/>
          <w:bCs/>
          <w:sz w:val="26"/>
          <w:szCs w:val="26"/>
          <w:lang w:val="ru-RU" w:bidi="ar-SA"/>
        </w:rPr>
        <w:t xml:space="preserve">администрации муниципального района «Чернянский район» Белгородской области</w:t>
      </w:r>
      <w:r>
        <w:rPr>
          <w:b/>
          <w:bCs/>
          <w:sz w:val="26"/>
          <w:szCs w:val="26"/>
          <w:lang w:val="ru-RU" w:bidi="ar-SA"/>
        </w:rPr>
      </w:r>
      <w:r>
        <w:rPr>
          <w:b/>
          <w:bCs/>
          <w:sz w:val="26"/>
          <w:szCs w:val="26"/>
          <w:lang w:val="ru-RU" w:bidi="ar-SA"/>
        </w:rPr>
      </w:r>
    </w:p>
    <w:p>
      <w:pPr>
        <w:pStyle w:val="619"/>
        <w:ind w:left="3969" w:right="-141" w:firstLine="0"/>
        <w:jc w:val="center"/>
        <w:spacing w:line="240" w:lineRule="auto"/>
        <w:rPr>
          <w:b/>
          <w:bCs/>
          <w:sz w:val="26"/>
          <w:szCs w:val="26"/>
          <w:lang w:val="ru-RU" w:bidi="ar-SA"/>
        </w:rPr>
      </w:pPr>
      <w:r>
        <w:rPr>
          <w:b/>
          <w:bCs/>
          <w:sz w:val="26"/>
          <w:szCs w:val="26"/>
          <w:lang w:val="ru-RU" w:bidi="ar-SA"/>
        </w:rPr>
        <w:t xml:space="preserve">от </w:t>
      </w:r>
      <w:r>
        <w:rPr>
          <w:b/>
          <w:bCs/>
          <w:sz w:val="26"/>
          <w:szCs w:val="26"/>
          <w:lang w:val="ru-RU" w:bidi="ar-SA"/>
        </w:rPr>
        <w:t xml:space="preserve"> </w:t>
      </w:r>
      <w:r>
        <w:rPr>
          <w:b/>
          <w:bCs/>
          <w:sz w:val="26"/>
          <w:szCs w:val="26"/>
          <w:lang w:val="ru-RU" w:bidi="ar-SA"/>
        </w:rPr>
        <w:t xml:space="preserve">16</w:t>
      </w:r>
      <w:r>
        <w:rPr>
          <w:b/>
          <w:bCs/>
          <w:sz w:val="26"/>
          <w:szCs w:val="26"/>
          <w:lang w:val="ru-RU" w:bidi="ar-SA"/>
        </w:rPr>
        <w:t xml:space="preserve"> </w:t>
      </w:r>
      <w:r>
        <w:rPr>
          <w:b/>
          <w:bCs/>
          <w:sz w:val="26"/>
          <w:szCs w:val="26"/>
          <w:lang w:val="ru-RU" w:bidi="ar-SA"/>
        </w:rPr>
        <w:t xml:space="preserve">ноября</w:t>
      </w:r>
      <w:r>
        <w:rPr>
          <w:b/>
          <w:bCs/>
          <w:sz w:val="26"/>
          <w:szCs w:val="26"/>
          <w:lang w:val="ru-RU" w:bidi="ar-SA"/>
        </w:rPr>
        <w:t xml:space="preserve"> 201</w:t>
      </w:r>
      <w:r>
        <w:rPr>
          <w:b/>
          <w:bCs/>
          <w:sz w:val="26"/>
          <w:szCs w:val="26"/>
          <w:lang w:val="ru-RU" w:bidi="ar-SA"/>
        </w:rPr>
        <w:t xml:space="preserve">2</w:t>
      </w:r>
      <w:r>
        <w:rPr>
          <w:b/>
          <w:bCs/>
          <w:sz w:val="26"/>
          <w:szCs w:val="26"/>
          <w:lang w:val="ru-RU" w:bidi="ar-SA"/>
        </w:rPr>
        <w:t xml:space="preserve"> года </w:t>
      </w:r>
      <w:r>
        <w:rPr>
          <w:b/>
          <w:bCs/>
          <w:sz w:val="26"/>
          <w:szCs w:val="26"/>
          <w:lang w:val="ru-RU" w:bidi="ar-SA"/>
        </w:rPr>
        <w:t xml:space="preserve">№ </w:t>
      </w:r>
      <w:r>
        <w:rPr>
          <w:b/>
          <w:bCs/>
          <w:sz w:val="26"/>
          <w:szCs w:val="26"/>
          <w:lang w:val="ru-RU" w:bidi="ar-SA"/>
        </w:rPr>
        <w:t xml:space="preserve">927</w:t>
      </w:r>
      <w:r>
        <w:rPr>
          <w:b/>
          <w:bCs/>
          <w:sz w:val="26"/>
          <w:szCs w:val="26"/>
          <w:lang w:val="ru-RU" w:bidi="ar-SA"/>
        </w:rPr>
      </w:r>
      <w:r>
        <w:rPr>
          <w:b/>
          <w:bCs/>
          <w:sz w:val="26"/>
          <w:szCs w:val="26"/>
          <w:lang w:val="ru-RU" w:bidi="ar-SA"/>
        </w:rPr>
      </w:r>
    </w:p>
    <w:p>
      <w:pPr>
        <w:pStyle w:val="619"/>
        <w:ind w:right="-141" w:firstLine="540"/>
        <w:spacing w:line="240" w:lineRule="auto"/>
        <w:rPr>
          <w:b/>
          <w:bCs/>
          <w:sz w:val="26"/>
          <w:szCs w:val="26"/>
          <w:lang w:val="ru-RU" w:bidi="ar-SA"/>
        </w:rPr>
      </w:pPr>
      <w:r>
        <w:rPr>
          <w:b/>
          <w:bCs/>
          <w:sz w:val="26"/>
          <w:szCs w:val="26"/>
          <w:lang w:val="ru-RU" w:bidi="ar-SA"/>
        </w:rPr>
      </w:r>
      <w:r>
        <w:rPr>
          <w:b/>
          <w:bCs/>
          <w:sz w:val="26"/>
          <w:szCs w:val="26"/>
          <w:lang w:val="ru-RU" w:bidi="ar-SA"/>
        </w:rPr>
      </w:r>
    </w:p>
    <w:p>
      <w:pPr>
        <w:pStyle w:val="619"/>
        <w:ind w:right="-141" w:firstLine="540"/>
        <w:spacing w:line="240" w:lineRule="auto"/>
        <w:rPr>
          <w:b/>
          <w:bCs/>
          <w:sz w:val="26"/>
          <w:szCs w:val="26"/>
          <w:lang w:val="ru-RU" w:bidi="ar-SA"/>
        </w:rPr>
      </w:pPr>
      <w:r>
        <w:rPr>
          <w:b/>
          <w:bCs/>
          <w:sz w:val="26"/>
          <w:szCs w:val="26"/>
          <w:lang w:val="ru-RU" w:bidi="ar-SA"/>
        </w:rPr>
      </w:r>
      <w:r>
        <w:rPr>
          <w:b/>
          <w:bCs/>
          <w:sz w:val="26"/>
          <w:szCs w:val="26"/>
          <w:lang w:val="ru-RU" w:bidi="ar-SA"/>
        </w:rPr>
      </w:r>
    </w:p>
    <w:p>
      <w:pPr>
        <w:pStyle w:val="661"/>
        <w:ind w:right="-141"/>
        <w:jc w:val="center"/>
      </w:pPr>
      <w:r/>
      <w:bookmarkStart w:id="0" w:name="Par46"/>
      <w:r/>
      <w:bookmarkEnd w:id="0"/>
      <w:r>
        <w:t xml:space="preserve">ПОРЯДОК</w:t>
      </w:r>
      <w:r/>
    </w:p>
    <w:p>
      <w:pPr>
        <w:pStyle w:val="661"/>
        <w:ind w:right="-141"/>
        <w:jc w:val="center"/>
      </w:pPr>
      <w:r>
        <w:t xml:space="preserve">материального стимулирования муниципальных  служащих </w:t>
      </w:r>
      <w:r/>
    </w:p>
    <w:p>
      <w:pPr>
        <w:pStyle w:val="661"/>
        <w:ind w:right="-141"/>
        <w:jc w:val="center"/>
      </w:pPr>
      <w:r>
        <w:t xml:space="preserve">администрации Чернянского района, а также работников администрации Чернянского района, замещающих должности, не отнесенные к должностям муниципальной службы администрации Чернянского района, </w:t>
      </w:r>
      <w:r/>
    </w:p>
    <w:p>
      <w:pPr>
        <w:pStyle w:val="661"/>
        <w:ind w:right="-141"/>
        <w:jc w:val="center"/>
      </w:pPr>
      <w:r>
        <w:t xml:space="preserve">участвующих в разработке и реализации проектов</w:t>
      </w:r>
      <w:r/>
    </w:p>
    <w:p>
      <w:pPr>
        <w:pStyle w:val="619"/>
        <w:ind w:right="-141" w:firstLine="0"/>
        <w:jc w:val="center"/>
        <w:spacing w:line="240" w:lineRule="auto"/>
        <w:rPr>
          <w:b/>
          <w:bCs/>
          <w:sz w:val="20"/>
          <w:szCs w:val="20"/>
          <w:lang w:val="ru-RU" w:bidi="ar-SA"/>
        </w:rPr>
      </w:pPr>
      <w:r>
        <w:rPr>
          <w:b/>
          <w:bCs/>
          <w:sz w:val="20"/>
          <w:szCs w:val="20"/>
          <w:lang w:val="ru-RU" w:bidi="ar-SA"/>
        </w:rPr>
      </w:r>
      <w:r>
        <w:rPr>
          <w:b/>
          <w:bCs/>
          <w:sz w:val="20"/>
          <w:szCs w:val="20"/>
          <w:lang w:val="ru-RU" w:bidi="ar-SA"/>
        </w:rPr>
      </w:r>
    </w:p>
    <w:p>
      <w:pPr>
        <w:pStyle w:val="619"/>
        <w:ind w:right="-141" w:firstLine="0"/>
        <w:jc w:val="center"/>
        <w:spacing w:line="240" w:lineRule="auto"/>
        <w:rPr>
          <w:b/>
          <w:bCs/>
          <w:sz w:val="26"/>
          <w:szCs w:val="26"/>
          <w:lang w:val="ru-RU" w:bidi="ar-SA"/>
        </w:rPr>
        <w:outlineLvl w:val="1"/>
      </w:pPr>
      <w:r>
        <w:rPr>
          <w:b/>
          <w:bCs/>
          <w:sz w:val="26"/>
          <w:szCs w:val="26"/>
          <w:lang w:val="ru-RU" w:bidi="ar-SA"/>
        </w:rPr>
        <w:t xml:space="preserve">I. Общие положения</w:t>
      </w:r>
      <w:r>
        <w:rPr>
          <w:b/>
          <w:bCs/>
          <w:sz w:val="26"/>
          <w:szCs w:val="26"/>
          <w:lang w:val="ru-RU" w:bidi="ar-SA"/>
        </w:rPr>
      </w:r>
    </w:p>
    <w:p>
      <w:pPr>
        <w:pStyle w:val="619"/>
        <w:ind w:right="-141" w:firstLine="540"/>
        <w:spacing w:line="240" w:lineRule="auto"/>
        <w:rPr>
          <w:b/>
          <w:bCs/>
          <w:sz w:val="26"/>
          <w:szCs w:val="26"/>
          <w:lang w:val="ru-RU" w:bidi="ar-SA"/>
        </w:rPr>
      </w:pPr>
      <w:r>
        <w:rPr>
          <w:b/>
          <w:bCs/>
          <w:sz w:val="26"/>
          <w:szCs w:val="26"/>
          <w:lang w:val="ru-RU" w:bidi="ar-SA"/>
        </w:rPr>
      </w:r>
      <w:r>
        <w:rPr>
          <w:b/>
          <w:bCs/>
          <w:sz w:val="26"/>
          <w:szCs w:val="26"/>
          <w:lang w:val="ru-RU" w:bidi="ar-SA"/>
        </w:rPr>
      </w:r>
    </w:p>
    <w:p>
      <w:pPr>
        <w:pStyle w:val="619"/>
        <w:ind w:right="-141" w:firstLine="540"/>
        <w:spacing w:line="240" w:lineRule="auto"/>
        <w:rPr>
          <w:bCs/>
          <w:sz w:val="26"/>
          <w:szCs w:val="26"/>
          <w:lang w:val="ru-RU" w:bidi="ar-SA"/>
        </w:rPr>
      </w:pPr>
      <w:r>
        <w:rPr>
          <w:bCs/>
          <w:sz w:val="26"/>
          <w:szCs w:val="26"/>
          <w:lang w:val="ru-RU" w:bidi="ar-SA"/>
        </w:rPr>
        <w:t xml:space="preserve">1.1. Настоящий Порядок устанавливает систему мотивации </w:t>
      </w:r>
      <w:r>
        <w:rPr>
          <w:bCs/>
          <w:sz w:val="26"/>
          <w:szCs w:val="26"/>
          <w:lang w:val="ru-RU" w:bidi="ar-SA"/>
        </w:rPr>
        <w:t xml:space="preserve">муниципальных </w:t>
      </w:r>
      <w:r>
        <w:rPr>
          <w:bCs/>
          <w:sz w:val="26"/>
          <w:szCs w:val="26"/>
          <w:lang w:val="ru-RU" w:bidi="ar-SA"/>
        </w:rPr>
        <w:t xml:space="preserve">служащих </w:t>
      </w:r>
      <w:r>
        <w:rPr>
          <w:bCs/>
          <w:sz w:val="26"/>
          <w:szCs w:val="26"/>
          <w:lang w:val="ru-RU" w:bidi="ar-SA"/>
        </w:rPr>
        <w:t xml:space="preserve">администрации Чернянского района</w:t>
      </w:r>
      <w:r>
        <w:rPr>
          <w:bCs/>
          <w:sz w:val="26"/>
          <w:szCs w:val="26"/>
          <w:lang w:val="ru-RU" w:bidi="ar-SA"/>
        </w:rPr>
        <w:t xml:space="preserve">, а также работников органов исполнительной власти, замещающих должности, не отнесенные к должностям </w:t>
      </w:r>
      <w:r>
        <w:rPr>
          <w:bCs/>
          <w:sz w:val="26"/>
          <w:szCs w:val="26"/>
          <w:lang w:val="ru-RU" w:bidi="ar-SA"/>
        </w:rPr>
        <w:t xml:space="preserve">муниципальной</w:t>
      </w:r>
      <w:r>
        <w:rPr>
          <w:bCs/>
          <w:sz w:val="26"/>
          <w:szCs w:val="26"/>
          <w:lang w:val="ru-RU" w:bidi="ar-SA"/>
        </w:rPr>
        <w:t xml:space="preserve"> службы </w:t>
      </w:r>
      <w:r>
        <w:rPr>
          <w:bCs/>
          <w:sz w:val="26"/>
          <w:szCs w:val="26"/>
          <w:lang w:val="ru-RU" w:bidi="ar-SA"/>
        </w:rPr>
        <w:t xml:space="preserve">администрации Чернянского района</w:t>
      </w:r>
      <w:r>
        <w:rPr>
          <w:bCs/>
          <w:sz w:val="26"/>
          <w:szCs w:val="26"/>
          <w:lang w:val="ru-RU" w:bidi="ar-SA"/>
        </w:rPr>
        <w:t xml:space="preserve">, участвующих в разработке и реализации проектов (далее - участники проектов), и общие правила осуществления премиальных выплат за участие в реализации проектов (далее - премиальные выплаты).</w:t>
      </w:r>
      <w:r>
        <w:rPr>
          <w:bCs/>
          <w:sz w:val="26"/>
          <w:szCs w:val="26"/>
          <w:lang w:val="ru-RU" w:bidi="ar-SA"/>
        </w:rPr>
      </w:r>
    </w:p>
    <w:p>
      <w:pPr>
        <w:pStyle w:val="619"/>
        <w:ind w:right="-141" w:firstLine="540"/>
        <w:spacing w:line="240" w:lineRule="auto"/>
        <w:rPr>
          <w:bCs/>
          <w:sz w:val="26"/>
          <w:szCs w:val="26"/>
          <w:lang w:val="ru-RU" w:bidi="ar-SA"/>
        </w:rPr>
      </w:pPr>
      <w:r>
        <w:rPr>
          <w:bCs/>
          <w:sz w:val="26"/>
          <w:szCs w:val="26"/>
          <w:lang w:val="ru-RU" w:bidi="ar-SA"/>
        </w:rPr>
        <w:t xml:space="preserve">1.2. Целью системы мотивации участников проектов является повышение материальной заинтересованности членов команд проектов в их успешной реализации.</w:t>
      </w:r>
      <w:r>
        <w:rPr>
          <w:bCs/>
          <w:sz w:val="26"/>
          <w:szCs w:val="26"/>
          <w:lang w:val="ru-RU" w:bidi="ar-SA"/>
        </w:rPr>
      </w:r>
    </w:p>
    <w:p>
      <w:pPr>
        <w:pStyle w:val="619"/>
        <w:ind w:right="-141" w:firstLine="540"/>
        <w:spacing w:line="240" w:lineRule="auto"/>
        <w:rPr>
          <w:bCs/>
          <w:sz w:val="26"/>
          <w:szCs w:val="26"/>
          <w:lang w:val="ru-RU" w:bidi="ar-SA"/>
        </w:rPr>
      </w:pPr>
      <w:r>
        <w:rPr>
          <w:bCs/>
          <w:sz w:val="26"/>
          <w:szCs w:val="26"/>
          <w:lang w:val="ru-RU" w:bidi="ar-SA"/>
        </w:rPr>
        <w:t xml:space="preserve">1.3. Материальному стимулированию подлежат </w:t>
      </w:r>
      <w:r>
        <w:rPr>
          <w:bCs/>
          <w:sz w:val="26"/>
          <w:szCs w:val="26"/>
          <w:lang w:val="ru-RU" w:bidi="ar-SA"/>
        </w:rPr>
        <w:t xml:space="preserve">муниципальные</w:t>
      </w:r>
      <w:r>
        <w:rPr>
          <w:bCs/>
          <w:sz w:val="26"/>
          <w:szCs w:val="26"/>
          <w:lang w:val="ru-RU" w:bidi="ar-SA"/>
        </w:rPr>
        <w:t xml:space="preserve"> служащие </w:t>
      </w:r>
      <w:r>
        <w:rPr>
          <w:bCs/>
          <w:sz w:val="26"/>
          <w:szCs w:val="26"/>
          <w:lang w:val="ru-RU" w:bidi="ar-SA"/>
        </w:rPr>
        <w:t xml:space="preserve">администрации Чернянского района</w:t>
      </w:r>
      <w:r>
        <w:rPr>
          <w:bCs/>
          <w:sz w:val="26"/>
          <w:szCs w:val="26"/>
          <w:lang w:val="ru-RU" w:bidi="ar-SA"/>
        </w:rPr>
        <w:t xml:space="preserve">, а также работники органов исполнительной власти</w:t>
      </w:r>
      <w:r>
        <w:rPr>
          <w:bCs/>
          <w:sz w:val="26"/>
          <w:szCs w:val="26"/>
          <w:lang w:val="ru-RU" w:bidi="ar-SA"/>
        </w:rPr>
        <w:t xml:space="preserve">,</w:t>
      </w:r>
      <w:r>
        <w:rPr>
          <w:bCs/>
          <w:sz w:val="26"/>
          <w:szCs w:val="26"/>
          <w:lang w:val="ru-RU" w:bidi="ar-SA"/>
        </w:rPr>
        <w:t xml:space="preserve"> замещающие должности, не отнесенные к должностям </w:t>
      </w:r>
      <w:r>
        <w:rPr>
          <w:bCs/>
          <w:sz w:val="26"/>
          <w:szCs w:val="26"/>
          <w:lang w:val="ru-RU" w:bidi="ar-SA"/>
        </w:rPr>
        <w:t xml:space="preserve">муниципальной </w:t>
      </w:r>
      <w:r>
        <w:rPr>
          <w:bCs/>
          <w:sz w:val="26"/>
          <w:szCs w:val="26"/>
          <w:lang w:val="ru-RU" w:bidi="ar-SA"/>
        </w:rPr>
        <w:t xml:space="preserve"> службы </w:t>
      </w:r>
      <w:r>
        <w:rPr>
          <w:bCs/>
          <w:sz w:val="26"/>
          <w:szCs w:val="26"/>
          <w:lang w:val="ru-RU" w:bidi="ar-SA"/>
        </w:rPr>
        <w:t xml:space="preserve">администрации Чернянского района</w:t>
      </w:r>
      <w:r>
        <w:rPr>
          <w:bCs/>
          <w:sz w:val="26"/>
          <w:szCs w:val="26"/>
          <w:lang w:val="ru-RU" w:bidi="ar-SA"/>
        </w:rPr>
        <w:t xml:space="preserve">, в случае успешной реализации проектов, участниками которых они являлись.</w:t>
      </w:r>
      <w:r>
        <w:rPr>
          <w:bCs/>
          <w:sz w:val="26"/>
          <w:szCs w:val="26"/>
          <w:lang w:val="ru-RU" w:bidi="ar-SA"/>
        </w:rPr>
      </w:r>
    </w:p>
    <w:p>
      <w:pPr>
        <w:pStyle w:val="619"/>
        <w:ind w:right="-141" w:firstLine="540"/>
        <w:spacing w:line="240" w:lineRule="auto"/>
        <w:rPr>
          <w:bCs/>
          <w:sz w:val="26"/>
          <w:szCs w:val="26"/>
          <w:lang w:val="ru-RU" w:bidi="ar-SA"/>
        </w:rPr>
      </w:pPr>
      <w:r>
        <w:rPr>
          <w:bCs/>
          <w:sz w:val="26"/>
          <w:szCs w:val="26"/>
          <w:lang w:val="ru-RU" w:bidi="ar-SA"/>
        </w:rPr>
        <w:t xml:space="preserve">1.4. Положения настоящего Порядка применяются для материального стимулирования участников проектов, направленных на достижение целей, определенных </w:t>
      </w:r>
      <w:r>
        <w:rPr>
          <w:bCs/>
          <w:sz w:val="26"/>
          <w:szCs w:val="26"/>
          <w:lang w:val="ru-RU" w:bidi="ar-SA"/>
        </w:rPr>
        <w:fldChar w:fldCharType="begin"/>
      </w:r>
      <w:r>
        <w:rPr>
          <w:bCs/>
          <w:sz w:val="26"/>
          <w:szCs w:val="26"/>
          <w:lang w:val="ru-RU" w:bidi="ar-SA"/>
        </w:rPr>
        <w:instrText xml:space="preserve">HYPERLINK consultantplus://offline/ref=5BB54CFF59BCBB21AE287392F450B8BA892CA0C8BDE4B862B656EC27CBE1BF402FC6F644F02124696EC7C1lB4EK </w:instrText>
      </w:r>
      <w:r>
        <w:rPr>
          <w:bCs/>
          <w:sz w:val="26"/>
          <w:szCs w:val="26"/>
          <w:lang w:val="ru-RU" w:bidi="ar-SA"/>
        </w:rPr>
        <w:fldChar w:fldCharType="separate"/>
      </w:r>
      <w:r>
        <w:rPr>
          <w:bCs/>
          <w:sz w:val="26"/>
          <w:szCs w:val="26"/>
          <w:lang w:val="ru-RU" w:bidi="ar-SA"/>
        </w:rPr>
        <w:t xml:space="preserve">Стратегией</w:t>
      </w:r>
      <w:r>
        <w:rPr>
          <w:bCs/>
          <w:sz w:val="26"/>
          <w:szCs w:val="26"/>
          <w:lang w:val="ru-RU" w:bidi="ar-SA"/>
        </w:rPr>
        <w:fldChar w:fldCharType="end"/>
      </w:r>
      <w:r>
        <w:rPr>
          <w:bCs/>
          <w:sz w:val="26"/>
          <w:szCs w:val="26"/>
          <w:lang w:val="ru-RU" w:bidi="ar-SA"/>
        </w:rPr>
        <w:t xml:space="preserve"> социально-экономического развития </w:t>
      </w:r>
      <w:r>
        <w:rPr>
          <w:bCs/>
          <w:sz w:val="26"/>
          <w:szCs w:val="26"/>
          <w:lang w:val="ru-RU" w:bidi="ar-SA"/>
        </w:rPr>
        <w:t xml:space="preserve">Чернянского района </w:t>
      </w:r>
      <w:r>
        <w:rPr>
          <w:bCs/>
          <w:sz w:val="26"/>
          <w:szCs w:val="26"/>
          <w:lang w:val="ru-RU" w:bidi="ar-SA"/>
        </w:rPr>
        <w:t xml:space="preserve">Белгородской области до 2025 года.</w:t>
      </w:r>
      <w:r>
        <w:rPr>
          <w:bCs/>
          <w:sz w:val="26"/>
          <w:szCs w:val="26"/>
          <w:lang w:val="ru-RU" w:bidi="ar-SA"/>
        </w:rPr>
      </w:r>
    </w:p>
    <w:p>
      <w:pPr>
        <w:pStyle w:val="619"/>
        <w:ind w:right="-141" w:firstLine="540"/>
        <w:spacing w:line="240" w:lineRule="auto"/>
        <w:rPr>
          <w:b/>
          <w:bCs/>
          <w:sz w:val="26"/>
          <w:szCs w:val="26"/>
          <w:lang w:val="ru-RU" w:bidi="ar-SA"/>
        </w:rPr>
      </w:pPr>
      <w:r>
        <w:rPr>
          <w:b/>
          <w:bCs/>
          <w:sz w:val="26"/>
          <w:szCs w:val="26"/>
          <w:lang w:val="ru-RU" w:bidi="ar-SA"/>
        </w:rPr>
      </w:r>
      <w:r>
        <w:rPr>
          <w:b/>
          <w:bCs/>
          <w:sz w:val="26"/>
          <w:szCs w:val="26"/>
          <w:lang w:val="ru-RU" w:bidi="ar-SA"/>
        </w:rPr>
      </w:r>
    </w:p>
    <w:p>
      <w:pPr>
        <w:pStyle w:val="619"/>
        <w:ind w:right="-141" w:firstLine="0"/>
        <w:jc w:val="center"/>
        <w:spacing w:line="240" w:lineRule="auto"/>
        <w:rPr>
          <w:b/>
          <w:bCs/>
          <w:sz w:val="26"/>
          <w:szCs w:val="26"/>
          <w:lang w:val="ru-RU" w:bidi="ar-SA"/>
        </w:rPr>
        <w:outlineLvl w:val="1"/>
      </w:pPr>
      <w:r>
        <w:rPr>
          <w:b/>
          <w:bCs/>
          <w:sz w:val="26"/>
          <w:szCs w:val="26"/>
          <w:lang w:val="ru-RU" w:bidi="ar-SA"/>
        </w:rPr>
        <w:t xml:space="preserve">II. Порядок определения размера премиальных</w:t>
      </w:r>
      <w:r>
        <w:rPr>
          <w:b/>
          <w:bCs/>
          <w:sz w:val="26"/>
          <w:szCs w:val="26"/>
          <w:lang w:val="ru-RU" w:bidi="ar-SA"/>
        </w:rPr>
      </w:r>
    </w:p>
    <w:p>
      <w:pPr>
        <w:pStyle w:val="619"/>
        <w:ind w:right="-141" w:firstLine="0"/>
        <w:jc w:val="center"/>
        <w:spacing w:line="240" w:lineRule="auto"/>
        <w:rPr>
          <w:b/>
          <w:bCs/>
          <w:sz w:val="26"/>
          <w:szCs w:val="26"/>
          <w:lang w:val="ru-RU" w:bidi="ar-SA"/>
        </w:rPr>
      </w:pPr>
      <w:r>
        <w:rPr>
          <w:b/>
          <w:bCs/>
          <w:sz w:val="26"/>
          <w:szCs w:val="26"/>
          <w:lang w:val="ru-RU" w:bidi="ar-SA"/>
        </w:rPr>
        <w:t xml:space="preserve">выплат участникам проекта</w:t>
      </w:r>
      <w:r>
        <w:rPr>
          <w:b/>
          <w:bCs/>
          <w:sz w:val="26"/>
          <w:szCs w:val="26"/>
          <w:lang w:val="ru-RU" w:bidi="ar-SA"/>
        </w:rPr>
      </w:r>
    </w:p>
    <w:p>
      <w:pPr>
        <w:pStyle w:val="619"/>
        <w:ind w:right="-141" w:firstLine="0"/>
        <w:jc w:val="center"/>
        <w:spacing w:line="240" w:lineRule="auto"/>
        <w:rPr>
          <w:b/>
          <w:bCs/>
          <w:sz w:val="26"/>
          <w:szCs w:val="26"/>
          <w:lang w:val="ru-RU" w:bidi="ar-SA"/>
        </w:rPr>
      </w:pPr>
      <w:r>
        <w:rPr>
          <w:b/>
          <w:bCs/>
          <w:sz w:val="26"/>
          <w:szCs w:val="26"/>
          <w:lang w:val="ru-RU" w:bidi="ar-SA"/>
        </w:rPr>
      </w:r>
      <w:r>
        <w:rPr>
          <w:b/>
          <w:bCs/>
          <w:sz w:val="26"/>
          <w:szCs w:val="26"/>
          <w:lang w:val="ru-RU" w:bidi="ar-SA"/>
        </w:rPr>
      </w:r>
    </w:p>
    <w:p>
      <w:pPr>
        <w:pStyle w:val="619"/>
        <w:ind w:right="-141" w:firstLine="540"/>
        <w:spacing w:line="240" w:lineRule="auto"/>
        <w:rPr>
          <w:bCs/>
          <w:sz w:val="26"/>
          <w:szCs w:val="26"/>
          <w:lang w:val="ru-RU" w:bidi="ar-SA"/>
        </w:rPr>
      </w:pPr>
      <w:r>
        <w:rPr>
          <w:bCs/>
          <w:sz w:val="26"/>
          <w:szCs w:val="26"/>
          <w:lang w:val="ru-RU" w:bidi="ar-SA"/>
        </w:rPr>
        <w:t xml:space="preserve">2.1. Размер премиальных выплат всем участникам каждого проекта определяется </w:t>
      </w:r>
      <w:r>
        <w:rPr>
          <w:bCs/>
          <w:sz w:val="26"/>
          <w:szCs w:val="26"/>
          <w:lang w:val="ru-RU" w:bidi="ar-SA"/>
        </w:rPr>
        <w:t xml:space="preserve">управлени</w:t>
      </w:r>
      <w:r>
        <w:rPr>
          <w:bCs/>
          <w:sz w:val="26"/>
          <w:szCs w:val="26"/>
          <w:lang w:val="ru-RU" w:bidi="ar-SA"/>
        </w:rPr>
        <w:t xml:space="preserve">ем</w:t>
      </w:r>
      <w:r>
        <w:rPr>
          <w:bCs/>
          <w:sz w:val="26"/>
          <w:szCs w:val="26"/>
          <w:lang w:val="ru-RU" w:bidi="ar-SA"/>
        </w:rPr>
        <w:t xml:space="preserve"> организационно-контрольной и кадровой работы</w:t>
      </w:r>
      <w:r>
        <w:rPr>
          <w:bCs/>
          <w:color w:val="ff0000"/>
          <w:sz w:val="26"/>
          <w:szCs w:val="26"/>
          <w:lang w:val="ru-RU" w:bidi="ar-SA"/>
        </w:rPr>
        <w:t xml:space="preserve"> </w:t>
      </w:r>
      <w:r>
        <w:rPr>
          <w:bCs/>
          <w:sz w:val="26"/>
          <w:szCs w:val="26"/>
          <w:lang w:val="ru-RU" w:bidi="ar-SA"/>
        </w:rPr>
        <w:t xml:space="preserve">на этапе закрытия проекта на основании итогового отчета по проекту с учетом уровня сложности и эффективности проекта, успешности реализации, а также роли в нем конкретного участника.</w:t>
      </w:r>
      <w:r>
        <w:rPr>
          <w:bCs/>
          <w:sz w:val="26"/>
          <w:szCs w:val="26"/>
          <w:lang w:val="ru-RU" w:bidi="ar-SA"/>
        </w:rPr>
      </w:r>
    </w:p>
    <w:p>
      <w:pPr>
        <w:pStyle w:val="619"/>
        <w:ind w:right="-141" w:firstLine="540"/>
        <w:spacing w:line="240" w:lineRule="auto"/>
        <w:rPr>
          <w:bCs/>
          <w:sz w:val="26"/>
          <w:szCs w:val="26"/>
          <w:lang w:val="ru-RU" w:bidi="ar-SA"/>
        </w:rPr>
      </w:pPr>
      <w:r>
        <w:rPr>
          <w:bCs/>
          <w:sz w:val="26"/>
          <w:szCs w:val="26"/>
          <w:lang w:val="ru-RU" w:bidi="ar-SA"/>
        </w:rPr>
        <w:t xml:space="preserve">При осуществлении материального стимулирования участников проектов не учитываются трудозатраты, понесенные при выполнении работ, завершенных более чем за два месяца до утверждения плана управления проектом.</w:t>
      </w:r>
      <w:r>
        <w:rPr>
          <w:bCs/>
          <w:sz w:val="26"/>
          <w:szCs w:val="26"/>
          <w:lang w:val="ru-RU" w:bidi="ar-SA"/>
        </w:rPr>
      </w:r>
    </w:p>
    <w:p>
      <w:pPr>
        <w:pStyle w:val="619"/>
        <w:ind w:right="-141" w:firstLine="540"/>
        <w:spacing w:line="240" w:lineRule="auto"/>
        <w:rPr>
          <w:b/>
          <w:bCs/>
          <w:sz w:val="26"/>
          <w:szCs w:val="26"/>
          <w:lang w:val="ru-RU" w:bidi="ar-SA"/>
        </w:rPr>
      </w:pPr>
      <w:r>
        <w:rPr>
          <w:bCs/>
          <w:sz w:val="26"/>
          <w:szCs w:val="26"/>
          <w:lang w:val="ru-RU" w:bidi="ar-SA"/>
        </w:rPr>
        <w:t xml:space="preserve">2.2. Уровень сложности проекта определяется согласно </w:t>
      </w:r>
      <w:r>
        <w:rPr>
          <w:bCs/>
          <w:sz w:val="26"/>
          <w:szCs w:val="26"/>
          <w:lang w:val="ru-RU" w:bidi="ar-SA"/>
        </w:rPr>
        <w:fldChar w:fldCharType="begin"/>
      </w:r>
      <w:r>
        <w:rPr>
          <w:bCs/>
          <w:sz w:val="26"/>
          <w:szCs w:val="26"/>
          <w:lang w:val="ru-RU" w:bidi="ar-SA"/>
        </w:rPr>
        <w:instrText xml:space="preserve">HYPERLINK consultantplus://offline/ref=5BB54CFF59BCBB21AE287392F450B8BA892CA0C8BDE8BA62B756EC27CBE1BF402FC6F644F02124696EC7C2lB4CK </w:instrText>
      </w:r>
      <w:r>
        <w:rPr>
          <w:bCs/>
          <w:sz w:val="26"/>
          <w:szCs w:val="26"/>
          <w:lang w:val="ru-RU" w:bidi="ar-SA"/>
        </w:rPr>
        <w:fldChar w:fldCharType="separate"/>
      </w:r>
      <w:r>
        <w:rPr>
          <w:bCs/>
          <w:sz w:val="26"/>
          <w:szCs w:val="26"/>
          <w:lang w:val="ru-RU" w:bidi="ar-SA"/>
        </w:rPr>
        <w:t xml:space="preserve">распоряжению</w:t>
      </w:r>
      <w:r>
        <w:rPr>
          <w:bCs/>
          <w:sz w:val="26"/>
          <w:szCs w:val="26"/>
          <w:lang w:val="ru-RU" w:bidi="ar-SA"/>
        </w:rPr>
        <w:fldChar w:fldCharType="end"/>
      </w:r>
      <w:r>
        <w:rPr>
          <w:bCs/>
          <w:sz w:val="26"/>
          <w:szCs w:val="26"/>
          <w:lang w:val="ru-RU" w:bidi="ar-SA"/>
        </w:rPr>
        <w:t xml:space="preserve"> </w:t>
      </w:r>
      <w:r>
        <w:rPr>
          <w:bCs/>
          <w:sz w:val="26"/>
          <w:szCs w:val="26"/>
          <w:lang w:val="ru-RU" w:bidi="ar-SA"/>
        </w:rPr>
        <w:t xml:space="preserve">администрации Чернянского района</w:t>
      </w:r>
      <w:r>
        <w:rPr>
          <w:b/>
          <w:bCs/>
          <w:sz w:val="26"/>
          <w:szCs w:val="26"/>
          <w:lang w:val="ru-RU" w:bidi="ar-SA"/>
        </w:rPr>
        <w:t xml:space="preserve"> </w:t>
      </w:r>
      <w:r>
        <w:rPr>
          <w:rStyle w:val="665"/>
          <w:b w:val="0"/>
          <w:sz w:val="26"/>
          <w:szCs w:val="26"/>
          <w:lang w:val="ru-RU"/>
        </w:rPr>
        <w:t xml:space="preserve">от 26 июня 2012 года № 453/1 «Об утверждении порядка определения уровня профессионального соответствия проектных специалистов Чернянского района»</w:t>
      </w:r>
      <w:r>
        <w:rPr>
          <w:b/>
          <w:bCs/>
          <w:sz w:val="26"/>
          <w:szCs w:val="26"/>
          <w:lang w:val="ru-RU" w:bidi="ar-SA"/>
        </w:rPr>
        <w:t xml:space="preserve">.</w:t>
      </w:r>
      <w:r>
        <w:rPr>
          <w:b/>
          <w:bCs/>
          <w:sz w:val="26"/>
          <w:szCs w:val="26"/>
          <w:lang w:val="ru-RU" w:bidi="ar-SA"/>
        </w:rPr>
      </w:r>
    </w:p>
    <w:p>
      <w:pPr>
        <w:pStyle w:val="619"/>
        <w:ind w:right="-141" w:firstLine="540"/>
        <w:spacing w:line="240" w:lineRule="auto"/>
        <w:rPr>
          <w:bCs/>
          <w:sz w:val="26"/>
          <w:szCs w:val="26"/>
          <w:lang w:val="ru-RU" w:bidi="ar-SA"/>
        </w:rPr>
      </w:pPr>
      <w:r>
        <w:rPr>
          <w:bCs/>
          <w:sz w:val="26"/>
          <w:szCs w:val="26"/>
          <w:lang w:val="ru-RU" w:bidi="ar-SA"/>
        </w:rPr>
        <w:t xml:space="preserve">2.3. Определение размеров премиальных выплат участникам проектов основывается на базовом размере премиальной выплаты и применения поправочных коэффициентов согласно </w:t>
      </w:r>
      <w:r>
        <w:rPr>
          <w:bCs/>
          <w:sz w:val="26"/>
          <w:szCs w:val="26"/>
          <w:lang w:val="ru-RU" w:bidi="ar-SA"/>
        </w:rPr>
        <w:fldChar w:fldCharType="begin"/>
      </w:r>
      <w:r>
        <w:rPr>
          <w:bCs/>
          <w:sz w:val="26"/>
          <w:szCs w:val="26"/>
          <w:lang w:val="ru-RU" w:bidi="ar-SA"/>
        </w:rPr>
        <w:instrText xml:space="preserve">HYPERLINK \l Par151  </w:instrText>
      </w:r>
      <w:r>
        <w:rPr>
          <w:bCs/>
          <w:sz w:val="26"/>
          <w:szCs w:val="26"/>
          <w:lang w:val="ru-RU" w:bidi="ar-SA"/>
        </w:rPr>
        <w:fldChar w:fldCharType="separate"/>
      </w:r>
      <w:r>
        <w:rPr>
          <w:bCs/>
          <w:sz w:val="26"/>
          <w:szCs w:val="26"/>
          <w:lang w:val="ru-RU" w:bidi="ar-SA"/>
        </w:rPr>
        <w:t xml:space="preserve">приложению </w:t>
      </w:r>
      <w:r>
        <w:rPr>
          <w:bCs/>
          <w:sz w:val="26"/>
          <w:szCs w:val="26"/>
          <w:lang w:val="ru-RU" w:bidi="ar-SA"/>
        </w:rPr>
        <w:t xml:space="preserve">№</w:t>
      </w:r>
      <w:r>
        <w:rPr>
          <w:bCs/>
          <w:sz w:val="26"/>
          <w:szCs w:val="26"/>
          <w:lang w:val="ru-RU" w:bidi="ar-SA"/>
        </w:rPr>
        <w:t xml:space="preserve"> 1</w:t>
      </w:r>
      <w:r>
        <w:rPr>
          <w:bCs/>
          <w:sz w:val="26"/>
          <w:szCs w:val="26"/>
          <w:lang w:val="ru-RU" w:bidi="ar-SA"/>
        </w:rPr>
        <w:fldChar w:fldCharType="end"/>
      </w:r>
      <w:r>
        <w:rPr>
          <w:bCs/>
          <w:sz w:val="26"/>
          <w:szCs w:val="26"/>
          <w:lang w:val="ru-RU" w:bidi="ar-SA"/>
        </w:rPr>
        <w:t xml:space="preserve">.</w:t>
      </w:r>
      <w:r>
        <w:rPr>
          <w:bCs/>
          <w:sz w:val="26"/>
          <w:szCs w:val="26"/>
          <w:lang w:val="ru-RU" w:bidi="ar-SA"/>
        </w:rPr>
      </w:r>
    </w:p>
    <w:p>
      <w:pPr>
        <w:pStyle w:val="619"/>
        <w:ind w:right="-141" w:firstLine="540"/>
        <w:spacing w:line="240" w:lineRule="auto"/>
        <w:rPr>
          <w:bCs/>
          <w:sz w:val="26"/>
          <w:szCs w:val="26"/>
          <w:lang w:val="ru-RU" w:bidi="ar-SA"/>
        </w:rPr>
      </w:pPr>
      <w:r>
        <w:rPr>
          <w:bCs/>
          <w:sz w:val="26"/>
          <w:szCs w:val="26"/>
          <w:lang w:val="ru-RU" w:bidi="ar-SA"/>
        </w:rPr>
        <w:t xml:space="preserve">2.4. Под базовым размером премиальной выплаты участникам проектов понимается денежное выражение труда </w:t>
      </w:r>
      <w:r>
        <w:rPr>
          <w:bCs/>
          <w:sz w:val="26"/>
          <w:szCs w:val="26"/>
          <w:lang w:val="ru-RU" w:bidi="ar-SA"/>
        </w:rPr>
        <w:t xml:space="preserve">муниципальных</w:t>
      </w:r>
      <w:r>
        <w:rPr>
          <w:bCs/>
          <w:sz w:val="26"/>
          <w:szCs w:val="26"/>
          <w:lang w:val="ru-RU" w:bidi="ar-SA"/>
        </w:rPr>
        <w:t xml:space="preserve"> служащих и работников соответствующих органов исполнительной власти, замещающих должности, не отнесенные к должностям </w:t>
      </w:r>
      <w:r>
        <w:rPr>
          <w:bCs/>
          <w:sz w:val="26"/>
          <w:szCs w:val="26"/>
          <w:lang w:val="ru-RU" w:bidi="ar-SA"/>
        </w:rPr>
        <w:t xml:space="preserve">муниципальной</w:t>
      </w:r>
      <w:r>
        <w:rPr>
          <w:bCs/>
          <w:sz w:val="26"/>
          <w:szCs w:val="26"/>
          <w:lang w:val="ru-RU" w:bidi="ar-SA"/>
        </w:rPr>
        <w:t xml:space="preserve"> службы </w:t>
      </w:r>
      <w:r>
        <w:rPr>
          <w:bCs/>
          <w:sz w:val="26"/>
          <w:szCs w:val="26"/>
          <w:lang w:val="ru-RU" w:bidi="ar-SA"/>
        </w:rPr>
        <w:t xml:space="preserve">администрации Чернянского района</w:t>
      </w:r>
      <w:r>
        <w:rPr>
          <w:bCs/>
          <w:sz w:val="26"/>
          <w:szCs w:val="26"/>
          <w:lang w:val="ru-RU" w:bidi="ar-SA"/>
        </w:rPr>
        <w:t xml:space="preserve">, за один восьмичасовой рабочий день участия в реализации одного проекта.</w:t>
      </w:r>
      <w:r>
        <w:rPr>
          <w:bCs/>
          <w:sz w:val="26"/>
          <w:szCs w:val="26"/>
          <w:lang w:val="ru-RU" w:bidi="ar-SA"/>
        </w:rPr>
      </w:r>
    </w:p>
    <w:p>
      <w:pPr>
        <w:pStyle w:val="619"/>
        <w:ind w:right="-141" w:firstLine="540"/>
        <w:spacing w:line="240" w:lineRule="auto"/>
        <w:rPr>
          <w:bCs/>
          <w:sz w:val="26"/>
          <w:szCs w:val="26"/>
          <w:lang w:val="ru-RU" w:bidi="ar-SA"/>
        </w:rPr>
      </w:pPr>
      <w:r>
        <w:rPr>
          <w:bCs/>
          <w:sz w:val="26"/>
          <w:szCs w:val="26"/>
          <w:lang w:val="ru-RU" w:bidi="ar-SA"/>
        </w:rPr>
        <w:t xml:space="preserve">В целях настоящего порядка под одним днем реализации проекта понимается восемь часов участия в проекте.</w:t>
      </w:r>
      <w:r>
        <w:rPr>
          <w:bCs/>
          <w:sz w:val="26"/>
          <w:szCs w:val="26"/>
          <w:lang w:val="ru-RU" w:bidi="ar-SA"/>
        </w:rPr>
      </w:r>
    </w:p>
    <w:p>
      <w:pPr>
        <w:pStyle w:val="619"/>
        <w:ind w:right="-141" w:firstLine="540"/>
        <w:spacing w:line="240" w:lineRule="auto"/>
        <w:rPr>
          <w:bCs/>
          <w:sz w:val="26"/>
          <w:szCs w:val="26"/>
          <w:lang w:val="ru-RU" w:bidi="ar-SA"/>
        </w:rPr>
      </w:pPr>
      <w:r>
        <w:rPr>
          <w:bCs/>
          <w:sz w:val="26"/>
          <w:szCs w:val="26"/>
          <w:lang w:val="ru-RU" w:bidi="ar-SA"/>
        </w:rPr>
        <w:t xml:space="preserve">Трудозатраты участников проектов в реализации одного проекта в год, подлежащие материальному стимулированию, не превышают:</w:t>
      </w:r>
      <w:r>
        <w:rPr>
          <w:bCs/>
          <w:sz w:val="26"/>
          <w:szCs w:val="26"/>
          <w:lang w:val="ru-RU" w:bidi="ar-SA"/>
        </w:rPr>
      </w:r>
    </w:p>
    <w:p>
      <w:pPr>
        <w:pStyle w:val="619"/>
        <w:ind w:right="-141" w:firstLine="540"/>
        <w:spacing w:line="240" w:lineRule="auto"/>
        <w:rPr>
          <w:bCs/>
          <w:sz w:val="26"/>
          <w:szCs w:val="26"/>
          <w:lang w:val="ru-RU" w:bidi="ar-SA"/>
        </w:rPr>
      </w:pPr>
      <w:r>
        <w:rPr>
          <w:b/>
          <w:bCs/>
          <w:sz w:val="26"/>
          <w:szCs w:val="26"/>
          <w:lang w:val="ru-RU" w:bidi="ar-SA"/>
        </w:rPr>
        <w:t xml:space="preserve">- </w:t>
      </w:r>
      <w:r>
        <w:rPr>
          <w:bCs/>
          <w:sz w:val="26"/>
          <w:szCs w:val="26"/>
          <w:lang w:val="ru-RU" w:bidi="ar-SA"/>
        </w:rPr>
        <w:t xml:space="preserve">для руководителя проекта 300 дней;</w:t>
      </w:r>
      <w:r>
        <w:rPr>
          <w:bCs/>
          <w:sz w:val="26"/>
          <w:szCs w:val="26"/>
          <w:lang w:val="ru-RU" w:bidi="ar-SA"/>
        </w:rPr>
      </w:r>
    </w:p>
    <w:p>
      <w:pPr>
        <w:pStyle w:val="619"/>
        <w:ind w:right="-141" w:firstLine="540"/>
        <w:spacing w:line="240" w:lineRule="auto"/>
        <w:rPr>
          <w:bCs/>
          <w:sz w:val="26"/>
          <w:szCs w:val="26"/>
          <w:lang w:val="ru-RU" w:bidi="ar-SA"/>
        </w:rPr>
      </w:pPr>
      <w:r>
        <w:rPr>
          <w:bCs/>
          <w:sz w:val="26"/>
          <w:szCs w:val="26"/>
          <w:lang w:val="ru-RU" w:bidi="ar-SA"/>
        </w:rPr>
        <w:t xml:space="preserve">- для администратора проекта 300 дней;</w:t>
      </w:r>
      <w:r>
        <w:rPr>
          <w:bCs/>
          <w:sz w:val="26"/>
          <w:szCs w:val="26"/>
          <w:lang w:val="ru-RU" w:bidi="ar-SA"/>
        </w:rPr>
      </w:r>
    </w:p>
    <w:p>
      <w:pPr>
        <w:pStyle w:val="619"/>
        <w:ind w:right="-141" w:firstLine="540"/>
        <w:spacing w:line="240" w:lineRule="auto"/>
        <w:rPr>
          <w:bCs/>
          <w:sz w:val="26"/>
          <w:szCs w:val="26"/>
          <w:lang w:val="ru-RU" w:bidi="ar-SA"/>
        </w:rPr>
      </w:pPr>
      <w:r>
        <w:rPr>
          <w:bCs/>
          <w:sz w:val="26"/>
          <w:szCs w:val="26"/>
          <w:lang w:val="ru-RU" w:bidi="ar-SA"/>
        </w:rPr>
        <w:t xml:space="preserve">- для куратора проекта 100 дней;</w:t>
      </w:r>
      <w:r>
        <w:rPr>
          <w:bCs/>
          <w:sz w:val="26"/>
          <w:szCs w:val="26"/>
          <w:lang w:val="ru-RU" w:bidi="ar-SA"/>
        </w:rPr>
      </w:r>
    </w:p>
    <w:p>
      <w:pPr>
        <w:pStyle w:val="619"/>
        <w:ind w:right="-141" w:firstLine="540"/>
        <w:spacing w:line="240" w:lineRule="auto"/>
        <w:rPr>
          <w:bCs/>
          <w:sz w:val="26"/>
          <w:szCs w:val="26"/>
          <w:lang w:val="ru-RU" w:bidi="ar-SA"/>
        </w:rPr>
      </w:pPr>
      <w:r>
        <w:rPr>
          <w:bCs/>
          <w:sz w:val="26"/>
          <w:szCs w:val="26"/>
          <w:lang w:val="ru-RU" w:bidi="ar-SA"/>
        </w:rPr>
        <w:t xml:space="preserve">- для члена рабочей группы 150 дней;</w:t>
      </w:r>
      <w:r>
        <w:rPr>
          <w:bCs/>
          <w:sz w:val="26"/>
          <w:szCs w:val="26"/>
          <w:lang w:val="ru-RU" w:bidi="ar-SA"/>
        </w:rPr>
      </w:r>
    </w:p>
    <w:p>
      <w:pPr>
        <w:pStyle w:val="619"/>
        <w:ind w:right="-141" w:firstLine="540"/>
        <w:spacing w:line="240" w:lineRule="auto"/>
        <w:rPr>
          <w:bCs/>
          <w:sz w:val="26"/>
          <w:szCs w:val="26"/>
          <w:lang w:val="ru-RU" w:bidi="ar-SA"/>
        </w:rPr>
      </w:pPr>
      <w:r>
        <w:rPr>
          <w:bCs/>
          <w:sz w:val="26"/>
          <w:szCs w:val="26"/>
          <w:lang w:val="ru-RU" w:bidi="ar-SA"/>
        </w:rPr>
        <w:t xml:space="preserve">- для оператора мониторинга проекта 50 дней.</w:t>
      </w:r>
      <w:r>
        <w:rPr>
          <w:bCs/>
          <w:sz w:val="26"/>
          <w:szCs w:val="26"/>
          <w:lang w:val="ru-RU" w:bidi="ar-SA"/>
        </w:rPr>
      </w:r>
    </w:p>
    <w:p>
      <w:pPr>
        <w:pStyle w:val="619"/>
        <w:ind w:right="-141" w:firstLine="540"/>
        <w:spacing w:line="240" w:lineRule="auto"/>
        <w:rPr>
          <w:bCs/>
          <w:sz w:val="26"/>
          <w:szCs w:val="26"/>
          <w:lang w:val="ru-RU" w:bidi="ar-SA"/>
        </w:rPr>
      </w:pPr>
      <w:r>
        <w:rPr>
          <w:bCs/>
          <w:sz w:val="26"/>
          <w:szCs w:val="26"/>
          <w:lang w:val="ru-RU" w:bidi="ar-SA"/>
        </w:rPr>
        <w:t xml:space="preserve">2.5. Под поправочными коэффициентами, применяемыми</w:t>
      </w:r>
      <w:r>
        <w:rPr>
          <w:bCs/>
          <w:sz w:val="26"/>
          <w:szCs w:val="26"/>
          <w:lang w:val="ru-RU" w:bidi="ar-SA"/>
        </w:rPr>
        <w:t xml:space="preserve"> к базовому размеру премиальной выплаты</w:t>
      </w:r>
      <w:r>
        <w:rPr>
          <w:bCs/>
          <w:sz w:val="26"/>
          <w:szCs w:val="26"/>
          <w:lang w:val="ru-RU" w:bidi="ar-SA"/>
        </w:rPr>
        <w:t xml:space="preserve"> участникам проектов, понимаются повышающие или понижающие коэффициенты, учитывающие персональный вклад каждого участника проекта в его успешную реализацию, а также коэффициенты сложности, инновационности, эффективности проекта и успешности его реализации.</w:t>
      </w:r>
      <w:r>
        <w:rPr>
          <w:bCs/>
          <w:sz w:val="26"/>
          <w:szCs w:val="26"/>
          <w:lang w:val="ru-RU" w:bidi="ar-SA"/>
        </w:rPr>
      </w:r>
    </w:p>
    <w:p>
      <w:pPr>
        <w:pStyle w:val="619"/>
        <w:ind w:right="-141" w:firstLine="540"/>
        <w:spacing w:line="240" w:lineRule="auto"/>
        <w:rPr>
          <w:bCs/>
          <w:sz w:val="26"/>
          <w:szCs w:val="26"/>
          <w:lang w:val="ru-RU" w:bidi="ar-SA"/>
        </w:rPr>
      </w:pPr>
      <w:r>
        <w:rPr>
          <w:bCs/>
          <w:sz w:val="26"/>
          <w:szCs w:val="26"/>
          <w:lang w:val="ru-RU" w:bidi="ar-SA"/>
        </w:rPr>
        <w:t xml:space="preserve">2.6. К поправочным коэффициентам, учитывающим персональный вклад каждого участника проекта в его успешную реализацию, относятся коэффициент занятости в проекте его участника и сложности работ в соответствии с занимаемой ролью в проекте.</w:t>
      </w:r>
      <w:r>
        <w:rPr>
          <w:bCs/>
          <w:sz w:val="26"/>
          <w:szCs w:val="26"/>
          <w:lang w:val="ru-RU" w:bidi="ar-SA"/>
        </w:rPr>
      </w:r>
    </w:p>
    <w:p>
      <w:pPr>
        <w:pStyle w:val="619"/>
        <w:ind w:right="-141" w:firstLine="540"/>
        <w:spacing w:line="240" w:lineRule="auto"/>
        <w:rPr>
          <w:bCs/>
          <w:sz w:val="26"/>
          <w:szCs w:val="26"/>
          <w:lang w:val="ru-RU" w:bidi="ar-SA"/>
        </w:rPr>
      </w:pPr>
      <w:r>
        <w:rPr>
          <w:bCs/>
          <w:sz w:val="26"/>
          <w:szCs w:val="26"/>
          <w:lang w:val="ru-RU" w:bidi="ar-SA"/>
        </w:rPr>
        <w:t xml:space="preserve">2.7. Размер премиальных выплат каждому участнику проекта определяется по следующей формуле:</w:t>
      </w:r>
      <w:r>
        <w:rPr>
          <w:bCs/>
          <w:sz w:val="26"/>
          <w:szCs w:val="26"/>
          <w:lang w:val="ru-RU" w:bidi="ar-SA"/>
        </w:rPr>
      </w:r>
    </w:p>
    <w:p>
      <w:pPr>
        <w:pStyle w:val="660"/>
        <w:ind w:right="-141"/>
      </w:pPr>
      <w:r>
        <w:t xml:space="preserve">               Р   = Б  </w:t>
      </w:r>
      <w:r>
        <w:t xml:space="preserve"> </w:t>
      </w:r>
      <w:r>
        <w:t xml:space="preserve">x </w:t>
      </w:r>
      <w:r>
        <w:t xml:space="preserve"> </w:t>
      </w:r>
      <w:r>
        <w:t xml:space="preserve">К  x </w:t>
      </w:r>
      <w:r>
        <w:t xml:space="preserve"> </w:t>
      </w:r>
      <w:r>
        <w:t xml:space="preserve">К  x </w:t>
      </w:r>
      <w:r>
        <w:t xml:space="preserve"> </w:t>
      </w:r>
      <w:r>
        <w:t xml:space="preserve">К  x </w:t>
      </w:r>
      <w:r>
        <w:t xml:space="preserve"> </w:t>
      </w:r>
      <w:r>
        <w:t xml:space="preserve">К  x </w:t>
      </w:r>
      <w:r>
        <w:t xml:space="preserve"> </w:t>
      </w:r>
      <w:r>
        <w:t xml:space="preserve">Т  x </w:t>
      </w:r>
      <w:r>
        <w:t xml:space="preserve"> </w:t>
      </w:r>
      <w:r>
        <w:t xml:space="preserve">К  x </w:t>
      </w:r>
      <w:r>
        <w:t xml:space="preserve"> </w:t>
      </w:r>
      <w:r>
        <w:t xml:space="preserve">К ,</w:t>
      </w:r>
      <w:r/>
    </w:p>
    <w:p>
      <w:pPr>
        <w:pStyle w:val="660"/>
        <w:ind w:right="-141"/>
      </w:pPr>
      <w:r>
        <w:t xml:space="preserve">                пв    з    </w:t>
      </w:r>
      <w:r>
        <w:t xml:space="preserve">  </w:t>
      </w:r>
      <w:r>
        <w:t xml:space="preserve">с    </w:t>
      </w:r>
      <w:r>
        <w:t xml:space="preserve"> </w:t>
      </w:r>
      <w:r>
        <w:t xml:space="preserve">э    </w:t>
      </w:r>
      <w:r>
        <w:t xml:space="preserve"> </w:t>
      </w:r>
      <w:r>
        <w:t xml:space="preserve">у    </w:t>
      </w:r>
      <w:r>
        <w:t xml:space="preserve"> </w:t>
      </w:r>
      <w:r>
        <w:t xml:space="preserve">и    </w:t>
      </w:r>
      <w:r>
        <w:t xml:space="preserve"> </w:t>
      </w:r>
      <w:r>
        <w:t xml:space="preserve">р    </w:t>
      </w:r>
      <w:r>
        <w:t xml:space="preserve"> </w:t>
      </w:r>
      <w:r>
        <w:t xml:space="preserve">з    </w:t>
      </w:r>
      <w:r>
        <w:t xml:space="preserve"> </w:t>
      </w:r>
      <w:r>
        <w:t xml:space="preserve">р</w:t>
      </w:r>
      <w:r/>
    </w:p>
    <w:p>
      <w:pPr>
        <w:pStyle w:val="660"/>
        <w:ind w:right="-141"/>
      </w:pPr>
      <w:r/>
      <w:r/>
    </w:p>
    <w:p>
      <w:pPr>
        <w:pStyle w:val="660"/>
        <w:ind w:right="-141"/>
      </w:pPr>
      <w:r>
        <w:t xml:space="preserve">    где</w:t>
      </w:r>
      <w:r/>
    </w:p>
    <w:p>
      <w:pPr>
        <w:pStyle w:val="660"/>
        <w:ind w:right="-141"/>
      </w:pPr>
      <w:r>
        <w:t xml:space="preserve">    Р   - размер премиальной выплаты участнику проекта, руб.;</w:t>
      </w:r>
      <w:r/>
    </w:p>
    <w:p>
      <w:pPr>
        <w:pStyle w:val="660"/>
        <w:ind w:right="-141"/>
      </w:pPr>
      <w:r>
        <w:t xml:space="preserve">     пв</w:t>
      </w:r>
      <w:r/>
    </w:p>
    <w:p>
      <w:pPr>
        <w:pStyle w:val="660"/>
        <w:ind w:right="-141"/>
      </w:pPr>
      <w:r>
        <w:t xml:space="preserve">    Б  - базовый размер премиальной выплаты участникам проектов, руб.;</w:t>
      </w:r>
      <w:r/>
    </w:p>
    <w:p>
      <w:pPr>
        <w:pStyle w:val="660"/>
        <w:ind w:right="-141"/>
      </w:pPr>
      <w:r>
        <w:t xml:space="preserve">     з</w:t>
      </w:r>
      <w:r/>
    </w:p>
    <w:p>
      <w:pPr>
        <w:pStyle w:val="660"/>
        <w:ind w:right="-141"/>
      </w:pPr>
      <w:r>
        <w:t xml:space="preserve">    К  - коэффициент сложности проекта, коэф.;</w:t>
      </w:r>
      <w:r/>
    </w:p>
    <w:p>
      <w:pPr>
        <w:pStyle w:val="660"/>
        <w:ind w:right="-141"/>
      </w:pPr>
      <w:r>
        <w:t xml:space="preserve">     с</w:t>
      </w:r>
      <w:r/>
    </w:p>
    <w:p>
      <w:pPr>
        <w:pStyle w:val="660"/>
        <w:ind w:right="-141"/>
      </w:pPr>
      <w:r>
        <w:t xml:space="preserve">    К  - коэффициент эффективности проекта, коэф.;</w:t>
      </w:r>
      <w:r/>
    </w:p>
    <w:p>
      <w:pPr>
        <w:pStyle w:val="660"/>
        <w:ind w:right="-141"/>
      </w:pPr>
      <w:r>
        <w:t xml:space="preserve">     э</w:t>
      </w:r>
      <w:r/>
    </w:p>
    <w:p>
      <w:pPr>
        <w:pStyle w:val="660"/>
        <w:ind w:right="-141"/>
      </w:pPr>
      <w:r>
        <w:t xml:space="preserve">    К  - коэффициент успешности реализации проекта, коэф.;</w:t>
      </w:r>
      <w:r/>
    </w:p>
    <w:p>
      <w:pPr>
        <w:pStyle w:val="660"/>
        <w:ind w:right="-141"/>
      </w:pPr>
      <w:r>
        <w:t xml:space="preserve">     у</w:t>
      </w:r>
      <w:r/>
    </w:p>
    <w:p>
      <w:pPr>
        <w:pStyle w:val="660"/>
        <w:ind w:right="-141"/>
      </w:pPr>
      <w:r>
        <w:t xml:space="preserve">    К  - коэффициент инновационности проекта, коэф.;</w:t>
      </w:r>
      <w:r/>
    </w:p>
    <w:p>
      <w:pPr>
        <w:pStyle w:val="660"/>
        <w:ind w:right="-141"/>
      </w:pPr>
      <w:r>
        <w:t xml:space="preserve">     и</w:t>
      </w:r>
      <w:r/>
    </w:p>
    <w:p>
      <w:pPr>
        <w:pStyle w:val="660"/>
        <w:ind w:right="-141"/>
      </w:pPr>
      <w:r>
        <w:t xml:space="preserve">    Т   - трудозатраты проектного специалиста в проекте, дней. При неполном</w:t>
      </w:r>
      <w:r/>
    </w:p>
    <w:p>
      <w:pPr>
        <w:pStyle w:val="660"/>
        <w:ind w:right="-141"/>
      </w:pPr>
      <w:r>
        <w:t xml:space="preserve">     р</w:t>
      </w:r>
      <w:r/>
    </w:p>
    <w:p>
      <w:pPr>
        <w:pStyle w:val="660"/>
        <w:ind w:right="-141"/>
      </w:pPr>
      <w:r>
        <w:t xml:space="preserve">количестве дней применяется дробное значение;</w:t>
      </w:r>
      <w:r/>
    </w:p>
    <w:p>
      <w:pPr>
        <w:pStyle w:val="660"/>
        <w:ind w:right="-141"/>
      </w:pPr>
      <w:r>
        <w:t xml:space="preserve">    К  - коэффициент занятости проектного специалиста в проекте, коэф.;</w:t>
      </w:r>
      <w:r/>
    </w:p>
    <w:p>
      <w:pPr>
        <w:pStyle w:val="660"/>
        <w:ind w:right="-141"/>
      </w:pPr>
      <w:r>
        <w:t xml:space="preserve">     з</w:t>
      </w:r>
      <w:r/>
    </w:p>
    <w:p>
      <w:pPr>
        <w:pStyle w:val="660"/>
        <w:ind w:right="-141"/>
      </w:pPr>
      <w:r>
        <w:t xml:space="preserve">    К   -  коэффициент  сложности работ в соответствии с занимаемой ролью в</w:t>
      </w:r>
      <w:r/>
    </w:p>
    <w:p>
      <w:pPr>
        <w:pStyle w:val="660"/>
        <w:ind w:right="-141"/>
      </w:pPr>
      <w:r>
        <w:t xml:space="preserve">     р</w:t>
      </w:r>
      <w:r/>
    </w:p>
    <w:p>
      <w:pPr>
        <w:pStyle w:val="660"/>
        <w:ind w:right="-141"/>
      </w:pPr>
      <w:r>
        <w:t xml:space="preserve">проекте, коэф.</w:t>
      </w:r>
      <w:r/>
    </w:p>
    <w:p>
      <w:pPr>
        <w:pStyle w:val="619"/>
        <w:ind w:right="-141" w:firstLine="540"/>
        <w:spacing w:line="240" w:lineRule="auto"/>
        <w:rPr>
          <w:bCs/>
          <w:sz w:val="26"/>
          <w:szCs w:val="26"/>
          <w:lang w:val="ru-RU" w:bidi="ar-SA"/>
        </w:rPr>
      </w:pPr>
      <w:r>
        <w:rPr>
          <w:bCs/>
          <w:sz w:val="26"/>
          <w:szCs w:val="26"/>
          <w:lang w:val="ru-RU" w:bidi="ar-SA"/>
        </w:rPr>
        <w:t xml:space="preserve">2.8. Размер премиальных выплат каждому участнику проекта подлежит рассмотрению и утверждению на </w:t>
      </w:r>
      <w:r>
        <w:rPr>
          <w:bCs/>
          <w:sz w:val="26"/>
          <w:szCs w:val="26"/>
          <w:lang w:val="ru-RU" w:bidi="ar-SA"/>
        </w:rPr>
        <w:t xml:space="preserve">экспертной</w:t>
      </w:r>
      <w:r>
        <w:rPr>
          <w:bCs/>
          <w:sz w:val="26"/>
          <w:szCs w:val="26"/>
          <w:lang w:val="ru-RU" w:bidi="ar-SA"/>
        </w:rPr>
        <w:t xml:space="preserve"> комиссии по </w:t>
      </w:r>
      <w:r>
        <w:rPr>
          <w:bCs/>
          <w:sz w:val="26"/>
          <w:szCs w:val="26"/>
          <w:lang w:val="ru-RU" w:bidi="ar-SA"/>
        </w:rPr>
        <w:t xml:space="preserve">рассмотрению </w:t>
      </w:r>
      <w:r>
        <w:rPr>
          <w:bCs/>
          <w:sz w:val="26"/>
          <w:szCs w:val="26"/>
          <w:lang w:val="ru-RU" w:bidi="ar-SA"/>
        </w:rPr>
        <w:t xml:space="preserve">вопрос</w:t>
      </w:r>
      <w:r>
        <w:rPr>
          <w:bCs/>
          <w:sz w:val="26"/>
          <w:szCs w:val="26"/>
          <w:lang w:val="ru-RU" w:bidi="ar-SA"/>
        </w:rPr>
        <w:t xml:space="preserve">ов</w:t>
      </w:r>
      <w:r>
        <w:rPr>
          <w:bCs/>
          <w:sz w:val="26"/>
          <w:szCs w:val="26"/>
          <w:lang w:val="ru-RU" w:bidi="ar-SA"/>
        </w:rPr>
        <w:t xml:space="preserve"> материального стимулирования участников проектной деятельности в органах власти </w:t>
      </w:r>
      <w:r>
        <w:rPr>
          <w:bCs/>
          <w:sz w:val="26"/>
          <w:szCs w:val="26"/>
          <w:lang w:val="ru-RU" w:bidi="ar-SA"/>
        </w:rPr>
        <w:t xml:space="preserve">Чернянского района</w:t>
      </w:r>
      <w:r>
        <w:rPr>
          <w:bCs/>
          <w:sz w:val="26"/>
          <w:szCs w:val="26"/>
          <w:lang w:val="ru-RU" w:bidi="ar-SA"/>
        </w:rPr>
        <w:t xml:space="preserve"> (далее - </w:t>
      </w:r>
      <w:r>
        <w:rPr>
          <w:bCs/>
          <w:sz w:val="26"/>
          <w:szCs w:val="26"/>
          <w:lang w:val="ru-RU" w:bidi="ar-SA"/>
        </w:rPr>
        <w:t xml:space="preserve">экспертная</w:t>
      </w:r>
      <w:r>
        <w:rPr>
          <w:bCs/>
          <w:sz w:val="26"/>
          <w:szCs w:val="26"/>
          <w:lang w:val="ru-RU" w:bidi="ar-SA"/>
        </w:rPr>
        <w:t xml:space="preserve"> комиссия).</w:t>
      </w:r>
      <w:r>
        <w:rPr>
          <w:bCs/>
          <w:sz w:val="26"/>
          <w:szCs w:val="26"/>
          <w:lang w:val="ru-RU" w:bidi="ar-SA"/>
        </w:rPr>
      </w:r>
    </w:p>
    <w:p>
      <w:pPr>
        <w:pStyle w:val="619"/>
        <w:ind w:right="-141" w:firstLine="540"/>
        <w:spacing w:line="240" w:lineRule="auto"/>
        <w:rPr>
          <w:bCs/>
          <w:sz w:val="26"/>
          <w:szCs w:val="26"/>
          <w:lang w:val="ru-RU" w:bidi="ar-SA"/>
        </w:rPr>
      </w:pPr>
      <w:r>
        <w:rPr>
          <w:bCs/>
          <w:sz w:val="26"/>
          <w:szCs w:val="26"/>
          <w:lang w:val="ru-RU" w:bidi="ar-SA"/>
        </w:rPr>
        <w:t xml:space="preserve">При наличии фактов отклонений в ходе реализации проектов или завышения фактических трудозатрат участников проектов </w:t>
      </w:r>
      <w:r>
        <w:rPr>
          <w:bCs/>
          <w:sz w:val="26"/>
          <w:szCs w:val="26"/>
          <w:lang w:val="ru-RU" w:bidi="ar-SA"/>
        </w:rPr>
        <w:t xml:space="preserve">экспертная </w:t>
      </w:r>
      <w:r>
        <w:rPr>
          <w:bCs/>
          <w:sz w:val="26"/>
          <w:szCs w:val="26"/>
          <w:lang w:val="ru-RU" w:bidi="ar-SA"/>
        </w:rPr>
        <w:t xml:space="preserve">комиссия осуществляет корректировку трудозатрат.</w:t>
      </w:r>
      <w:r>
        <w:rPr>
          <w:bCs/>
          <w:sz w:val="26"/>
          <w:szCs w:val="26"/>
          <w:lang w:val="ru-RU" w:bidi="ar-SA"/>
        </w:rPr>
      </w:r>
    </w:p>
    <w:p>
      <w:pPr>
        <w:pStyle w:val="619"/>
        <w:ind w:right="-141" w:firstLine="540"/>
        <w:spacing w:line="240" w:lineRule="auto"/>
        <w:rPr>
          <w:b/>
          <w:bCs/>
          <w:sz w:val="26"/>
          <w:szCs w:val="26"/>
          <w:lang w:val="ru-RU" w:bidi="ar-SA"/>
        </w:rPr>
      </w:pPr>
      <w:r>
        <w:rPr>
          <w:b/>
          <w:bCs/>
          <w:sz w:val="26"/>
          <w:szCs w:val="26"/>
          <w:lang w:val="ru-RU" w:bidi="ar-SA"/>
        </w:rPr>
      </w:r>
      <w:r>
        <w:rPr>
          <w:b/>
          <w:bCs/>
          <w:sz w:val="26"/>
          <w:szCs w:val="26"/>
          <w:lang w:val="ru-RU" w:bidi="ar-SA"/>
        </w:rPr>
      </w:r>
    </w:p>
    <w:p>
      <w:pPr>
        <w:pStyle w:val="619"/>
        <w:ind w:right="-141" w:firstLine="0"/>
        <w:jc w:val="center"/>
        <w:spacing w:line="240" w:lineRule="auto"/>
        <w:rPr>
          <w:b/>
          <w:bCs/>
          <w:sz w:val="26"/>
          <w:szCs w:val="26"/>
          <w:lang w:val="ru-RU" w:bidi="ar-SA"/>
        </w:rPr>
        <w:outlineLvl w:val="1"/>
      </w:pPr>
      <w:r>
        <w:rPr>
          <w:b/>
          <w:bCs/>
          <w:sz w:val="26"/>
          <w:szCs w:val="26"/>
          <w:lang w:val="ru-RU" w:bidi="ar-SA"/>
        </w:rPr>
        <w:t xml:space="preserve">III. Порядок осуществления премирования участников проектов:</w:t>
      </w:r>
      <w:r>
        <w:rPr>
          <w:b/>
          <w:bCs/>
          <w:sz w:val="26"/>
          <w:szCs w:val="26"/>
          <w:lang w:val="ru-RU" w:bidi="ar-SA"/>
        </w:rPr>
      </w:r>
    </w:p>
    <w:p>
      <w:pPr>
        <w:pStyle w:val="619"/>
        <w:ind w:right="-141" w:firstLine="0"/>
        <w:spacing w:line="240" w:lineRule="auto"/>
        <w:rPr>
          <w:b/>
          <w:bCs/>
          <w:sz w:val="26"/>
          <w:szCs w:val="26"/>
          <w:lang w:val="ru-RU" w:bidi="ar-SA"/>
        </w:rPr>
      </w:pPr>
      <w:r>
        <w:rPr>
          <w:b/>
          <w:bCs/>
          <w:sz w:val="26"/>
          <w:szCs w:val="26"/>
          <w:lang w:val="ru-RU" w:bidi="ar-SA"/>
        </w:rPr>
      </w:r>
      <w:r>
        <w:rPr>
          <w:b/>
          <w:bCs/>
          <w:sz w:val="26"/>
          <w:szCs w:val="26"/>
          <w:lang w:val="ru-RU" w:bidi="ar-SA"/>
        </w:rPr>
      </w:r>
    </w:p>
    <w:p>
      <w:pPr>
        <w:pStyle w:val="619"/>
        <w:ind w:right="-141" w:firstLine="540"/>
        <w:spacing w:line="240" w:lineRule="auto"/>
        <w:rPr>
          <w:bCs/>
          <w:sz w:val="26"/>
          <w:szCs w:val="26"/>
          <w:lang w:val="ru-RU" w:bidi="ar-SA"/>
        </w:rPr>
      </w:pPr>
      <w:r>
        <w:rPr>
          <w:bCs/>
          <w:sz w:val="26"/>
          <w:szCs w:val="26"/>
          <w:lang w:val="ru-RU" w:bidi="ar-SA"/>
        </w:rPr>
        <w:t xml:space="preserve">3.1. Источником материального стимулирования участников проектной деятельности являются ассигнования, предусмотренные в соответствии с </w:t>
      </w:r>
      <w:r>
        <w:rPr>
          <w:bCs/>
          <w:sz w:val="26"/>
          <w:szCs w:val="26"/>
          <w:lang w:val="ru-RU" w:bidi="ar-SA"/>
        </w:rPr>
        <w:fldChar w:fldCharType="begin"/>
      </w:r>
      <w:r>
        <w:rPr>
          <w:bCs/>
          <w:sz w:val="26"/>
          <w:szCs w:val="26"/>
          <w:lang w:val="ru-RU" w:bidi="ar-SA"/>
        </w:rPr>
        <w:instrText xml:space="preserve">HYPERLINK consultantplus://offline/ref=5BB54CFF59BCBB21AE287392F450B8BA892CA0C8BDE8BD6BB456EC27CBE1BF40l24FK </w:instrText>
      </w:r>
      <w:r>
        <w:rPr>
          <w:bCs/>
          <w:sz w:val="26"/>
          <w:szCs w:val="26"/>
          <w:lang w:val="ru-RU" w:bidi="ar-SA"/>
        </w:rPr>
        <w:fldChar w:fldCharType="separate"/>
      </w:r>
      <w:r>
        <w:rPr>
          <w:bCs/>
          <w:sz w:val="26"/>
          <w:szCs w:val="26"/>
          <w:lang w:val="ru-RU" w:bidi="ar-SA"/>
        </w:rPr>
        <w:t xml:space="preserve">постановлением</w:t>
      </w:r>
      <w:r>
        <w:rPr>
          <w:bCs/>
          <w:sz w:val="26"/>
          <w:szCs w:val="26"/>
          <w:lang w:val="ru-RU" w:bidi="ar-SA"/>
        </w:rPr>
        <w:fldChar w:fldCharType="end"/>
      </w:r>
      <w:r>
        <w:rPr>
          <w:bCs/>
          <w:sz w:val="26"/>
          <w:szCs w:val="26"/>
          <w:lang w:val="ru-RU" w:bidi="ar-SA"/>
        </w:rPr>
        <w:t xml:space="preserve"> </w:t>
      </w:r>
      <w:r>
        <w:rPr>
          <w:bCs/>
          <w:sz w:val="26"/>
          <w:szCs w:val="26"/>
          <w:lang w:val="ru-RU" w:bidi="ar-SA"/>
        </w:rPr>
        <w:t xml:space="preserve">администрации Чернянского района </w:t>
      </w:r>
      <w:r>
        <w:rPr>
          <w:bCs/>
          <w:sz w:val="26"/>
          <w:szCs w:val="26"/>
          <w:lang w:val="ru-RU" w:bidi="ar-SA"/>
        </w:rPr>
        <w:t xml:space="preserve"> от </w:t>
      </w:r>
      <w:r>
        <w:rPr>
          <w:bCs/>
          <w:sz w:val="26"/>
          <w:szCs w:val="26"/>
          <w:lang w:val="ru-RU" w:bidi="ar-SA"/>
        </w:rPr>
        <w:t xml:space="preserve">05</w:t>
      </w:r>
      <w:r>
        <w:rPr>
          <w:bCs/>
          <w:sz w:val="26"/>
          <w:szCs w:val="26"/>
          <w:lang w:val="ru-RU" w:bidi="ar-SA"/>
        </w:rPr>
        <w:t xml:space="preserve"> июня 2012 года </w:t>
      </w:r>
      <w:r>
        <w:rPr>
          <w:bCs/>
          <w:sz w:val="26"/>
          <w:szCs w:val="26"/>
          <w:lang w:val="ru-RU" w:bidi="ar-SA"/>
        </w:rPr>
        <w:t xml:space="preserve">№</w:t>
      </w:r>
      <w:r>
        <w:rPr>
          <w:bCs/>
          <w:sz w:val="26"/>
          <w:szCs w:val="26"/>
          <w:lang w:val="ru-RU" w:bidi="ar-SA"/>
        </w:rPr>
        <w:t xml:space="preserve"> 4</w:t>
      </w:r>
      <w:r>
        <w:rPr>
          <w:bCs/>
          <w:sz w:val="26"/>
          <w:szCs w:val="26"/>
          <w:lang w:val="ru-RU" w:bidi="ar-SA"/>
        </w:rPr>
        <w:t xml:space="preserve">53</w:t>
      </w:r>
      <w:r>
        <w:rPr>
          <w:bCs/>
          <w:sz w:val="26"/>
          <w:szCs w:val="26"/>
          <w:lang w:val="ru-RU" w:bidi="ar-SA"/>
        </w:rPr>
        <w:t xml:space="preserve"> "О повышении должностных окладов работников </w:t>
      </w:r>
      <w:r>
        <w:rPr>
          <w:bCs/>
          <w:sz w:val="26"/>
          <w:szCs w:val="26"/>
          <w:lang w:val="ru-RU" w:bidi="ar-SA"/>
        </w:rPr>
        <w:t xml:space="preserve">местного самоуправления Чернянского района</w:t>
      </w:r>
      <w:r>
        <w:rPr>
          <w:bCs/>
          <w:sz w:val="26"/>
          <w:szCs w:val="26"/>
          <w:lang w:val="ru-RU" w:bidi="ar-SA"/>
        </w:rPr>
        <w:t xml:space="preserve">".</w:t>
      </w:r>
      <w:r>
        <w:rPr>
          <w:bCs/>
          <w:sz w:val="26"/>
          <w:szCs w:val="26"/>
          <w:lang w:val="ru-RU" w:bidi="ar-SA"/>
        </w:rPr>
      </w:r>
    </w:p>
    <w:p>
      <w:pPr>
        <w:pStyle w:val="619"/>
        <w:ind w:right="-141" w:firstLine="540"/>
        <w:spacing w:line="240" w:lineRule="auto"/>
        <w:rPr>
          <w:bCs/>
          <w:sz w:val="26"/>
          <w:szCs w:val="26"/>
          <w:lang w:val="ru-RU" w:bidi="ar-SA"/>
        </w:rPr>
      </w:pPr>
      <w:r>
        <w:rPr>
          <w:bCs/>
          <w:sz w:val="26"/>
          <w:szCs w:val="26"/>
          <w:lang w:val="ru-RU" w:bidi="ar-SA"/>
        </w:rPr>
        <w:t xml:space="preserve">3.2. Стимулирование труда участников проектов осуществляется разовыми выплатами по результатам закрытия проектов в конце отчетного квартала в следующем порядке:</w:t>
      </w:r>
      <w:r>
        <w:rPr>
          <w:bCs/>
          <w:sz w:val="26"/>
          <w:szCs w:val="26"/>
          <w:lang w:val="ru-RU" w:bidi="ar-SA"/>
        </w:rPr>
      </w:r>
    </w:p>
    <w:p>
      <w:pPr>
        <w:pStyle w:val="619"/>
        <w:ind w:right="-141" w:firstLine="540"/>
        <w:spacing w:line="240" w:lineRule="auto"/>
        <w:rPr>
          <w:bCs/>
          <w:sz w:val="26"/>
          <w:szCs w:val="26"/>
          <w:lang w:val="ru-RU" w:bidi="ar-SA"/>
        </w:rPr>
      </w:pPr>
      <w:r>
        <w:rPr>
          <w:bCs/>
          <w:sz w:val="26"/>
          <w:szCs w:val="26"/>
          <w:lang w:val="ru-RU" w:bidi="ar-SA"/>
        </w:rPr>
        <w:t xml:space="preserve">3.2.1. Оператором мониторинга проекта в срок до 20 числа последнего месяца отчетного </w:t>
      </w:r>
      <w:r>
        <w:rPr>
          <w:bCs/>
          <w:sz w:val="26"/>
          <w:szCs w:val="26"/>
          <w:lang w:val="ru-RU" w:bidi="ar-SA"/>
        </w:rPr>
        <w:t xml:space="preserve">квартала в РИАС ПУВП "Электронное правительство Белгородской области" размещается отчет о закрытии проекта, утвержденный членами группы управления проектом. Контроль размещения итогового отчета проекта осуществляется руководителем соответствующего проекта.</w:t>
      </w:r>
      <w:r>
        <w:rPr>
          <w:bCs/>
          <w:sz w:val="26"/>
          <w:szCs w:val="26"/>
          <w:lang w:val="ru-RU" w:bidi="ar-SA"/>
        </w:rPr>
      </w:r>
    </w:p>
    <w:p>
      <w:pPr>
        <w:pStyle w:val="619"/>
        <w:ind w:right="-141" w:firstLine="540"/>
        <w:spacing w:line="240" w:lineRule="auto"/>
        <w:rPr>
          <w:bCs/>
          <w:sz w:val="26"/>
          <w:szCs w:val="26"/>
          <w:lang w:val="ru-RU" w:bidi="ar-SA"/>
        </w:rPr>
      </w:pPr>
      <w:r>
        <w:rPr>
          <w:bCs/>
          <w:sz w:val="26"/>
          <w:szCs w:val="26"/>
          <w:lang w:val="ru-RU" w:bidi="ar-SA"/>
        </w:rPr>
        <w:t xml:space="preserve">3.2.2. </w:t>
      </w:r>
      <w:r>
        <w:rPr>
          <w:bCs/>
          <w:sz w:val="26"/>
          <w:szCs w:val="26"/>
          <w:lang w:val="ru-RU" w:bidi="ar-SA"/>
        </w:rPr>
        <w:t xml:space="preserve">У</w:t>
      </w:r>
      <w:r>
        <w:rPr>
          <w:bCs/>
          <w:sz w:val="26"/>
          <w:szCs w:val="26"/>
          <w:lang w:val="ru-RU" w:bidi="ar-SA"/>
        </w:rPr>
        <w:t xml:space="preserve">правлени</w:t>
      </w:r>
      <w:r>
        <w:rPr>
          <w:bCs/>
          <w:sz w:val="26"/>
          <w:szCs w:val="26"/>
          <w:lang w:val="ru-RU" w:bidi="ar-SA"/>
        </w:rPr>
        <w:t xml:space="preserve">е</w:t>
      </w:r>
      <w:r>
        <w:rPr>
          <w:bCs/>
          <w:sz w:val="26"/>
          <w:szCs w:val="26"/>
          <w:lang w:val="ru-RU" w:bidi="ar-SA"/>
        </w:rPr>
        <w:t xml:space="preserve"> организационно-контрольной и кадровой работы </w:t>
      </w:r>
      <w:r>
        <w:rPr>
          <w:bCs/>
          <w:sz w:val="26"/>
          <w:szCs w:val="26"/>
          <w:lang w:val="ru-RU" w:bidi="ar-SA"/>
        </w:rPr>
        <w:t xml:space="preserve"> инициирует проведение заседания </w:t>
      </w:r>
      <w:r>
        <w:rPr>
          <w:bCs/>
          <w:sz w:val="26"/>
          <w:szCs w:val="26"/>
          <w:lang w:val="ru-RU" w:bidi="ar-SA"/>
        </w:rPr>
        <w:t xml:space="preserve">экспертной </w:t>
      </w:r>
      <w:r>
        <w:rPr>
          <w:bCs/>
          <w:sz w:val="26"/>
          <w:szCs w:val="26"/>
          <w:lang w:val="ru-RU" w:bidi="ar-SA"/>
        </w:rPr>
        <w:t xml:space="preserve">комиссии по вопросам материального стимулирования участников проектной деятельности в органах власти </w:t>
      </w:r>
      <w:r>
        <w:rPr>
          <w:bCs/>
          <w:sz w:val="26"/>
          <w:szCs w:val="26"/>
          <w:lang w:val="ru-RU" w:bidi="ar-SA"/>
        </w:rPr>
        <w:t xml:space="preserve">Чернянского района</w:t>
      </w:r>
      <w:r>
        <w:rPr>
          <w:bCs/>
          <w:sz w:val="26"/>
          <w:szCs w:val="26"/>
          <w:lang w:val="ru-RU" w:bidi="ar-SA"/>
        </w:rPr>
        <w:t xml:space="preserve">.</w:t>
      </w:r>
      <w:r>
        <w:rPr>
          <w:bCs/>
          <w:sz w:val="26"/>
          <w:szCs w:val="26"/>
          <w:lang w:val="ru-RU" w:bidi="ar-SA"/>
        </w:rPr>
      </w:r>
    </w:p>
    <w:p>
      <w:pPr>
        <w:pStyle w:val="619"/>
        <w:ind w:right="-141" w:firstLine="540"/>
        <w:spacing w:line="240" w:lineRule="auto"/>
        <w:rPr>
          <w:bCs/>
          <w:sz w:val="26"/>
          <w:szCs w:val="26"/>
          <w:lang w:val="ru-RU" w:bidi="ar-SA"/>
        </w:rPr>
      </w:pPr>
      <w:r>
        <w:rPr>
          <w:bCs/>
          <w:sz w:val="26"/>
          <w:szCs w:val="26"/>
          <w:lang w:val="ru-RU" w:bidi="ar-SA"/>
        </w:rPr>
        <w:t xml:space="preserve">3.2.3. Протокол заседания межведомственной комиссии в двухнедельный срок после ее заседания рассылается в органы власти </w:t>
      </w:r>
      <w:r>
        <w:rPr>
          <w:bCs/>
          <w:sz w:val="26"/>
          <w:szCs w:val="26"/>
          <w:lang w:val="ru-RU" w:bidi="ar-SA"/>
        </w:rPr>
        <w:t xml:space="preserve">Чернянского района</w:t>
      </w:r>
      <w:r>
        <w:rPr>
          <w:bCs/>
          <w:sz w:val="26"/>
          <w:szCs w:val="26"/>
          <w:lang w:val="ru-RU" w:bidi="ar-SA"/>
        </w:rPr>
        <w:t xml:space="preserve">, сотрудники </w:t>
      </w:r>
      <w:r>
        <w:rPr>
          <w:bCs/>
          <w:sz w:val="26"/>
          <w:szCs w:val="26"/>
          <w:lang w:val="ru-RU" w:bidi="ar-SA"/>
        </w:rPr>
        <w:t xml:space="preserve">которых участвовали в реализации успешно завершенных проектов.</w:t>
      </w:r>
      <w:r>
        <w:rPr>
          <w:bCs/>
          <w:sz w:val="26"/>
          <w:szCs w:val="26"/>
          <w:lang w:val="ru-RU" w:bidi="ar-SA"/>
        </w:rPr>
      </w:r>
    </w:p>
    <w:p>
      <w:pPr>
        <w:pStyle w:val="619"/>
        <w:ind w:right="-141" w:firstLine="540"/>
        <w:spacing w:line="240" w:lineRule="auto"/>
      </w:pPr>
      <w:r/>
      <w:bookmarkStart w:id="1" w:name="Par132"/>
      <w:r/>
      <w:bookmarkEnd w:id="1"/>
      <w:r>
        <w:rPr>
          <w:bCs/>
          <w:sz w:val="26"/>
          <w:szCs w:val="26"/>
          <w:lang w:val="ru-RU" w:bidi="ar-SA"/>
        </w:rPr>
        <w:t xml:space="preserve">3.2.4. </w:t>
      </w:r>
      <w:r>
        <w:rPr>
          <w:bCs/>
          <w:sz w:val="26"/>
          <w:szCs w:val="26"/>
          <w:lang w:val="ru-RU" w:bidi="ar-SA"/>
        </w:rPr>
        <w:t xml:space="preserve">Управление организационно-контрольной и кадровой работы  </w:t>
      </w:r>
      <w:r>
        <w:rPr>
          <w:bCs/>
          <w:sz w:val="26"/>
          <w:szCs w:val="26"/>
          <w:lang w:val="ru-RU" w:bidi="ar-SA"/>
        </w:rPr>
        <w:t xml:space="preserve">на основании итоговых отчетов по проектам и протокола заседания </w:t>
      </w:r>
      <w:r>
        <w:rPr>
          <w:bCs/>
          <w:sz w:val="26"/>
          <w:szCs w:val="26"/>
          <w:lang w:val="ru-RU" w:bidi="ar-SA"/>
        </w:rPr>
        <w:t xml:space="preserve">экспертной</w:t>
      </w:r>
      <w:r>
        <w:rPr>
          <w:bCs/>
          <w:sz w:val="26"/>
          <w:szCs w:val="26"/>
          <w:lang w:val="ru-RU" w:bidi="ar-SA"/>
        </w:rPr>
        <w:t xml:space="preserve"> комиссии ежеквартально готовит проект распоряжения правительства области, в котором утверждается </w:t>
      </w:r>
      <w:r>
        <w:rPr>
          <w:bCs/>
          <w:sz w:val="26"/>
          <w:szCs w:val="26"/>
          <w:lang w:val="ru-RU" w:bidi="ar-SA"/>
        </w:rPr>
        <w:fldChar w:fldCharType="begin"/>
      </w:r>
      <w:r>
        <w:rPr>
          <w:bCs/>
          <w:sz w:val="26"/>
          <w:szCs w:val="26"/>
          <w:lang w:val="ru-RU" w:bidi="ar-SA"/>
        </w:rPr>
        <w:instrText xml:space="preserve">HYPERLINK \l Par302  </w:instrText>
      </w:r>
      <w:r>
        <w:rPr>
          <w:bCs/>
          <w:sz w:val="26"/>
          <w:szCs w:val="26"/>
          <w:lang w:val="ru-RU" w:bidi="ar-SA"/>
        </w:rPr>
        <w:fldChar w:fldCharType="separate"/>
      </w:r>
      <w:r>
        <w:rPr>
          <w:bCs/>
          <w:sz w:val="26"/>
          <w:szCs w:val="26"/>
          <w:lang w:val="ru-RU" w:bidi="ar-SA"/>
        </w:rPr>
        <w:t xml:space="preserve">перечень</w:t>
      </w:r>
      <w:r>
        <w:rPr>
          <w:bCs/>
          <w:sz w:val="26"/>
          <w:szCs w:val="26"/>
          <w:lang w:val="ru-RU" w:bidi="ar-SA"/>
        </w:rPr>
        <w:fldChar w:fldCharType="end"/>
      </w:r>
      <w:r>
        <w:rPr>
          <w:bCs/>
          <w:sz w:val="26"/>
          <w:szCs w:val="26"/>
          <w:lang w:val="ru-RU" w:bidi="ar-SA"/>
        </w:rPr>
        <w:t xml:space="preserve"> закрытых в отчетном квартале проектов по форме согласно приложению </w:t>
      </w:r>
      <w:r>
        <w:rPr>
          <w:bCs/>
          <w:sz w:val="26"/>
          <w:szCs w:val="26"/>
          <w:lang w:val="ru-RU" w:bidi="ar-SA"/>
        </w:rPr>
        <w:t xml:space="preserve">№ </w:t>
      </w:r>
      <w:r>
        <w:rPr>
          <w:bCs/>
          <w:sz w:val="26"/>
          <w:szCs w:val="26"/>
          <w:lang w:val="ru-RU" w:bidi="ar-SA"/>
        </w:rPr>
        <w:t xml:space="preserve">2 к настоящему порядку.</w:t>
      </w:r>
      <w:r/>
    </w:p>
    <w:p>
      <w:pPr>
        <w:pStyle w:val="619"/>
        <w:ind w:right="-141" w:firstLine="540"/>
        <w:spacing w:line="240" w:lineRule="auto"/>
        <w:rPr>
          <w:bCs/>
          <w:sz w:val="26"/>
          <w:szCs w:val="26"/>
          <w:lang w:val="ru-RU" w:bidi="ar-SA"/>
        </w:rPr>
      </w:pPr>
      <w:r>
        <w:rPr>
          <w:bCs/>
          <w:sz w:val="26"/>
          <w:szCs w:val="26"/>
          <w:lang w:val="ru-RU" w:bidi="ar-SA"/>
        </w:rPr>
        <w:t xml:space="preserve">3.2.5. Распоряжение </w:t>
      </w:r>
      <w:r>
        <w:rPr>
          <w:bCs/>
          <w:sz w:val="26"/>
          <w:szCs w:val="26"/>
          <w:lang w:val="ru-RU" w:bidi="ar-SA"/>
        </w:rPr>
        <w:t xml:space="preserve">администрации Чернянского района</w:t>
      </w:r>
      <w:r>
        <w:rPr>
          <w:bCs/>
          <w:sz w:val="26"/>
          <w:szCs w:val="26"/>
          <w:lang w:val="ru-RU" w:bidi="ar-SA"/>
        </w:rPr>
        <w:t xml:space="preserve">, проект которого готовится в соответствии с </w:t>
      </w:r>
      <w:r>
        <w:rPr>
          <w:bCs/>
          <w:sz w:val="26"/>
          <w:szCs w:val="26"/>
          <w:lang w:val="ru-RU" w:bidi="ar-SA"/>
        </w:rPr>
        <w:fldChar w:fldCharType="begin"/>
      </w:r>
      <w:r>
        <w:rPr>
          <w:bCs/>
          <w:sz w:val="26"/>
          <w:szCs w:val="26"/>
          <w:lang w:val="ru-RU" w:bidi="ar-SA"/>
        </w:rPr>
        <w:instrText xml:space="preserve">HYPERLINK \l Par132  </w:instrText>
      </w:r>
      <w:r>
        <w:rPr>
          <w:bCs/>
          <w:sz w:val="26"/>
          <w:szCs w:val="26"/>
          <w:lang w:val="ru-RU" w:bidi="ar-SA"/>
        </w:rPr>
        <w:fldChar w:fldCharType="separate"/>
      </w:r>
      <w:r>
        <w:rPr>
          <w:bCs/>
          <w:sz w:val="26"/>
          <w:szCs w:val="26"/>
          <w:lang w:val="ru-RU" w:bidi="ar-SA"/>
        </w:rPr>
        <w:t xml:space="preserve">пунктом 3.2.4</w:t>
      </w:r>
      <w:r>
        <w:rPr>
          <w:bCs/>
          <w:sz w:val="26"/>
          <w:szCs w:val="26"/>
          <w:lang w:val="ru-RU" w:bidi="ar-SA"/>
        </w:rPr>
        <w:fldChar w:fldCharType="end"/>
      </w:r>
      <w:r>
        <w:rPr>
          <w:bCs/>
          <w:sz w:val="26"/>
          <w:szCs w:val="26"/>
          <w:lang w:val="ru-RU" w:bidi="ar-SA"/>
        </w:rPr>
        <w:t xml:space="preserve"> настоящего порядка, является основанием для подготовки представителями нанимателя (работодателями) правового акта о выплате премии участникам проекта.</w:t>
      </w:r>
      <w:r>
        <w:rPr>
          <w:bCs/>
          <w:sz w:val="26"/>
          <w:szCs w:val="26"/>
          <w:lang w:val="ru-RU" w:bidi="ar-SA"/>
        </w:rPr>
      </w:r>
    </w:p>
    <w:p>
      <w:pPr>
        <w:pStyle w:val="619"/>
        <w:ind w:right="-141" w:firstLine="540"/>
        <w:spacing w:line="240" w:lineRule="auto"/>
        <w:rPr>
          <w:bCs/>
          <w:sz w:val="26"/>
          <w:szCs w:val="26"/>
          <w:lang w:val="ru-RU" w:bidi="ar-SA"/>
        </w:rPr>
      </w:pPr>
      <w:r>
        <w:rPr>
          <w:bCs/>
          <w:sz w:val="26"/>
          <w:szCs w:val="26"/>
          <w:lang w:val="ru-RU" w:bidi="ar-SA"/>
        </w:rPr>
        <w:t xml:space="preserve">Размер премии участникам проектов включает страховые взносы в государственные внебюджетные фонды.</w:t>
      </w:r>
      <w:r>
        <w:rPr>
          <w:bCs/>
          <w:sz w:val="26"/>
          <w:szCs w:val="26"/>
          <w:lang w:val="ru-RU" w:bidi="ar-SA"/>
        </w:rPr>
      </w:r>
    </w:p>
    <w:p>
      <w:pPr>
        <w:pStyle w:val="619"/>
        <w:ind w:right="-141"/>
        <w:tabs>
          <w:tab w:val="left" w:pos="9356" w:leader="none"/>
        </w:tabs>
        <w:rPr>
          <w:bCs/>
          <w:sz w:val="26"/>
          <w:szCs w:val="26"/>
          <w:lang w:val="ru-RU" w:bidi="ar-SA"/>
        </w:rPr>
      </w:pPr>
      <w:r>
        <w:rPr>
          <w:bCs/>
          <w:sz w:val="26"/>
          <w:szCs w:val="26"/>
          <w:lang w:val="ru-RU" w:bidi="ar-SA"/>
        </w:rPr>
        <w:t xml:space="preserve">3.3. Выплата премий </w:t>
      </w:r>
      <w:r>
        <w:rPr>
          <w:bCs/>
          <w:sz w:val="26"/>
          <w:szCs w:val="26"/>
          <w:lang w:val="ru-RU" w:bidi="ar-SA"/>
        </w:rPr>
        <w:t xml:space="preserve">муниципальным</w:t>
      </w:r>
      <w:r>
        <w:rPr>
          <w:bCs/>
          <w:sz w:val="26"/>
          <w:szCs w:val="26"/>
          <w:lang w:val="ru-RU" w:bidi="ar-SA"/>
        </w:rPr>
        <w:t xml:space="preserve"> служащим и работникам органов власти</w:t>
      </w:r>
      <w:r>
        <w:rPr>
          <w:bCs/>
          <w:sz w:val="26"/>
          <w:szCs w:val="26"/>
          <w:lang w:val="ru-RU" w:bidi="ar-SA"/>
        </w:rPr>
        <w:t xml:space="preserve"> Чернянского района,</w:t>
      </w:r>
      <w:r>
        <w:rPr>
          <w:bCs/>
          <w:sz w:val="26"/>
          <w:szCs w:val="26"/>
          <w:lang w:val="ru-RU" w:bidi="ar-SA"/>
        </w:rPr>
        <w:t xml:space="preserve"> замещающим должности, не отнесенные к должностям </w:t>
      </w:r>
      <w:r>
        <w:rPr>
          <w:bCs/>
          <w:sz w:val="26"/>
          <w:szCs w:val="26"/>
          <w:lang w:val="ru-RU" w:bidi="ar-SA"/>
        </w:rPr>
        <w:t xml:space="preserve">муниципальной</w:t>
      </w:r>
      <w:r>
        <w:rPr>
          <w:bCs/>
          <w:sz w:val="26"/>
          <w:szCs w:val="26"/>
          <w:lang w:val="ru-RU" w:bidi="ar-SA"/>
        </w:rPr>
        <w:t xml:space="preserve"> службы </w:t>
      </w:r>
      <w:r>
        <w:rPr>
          <w:bCs/>
          <w:sz w:val="26"/>
          <w:szCs w:val="26"/>
          <w:lang w:val="ru-RU" w:bidi="ar-SA"/>
        </w:rPr>
        <w:t xml:space="preserve">администрации Чернянского района</w:t>
      </w:r>
      <w:r>
        <w:rPr>
          <w:bCs/>
          <w:sz w:val="26"/>
          <w:szCs w:val="26"/>
          <w:lang w:val="ru-RU" w:bidi="ar-SA"/>
        </w:rPr>
        <w:t xml:space="preserve">, осуществляется в соответствии с Примерным </w:t>
      </w:r>
      <w:r>
        <w:rPr>
          <w:bCs/>
          <w:sz w:val="26"/>
          <w:szCs w:val="26"/>
          <w:lang w:val="ru-RU" w:bidi="ar-SA"/>
        </w:rPr>
        <w:fldChar w:fldCharType="begin"/>
      </w:r>
      <w:r>
        <w:rPr>
          <w:bCs/>
          <w:sz w:val="26"/>
          <w:szCs w:val="26"/>
          <w:lang w:val="ru-RU" w:bidi="ar-SA"/>
        </w:rPr>
        <w:instrText xml:space="preserve">HYPERLINK consultantplus://offline/ref=DEBF110EB3F9530DB73254D61BD4EDE9449A67020903C470CF7C8BEBFF130B86AA945D0CAD85F0C28800A5mE4CK </w:instrText>
      </w:r>
      <w:r>
        <w:rPr>
          <w:bCs/>
          <w:sz w:val="26"/>
          <w:szCs w:val="26"/>
          <w:lang w:val="ru-RU" w:bidi="ar-SA"/>
        </w:rPr>
        <w:fldChar w:fldCharType="separate"/>
      </w:r>
      <w:r>
        <w:rPr>
          <w:bCs/>
          <w:sz w:val="26"/>
          <w:szCs w:val="26"/>
          <w:lang w:val="ru-RU" w:bidi="ar-SA"/>
        </w:rPr>
        <w:t xml:space="preserve">порядком</w:t>
      </w:r>
      <w:r>
        <w:rPr>
          <w:bCs/>
          <w:sz w:val="26"/>
          <w:szCs w:val="26"/>
          <w:lang w:val="ru-RU" w:bidi="ar-SA"/>
        </w:rPr>
        <w:fldChar w:fldCharType="end"/>
      </w:r>
      <w:r>
        <w:rPr>
          <w:bCs/>
          <w:sz w:val="26"/>
          <w:szCs w:val="26"/>
          <w:lang w:val="ru-RU" w:bidi="ar-SA"/>
        </w:rPr>
        <w:t xml:space="preserve"> выплаты </w:t>
      </w:r>
      <w:r>
        <w:rPr>
          <w:bCs/>
          <w:sz w:val="26"/>
          <w:szCs w:val="26"/>
          <w:lang w:val="ru-RU" w:bidi="ar-SA"/>
        </w:rPr>
        <w:t xml:space="preserve">муниципальным</w:t>
      </w:r>
      <w:r>
        <w:rPr>
          <w:bCs/>
          <w:sz w:val="26"/>
          <w:szCs w:val="26"/>
          <w:lang w:val="ru-RU" w:bidi="ar-SA"/>
        </w:rPr>
        <w:t xml:space="preserve"> служащим премий за выполнение особо важных и сложных заданий, утвержденным </w:t>
      </w:r>
      <w:r>
        <w:rPr>
          <w:bCs/>
          <w:sz w:val="26"/>
          <w:szCs w:val="26"/>
          <w:lang w:val="ru-RU" w:bidi="ar-SA"/>
        </w:rPr>
        <w:t xml:space="preserve">решением Муниципального совета Чернянского района № 5</w:t>
      </w:r>
      <w:r>
        <w:rPr>
          <w:bCs/>
          <w:sz w:val="26"/>
          <w:szCs w:val="26"/>
          <w:lang w:val="ru-RU" w:bidi="ar-SA"/>
        </w:rPr>
        <w:t xml:space="preserve">47</w:t>
      </w:r>
      <w:r>
        <w:rPr>
          <w:bCs/>
          <w:sz w:val="26"/>
          <w:szCs w:val="26"/>
          <w:lang w:val="ru-RU" w:bidi="ar-SA"/>
        </w:rPr>
        <w:t xml:space="preserve"> от </w:t>
      </w:r>
      <w:r>
        <w:rPr>
          <w:bCs/>
          <w:sz w:val="26"/>
          <w:szCs w:val="26"/>
          <w:lang w:val="ru-RU" w:bidi="ar-SA"/>
        </w:rPr>
        <w:t xml:space="preserve"> </w:t>
      </w:r>
      <w:r>
        <w:rPr>
          <w:bCs/>
          <w:sz w:val="26"/>
          <w:szCs w:val="26"/>
          <w:lang w:val="ru-RU" w:bidi="ar-SA"/>
        </w:rPr>
        <w:t xml:space="preserve">23 октября 2012 года «</w:t>
      </w:r>
      <w:r>
        <w:rPr>
          <w:lang w:val="ru-RU"/>
        </w:rPr>
        <w:t xml:space="preserve">Об утверждении Положения о</w:t>
      </w:r>
      <w:r>
        <w:rPr>
          <w:lang w:val="ru-RU"/>
        </w:rPr>
        <w:t xml:space="preserve">б оплате труда муниципальных служащих Чернянского района</w:t>
      </w:r>
      <w:r>
        <w:rPr>
          <w:lang w:val="ru-RU"/>
        </w:rPr>
        <w:t xml:space="preserve">» </w:t>
      </w:r>
      <w:r>
        <w:rPr>
          <w:bCs/>
          <w:sz w:val="26"/>
          <w:szCs w:val="26"/>
          <w:lang w:val="ru-RU" w:bidi="ar-SA"/>
        </w:rPr>
        <w:t xml:space="preserve"> </w:t>
      </w:r>
      <w:r>
        <w:rPr>
          <w:bCs/>
          <w:sz w:val="26"/>
          <w:szCs w:val="26"/>
          <w:lang w:val="ru-RU" w:bidi="ar-SA"/>
        </w:rPr>
        <w:t xml:space="preserve">соответственно.</w:t>
      </w:r>
      <w:r>
        <w:rPr>
          <w:bCs/>
          <w:sz w:val="26"/>
          <w:szCs w:val="26"/>
          <w:lang w:val="ru-RU" w:bidi="ar-SA"/>
        </w:rPr>
      </w:r>
    </w:p>
    <w:p>
      <w:pPr>
        <w:pStyle w:val="619"/>
        <w:ind w:right="-141"/>
        <w:spacing w:line="240" w:lineRule="auto"/>
        <w:tabs>
          <w:tab w:val="left" w:pos="9356" w:leader="none"/>
        </w:tabs>
        <w:rPr>
          <w:bCs/>
          <w:sz w:val="26"/>
          <w:szCs w:val="26"/>
          <w:lang w:val="ru-RU" w:bidi="ar-SA"/>
        </w:rPr>
      </w:pPr>
      <w:r>
        <w:rPr>
          <w:bCs/>
          <w:sz w:val="26"/>
          <w:szCs w:val="26"/>
          <w:lang w:val="ru-RU" w:bidi="ar-SA"/>
        </w:rPr>
      </w:r>
      <w:r>
        <w:rPr>
          <w:bCs/>
          <w:sz w:val="26"/>
          <w:szCs w:val="26"/>
          <w:lang w:val="ru-RU" w:bidi="ar-SA"/>
        </w:rPr>
      </w:r>
    </w:p>
    <w:p>
      <w:pPr>
        <w:pStyle w:val="619"/>
        <w:ind w:right="-141" w:firstLine="540"/>
        <w:spacing w:line="240" w:lineRule="auto"/>
        <w:rPr>
          <w:bCs/>
          <w:sz w:val="26"/>
          <w:szCs w:val="26"/>
          <w:lang w:val="ru-RU" w:bidi="ar-SA"/>
        </w:rPr>
      </w:pPr>
      <w:r>
        <w:rPr>
          <w:bCs/>
          <w:sz w:val="26"/>
          <w:szCs w:val="26"/>
          <w:lang w:val="ru-RU" w:bidi="ar-SA"/>
        </w:rPr>
      </w:r>
      <w:r>
        <w:rPr>
          <w:bCs/>
          <w:sz w:val="26"/>
          <w:szCs w:val="26"/>
          <w:lang w:val="ru-RU" w:bidi="ar-SA"/>
        </w:rPr>
      </w:r>
    </w:p>
    <w:p>
      <w:pPr>
        <w:pStyle w:val="619"/>
        <w:ind w:right="-141" w:firstLine="540"/>
        <w:spacing w:line="240" w:lineRule="auto"/>
        <w:rPr>
          <w:bCs/>
          <w:sz w:val="26"/>
          <w:szCs w:val="26"/>
          <w:lang w:val="ru-RU" w:bidi="ar-SA"/>
        </w:rPr>
      </w:pPr>
      <w:r>
        <w:rPr>
          <w:bCs/>
          <w:sz w:val="26"/>
          <w:szCs w:val="26"/>
          <w:lang w:val="ru-RU" w:bidi="ar-SA"/>
        </w:rPr>
      </w:r>
      <w:r>
        <w:rPr>
          <w:bCs/>
          <w:sz w:val="26"/>
          <w:szCs w:val="26"/>
          <w:lang w:val="ru-RU" w:bidi="ar-SA"/>
        </w:rPr>
      </w:r>
    </w:p>
    <w:p>
      <w:pPr>
        <w:pStyle w:val="619"/>
        <w:ind w:right="-141" w:firstLine="540"/>
        <w:spacing w:line="240" w:lineRule="auto"/>
        <w:rPr>
          <w:b/>
          <w:bCs/>
          <w:sz w:val="26"/>
          <w:szCs w:val="26"/>
          <w:lang w:val="ru-RU" w:bidi="ar-SA"/>
        </w:rPr>
        <w:sectPr>
          <w:footnotePr/>
          <w:endnotePr/>
          <w:type w:val="nextPage"/>
          <w:pgSz w:w="11905" w:h="16838" w:orient="portrait"/>
          <w:pgMar w:top="1134" w:right="850" w:bottom="850" w:left="1276" w:header="720" w:footer="720" w:gutter="0"/>
          <w:cols w:num="1" w:sep="0" w:space="720" w:equalWidth="1"/>
          <w:docGrid w:linePitch="360"/>
        </w:sectPr>
      </w:pPr>
      <w:r>
        <w:rPr>
          <w:b/>
          <w:bCs/>
          <w:sz w:val="26"/>
          <w:szCs w:val="26"/>
          <w:lang w:val="ru-RU" w:bidi="ar-SA"/>
        </w:rPr>
      </w:r>
      <w:r>
        <w:rPr>
          <w:b/>
          <w:bCs/>
          <w:sz w:val="26"/>
          <w:szCs w:val="26"/>
          <w:lang w:val="ru-RU" w:bidi="ar-SA"/>
        </w:rPr>
      </w:r>
    </w:p>
    <w:p>
      <w:pPr>
        <w:pStyle w:val="619"/>
        <w:ind w:left="3402" w:right="-141" w:firstLine="0"/>
        <w:jc w:val="center"/>
        <w:spacing w:line="240" w:lineRule="auto"/>
        <w:rPr>
          <w:b/>
          <w:bCs/>
          <w:sz w:val="26"/>
          <w:szCs w:val="26"/>
          <w:lang w:val="ru-RU" w:bidi="ar-SA"/>
        </w:rPr>
        <w:outlineLvl w:val="1"/>
      </w:pPr>
      <w:r>
        <w:rPr>
          <w:b/>
          <w:bCs/>
          <w:sz w:val="26"/>
          <w:szCs w:val="26"/>
          <w:lang w:val="ru-RU" w:bidi="ar-SA"/>
        </w:rPr>
        <w:t xml:space="preserve">Приложение </w:t>
      </w:r>
      <w:r>
        <w:rPr>
          <w:b/>
          <w:bCs/>
          <w:sz w:val="26"/>
          <w:szCs w:val="26"/>
          <w:lang w:val="ru-RU" w:bidi="ar-SA"/>
        </w:rPr>
        <w:t xml:space="preserve">№</w:t>
      </w:r>
      <w:r>
        <w:rPr>
          <w:b/>
          <w:bCs/>
          <w:sz w:val="26"/>
          <w:szCs w:val="26"/>
          <w:lang w:val="ru-RU" w:bidi="ar-SA"/>
        </w:rPr>
        <w:t xml:space="preserve"> 1</w:t>
      </w:r>
      <w:r>
        <w:rPr>
          <w:b/>
          <w:bCs/>
          <w:sz w:val="26"/>
          <w:szCs w:val="26"/>
          <w:lang w:val="ru-RU" w:bidi="ar-SA"/>
        </w:rPr>
      </w:r>
    </w:p>
    <w:p>
      <w:pPr>
        <w:pStyle w:val="619"/>
        <w:ind w:left="3402" w:right="-141" w:firstLine="0"/>
        <w:jc w:val="center"/>
        <w:spacing w:line="240" w:lineRule="auto"/>
        <w:rPr>
          <w:b/>
          <w:bCs/>
          <w:sz w:val="26"/>
          <w:szCs w:val="26"/>
          <w:lang w:val="ru-RU" w:bidi="ar-SA"/>
        </w:rPr>
      </w:pPr>
      <w:r>
        <w:rPr>
          <w:b/>
          <w:bCs/>
          <w:sz w:val="26"/>
          <w:szCs w:val="26"/>
          <w:lang w:val="ru-RU" w:bidi="ar-SA"/>
        </w:rPr>
        <w:t xml:space="preserve">к Порядку материального стимулирования</w:t>
      </w:r>
      <w:r>
        <w:rPr>
          <w:b/>
          <w:bCs/>
          <w:sz w:val="26"/>
          <w:szCs w:val="26"/>
          <w:lang w:val="ru-RU" w:bidi="ar-SA"/>
        </w:rPr>
        <w:t xml:space="preserve"> муниципальных</w:t>
      </w:r>
      <w:r>
        <w:rPr>
          <w:b/>
          <w:bCs/>
          <w:sz w:val="26"/>
          <w:szCs w:val="26"/>
          <w:lang w:val="ru-RU" w:bidi="ar-SA"/>
        </w:rPr>
        <w:t xml:space="preserve"> служащих</w:t>
      </w:r>
      <w:r>
        <w:rPr>
          <w:b/>
          <w:bCs/>
          <w:sz w:val="26"/>
          <w:szCs w:val="26"/>
          <w:lang w:val="ru-RU" w:bidi="ar-SA"/>
        </w:rPr>
        <w:t xml:space="preserve"> администрации Чернянского района</w:t>
      </w:r>
      <w:r>
        <w:rPr>
          <w:b/>
          <w:bCs/>
          <w:sz w:val="26"/>
          <w:szCs w:val="26"/>
          <w:lang w:val="ru-RU" w:bidi="ar-SA"/>
        </w:rPr>
        <w:t xml:space="preserve">, а также работников </w:t>
      </w:r>
      <w:r>
        <w:rPr>
          <w:b/>
          <w:bCs/>
          <w:sz w:val="26"/>
          <w:szCs w:val="26"/>
          <w:lang w:val="ru-RU" w:bidi="ar-SA"/>
        </w:rPr>
      </w:r>
      <w:r>
        <w:rPr>
          <w:b/>
          <w:bCs/>
          <w:sz w:val="26"/>
          <w:szCs w:val="26"/>
          <w:lang w:val="ru-RU" w:bidi="ar-SA"/>
        </w:rPr>
      </w:r>
    </w:p>
    <w:p>
      <w:pPr>
        <w:pStyle w:val="619"/>
        <w:ind w:left="3402" w:right="-141" w:firstLine="0"/>
        <w:jc w:val="center"/>
        <w:spacing w:line="240" w:lineRule="auto"/>
        <w:rPr>
          <w:b/>
          <w:bCs/>
          <w:sz w:val="26"/>
          <w:szCs w:val="26"/>
          <w:lang w:val="ru-RU" w:bidi="ar-SA"/>
        </w:rPr>
      </w:pPr>
      <w:r>
        <w:rPr>
          <w:b/>
          <w:bCs/>
          <w:sz w:val="26"/>
          <w:szCs w:val="26"/>
          <w:lang w:val="ru-RU" w:bidi="ar-SA"/>
        </w:rPr>
        <w:t xml:space="preserve">органов</w:t>
      </w:r>
      <w:r>
        <w:rPr>
          <w:b/>
          <w:bCs/>
          <w:sz w:val="26"/>
          <w:szCs w:val="26"/>
          <w:lang w:val="ru-RU" w:bidi="ar-SA"/>
        </w:rPr>
        <w:t xml:space="preserve"> </w:t>
      </w:r>
      <w:r>
        <w:rPr>
          <w:b/>
          <w:bCs/>
          <w:sz w:val="26"/>
          <w:szCs w:val="26"/>
          <w:lang w:val="ru-RU" w:bidi="ar-SA"/>
        </w:rPr>
        <w:t xml:space="preserve">власти</w:t>
      </w:r>
      <w:r>
        <w:rPr>
          <w:b/>
          <w:bCs/>
          <w:sz w:val="26"/>
          <w:szCs w:val="26"/>
          <w:lang w:val="ru-RU" w:bidi="ar-SA"/>
        </w:rPr>
        <w:t xml:space="preserve"> Чернянского района</w:t>
      </w:r>
      <w:r>
        <w:rPr>
          <w:b/>
          <w:bCs/>
          <w:sz w:val="26"/>
          <w:szCs w:val="26"/>
          <w:lang w:val="ru-RU" w:bidi="ar-SA"/>
        </w:rPr>
        <w:t xml:space="preserve">, замещающих должности,</w:t>
      </w:r>
      <w:r>
        <w:rPr>
          <w:b/>
          <w:bCs/>
          <w:sz w:val="26"/>
          <w:szCs w:val="26"/>
          <w:lang w:val="ru-RU" w:bidi="ar-SA"/>
        </w:rPr>
        <w:t xml:space="preserve"> </w:t>
      </w:r>
      <w:r>
        <w:rPr>
          <w:b/>
          <w:bCs/>
          <w:sz w:val="26"/>
          <w:szCs w:val="26"/>
          <w:lang w:val="ru-RU" w:bidi="ar-SA"/>
        </w:rPr>
        <w:t xml:space="preserve">не отнесенные к должностям </w:t>
      </w:r>
      <w:r>
        <w:rPr>
          <w:b/>
          <w:bCs/>
          <w:sz w:val="26"/>
          <w:szCs w:val="26"/>
          <w:lang w:val="ru-RU" w:bidi="ar-SA"/>
        </w:rPr>
        <w:t xml:space="preserve">муниципальной</w:t>
      </w:r>
      <w:r>
        <w:rPr>
          <w:b/>
          <w:bCs/>
          <w:sz w:val="26"/>
          <w:szCs w:val="26"/>
          <w:lang w:val="ru-RU" w:bidi="ar-SA"/>
        </w:rPr>
        <w:t xml:space="preserve"> службы </w:t>
      </w:r>
      <w:r>
        <w:rPr>
          <w:b/>
          <w:bCs/>
          <w:sz w:val="26"/>
          <w:szCs w:val="26"/>
          <w:lang w:val="ru-RU" w:bidi="ar-SA"/>
        </w:rPr>
        <w:t xml:space="preserve">администрации Чернянского района</w:t>
      </w:r>
      <w:r>
        <w:rPr>
          <w:b/>
          <w:bCs/>
          <w:sz w:val="26"/>
          <w:szCs w:val="26"/>
          <w:lang w:val="ru-RU" w:bidi="ar-SA"/>
        </w:rPr>
        <w:t xml:space="preserve">, участвующих</w:t>
      </w:r>
      <w:r>
        <w:rPr>
          <w:b/>
          <w:bCs/>
          <w:sz w:val="26"/>
          <w:szCs w:val="26"/>
          <w:lang w:val="ru-RU" w:bidi="ar-SA"/>
        </w:rPr>
        <w:t xml:space="preserve"> </w:t>
      </w:r>
      <w:r>
        <w:rPr>
          <w:b/>
          <w:bCs/>
          <w:sz w:val="26"/>
          <w:szCs w:val="26"/>
          <w:lang w:val="ru-RU" w:bidi="ar-SA"/>
        </w:rPr>
        <w:t xml:space="preserve">в разработке и реализации проектов</w:t>
      </w:r>
      <w:r>
        <w:rPr>
          <w:b/>
          <w:bCs/>
          <w:sz w:val="26"/>
          <w:szCs w:val="26"/>
          <w:lang w:val="ru-RU" w:bidi="ar-SA"/>
        </w:rPr>
      </w:r>
    </w:p>
    <w:p>
      <w:pPr>
        <w:pStyle w:val="619"/>
        <w:ind w:right="-141" w:firstLine="0"/>
        <w:jc w:val="right"/>
        <w:spacing w:line="240" w:lineRule="auto"/>
        <w:rPr>
          <w:b/>
          <w:bCs/>
          <w:sz w:val="26"/>
          <w:szCs w:val="26"/>
          <w:lang w:val="ru-RU" w:bidi="ar-SA"/>
        </w:rPr>
      </w:pPr>
      <w:r>
        <w:rPr>
          <w:b/>
          <w:bCs/>
          <w:sz w:val="26"/>
          <w:szCs w:val="26"/>
          <w:lang w:val="ru-RU" w:bidi="ar-SA"/>
        </w:rPr>
      </w:r>
      <w:r>
        <w:rPr>
          <w:b/>
          <w:bCs/>
          <w:sz w:val="26"/>
          <w:szCs w:val="26"/>
          <w:lang w:val="ru-RU" w:bidi="ar-SA"/>
        </w:rPr>
      </w:r>
    </w:p>
    <w:p>
      <w:pPr>
        <w:pStyle w:val="619"/>
        <w:ind w:right="-141" w:firstLine="0"/>
        <w:jc w:val="center"/>
        <w:spacing w:line="240" w:lineRule="auto"/>
        <w:rPr>
          <w:b/>
          <w:bCs/>
          <w:sz w:val="26"/>
          <w:szCs w:val="26"/>
          <w:lang w:val="ru-RU" w:bidi="ar-SA"/>
        </w:rPr>
      </w:pPr>
      <w:r/>
      <w:bookmarkStart w:id="2" w:name="Par151"/>
      <w:r/>
      <w:bookmarkEnd w:id="2"/>
      <w:r>
        <w:rPr>
          <w:b/>
          <w:bCs/>
          <w:sz w:val="26"/>
          <w:szCs w:val="26"/>
          <w:lang w:val="ru-RU" w:bidi="ar-SA"/>
        </w:rPr>
        <w:t xml:space="preserve">Поправочные коэффициенты</w:t>
      </w:r>
      <w:r>
        <w:rPr>
          <w:b/>
          <w:bCs/>
          <w:sz w:val="26"/>
          <w:szCs w:val="26"/>
          <w:lang w:val="ru-RU" w:bidi="ar-SA"/>
        </w:rPr>
      </w:r>
    </w:p>
    <w:p>
      <w:pPr>
        <w:pStyle w:val="619"/>
        <w:ind w:right="-141" w:firstLine="0"/>
        <w:jc w:val="center"/>
        <w:spacing w:line="240" w:lineRule="auto"/>
        <w:rPr>
          <w:b/>
          <w:bCs/>
          <w:sz w:val="26"/>
          <w:szCs w:val="26"/>
          <w:lang w:val="ru-RU" w:bidi="ar-SA"/>
        </w:rPr>
      </w:pPr>
      <w:r>
        <w:rPr>
          <w:b/>
          <w:bCs/>
          <w:sz w:val="26"/>
          <w:szCs w:val="26"/>
          <w:lang w:val="ru-RU" w:bidi="ar-SA"/>
        </w:rPr>
      </w:r>
      <w:r>
        <w:rPr>
          <w:b/>
          <w:bCs/>
          <w:sz w:val="26"/>
          <w:szCs w:val="26"/>
          <w:lang w:val="ru-RU" w:bidi="ar-SA"/>
        </w:rPr>
      </w:r>
    </w:p>
    <w:p>
      <w:pPr>
        <w:pStyle w:val="619"/>
        <w:ind w:right="-141" w:firstLine="0"/>
        <w:jc w:val="center"/>
        <w:spacing w:line="240" w:lineRule="auto"/>
        <w:rPr>
          <w:b/>
          <w:bCs/>
          <w:sz w:val="26"/>
          <w:szCs w:val="26"/>
          <w:lang w:val="ru-RU" w:bidi="ar-SA"/>
        </w:rPr>
        <w:outlineLvl w:val="2"/>
      </w:pPr>
      <w:r>
        <w:rPr>
          <w:b/>
          <w:bCs/>
          <w:sz w:val="26"/>
          <w:szCs w:val="26"/>
          <w:lang w:val="ru-RU" w:bidi="ar-SA"/>
        </w:rPr>
        <w:t xml:space="preserve">Коэффициенты сложности работ в соответствии</w:t>
      </w:r>
      <w:r>
        <w:rPr>
          <w:b/>
          <w:bCs/>
          <w:sz w:val="26"/>
          <w:szCs w:val="26"/>
          <w:lang w:val="ru-RU" w:bidi="ar-SA"/>
        </w:rPr>
      </w:r>
    </w:p>
    <w:p>
      <w:pPr>
        <w:pStyle w:val="619"/>
        <w:ind w:right="-141" w:firstLine="0"/>
        <w:jc w:val="center"/>
        <w:spacing w:line="240" w:lineRule="auto"/>
        <w:rPr>
          <w:b/>
          <w:bCs/>
          <w:sz w:val="26"/>
          <w:szCs w:val="26"/>
          <w:lang w:val="ru-RU" w:bidi="ar-SA"/>
        </w:rPr>
      </w:pPr>
      <w:r>
        <w:rPr>
          <w:b/>
          <w:bCs/>
          <w:sz w:val="26"/>
          <w:szCs w:val="26"/>
          <w:lang w:val="ru-RU" w:bidi="ar-SA"/>
        </w:rPr>
        <w:t xml:space="preserve">с занимаемой ролью в проекте и коэффициенты</w:t>
      </w:r>
      <w:r>
        <w:rPr>
          <w:b/>
          <w:bCs/>
          <w:sz w:val="26"/>
          <w:szCs w:val="26"/>
          <w:lang w:val="ru-RU" w:bidi="ar-SA"/>
        </w:rPr>
      </w:r>
    </w:p>
    <w:p>
      <w:pPr>
        <w:pStyle w:val="619"/>
        <w:ind w:right="-141" w:firstLine="0"/>
        <w:jc w:val="center"/>
        <w:spacing w:line="240" w:lineRule="auto"/>
        <w:rPr>
          <w:b/>
          <w:bCs/>
          <w:sz w:val="26"/>
          <w:szCs w:val="26"/>
          <w:lang w:val="ru-RU" w:bidi="ar-SA"/>
        </w:rPr>
      </w:pPr>
      <w:r>
        <w:rPr>
          <w:b/>
          <w:bCs/>
          <w:sz w:val="26"/>
          <w:szCs w:val="26"/>
          <w:lang w:val="ru-RU" w:bidi="ar-SA"/>
        </w:rPr>
        <w:t xml:space="preserve">занятости проектного специалиста в проекте</w:t>
      </w:r>
      <w:r>
        <w:rPr>
          <w:b/>
          <w:bCs/>
          <w:sz w:val="26"/>
          <w:szCs w:val="26"/>
          <w:lang w:val="ru-RU" w:bidi="ar-SA"/>
        </w:rPr>
      </w:r>
    </w:p>
    <w:tbl>
      <w:tblPr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238"/>
        <w:gridCol w:w="3238"/>
        <w:gridCol w:w="3238"/>
      </w:tblGrid>
      <w:tr>
        <w:tblPrEx/>
        <w:trPr/>
        <w:tc>
          <w:tcPr>
            <w:tcW w:w="3238" w:type="dxa"/>
            <w:vAlign w:val="center"/>
            <w:textDirection w:val="lrTb"/>
            <w:noWrap w:val="false"/>
          </w:tcPr>
          <w:p>
            <w:pPr>
              <w:pStyle w:val="619"/>
              <w:ind w:right="-141" w:firstLine="0"/>
              <w:jc w:val="center"/>
              <w:spacing w:line="240" w:lineRule="auto"/>
              <w:rPr>
                <w:b/>
                <w:bCs/>
                <w:lang w:val="ru-RU" w:bidi="ar-SA"/>
              </w:rPr>
            </w:pPr>
            <w:r>
              <w:rPr>
                <w:b/>
              </w:rPr>
              <w:t xml:space="preserve">Роль в проекте</w:t>
            </w:r>
            <w:r>
              <w:rPr>
                <w:b/>
                <w:bCs/>
                <w:lang w:val="ru-RU" w:bidi="ar-SA"/>
              </w:rPr>
            </w:r>
            <w:r>
              <w:rPr>
                <w:b/>
                <w:bCs/>
                <w:lang w:val="ru-RU" w:bidi="ar-SA"/>
              </w:rPr>
            </w:r>
          </w:p>
        </w:tc>
        <w:tc>
          <w:tcPr>
            <w:tcW w:w="3238" w:type="dxa"/>
            <w:vAlign w:val="center"/>
            <w:textDirection w:val="lrTb"/>
            <w:noWrap w:val="false"/>
          </w:tcPr>
          <w:p>
            <w:pPr>
              <w:pStyle w:val="619"/>
              <w:ind w:right="-141" w:firstLine="0"/>
              <w:jc w:val="center"/>
              <w:spacing w:line="240" w:lineRule="auto"/>
              <w:rPr>
                <w:b/>
                <w:bCs/>
                <w:lang w:val="ru-RU" w:bidi="ar-SA"/>
              </w:rPr>
            </w:pPr>
            <w:r>
              <w:rPr>
                <w:b/>
                <w:lang w:val="ru-RU"/>
              </w:rPr>
              <w:t xml:space="preserve">Коэффициент сложности работ в соответствии с занимаемой ролью в проекте (Кр)</w:t>
            </w:r>
            <w:r>
              <w:rPr>
                <w:b/>
                <w:bCs/>
                <w:lang w:val="ru-RU" w:bidi="ar-SA"/>
              </w:rPr>
            </w:r>
            <w:r>
              <w:rPr>
                <w:b/>
                <w:bCs/>
                <w:lang w:val="ru-RU" w:bidi="ar-SA"/>
              </w:rPr>
            </w:r>
          </w:p>
        </w:tc>
        <w:tc>
          <w:tcPr>
            <w:tcW w:w="3238" w:type="dxa"/>
            <w:vAlign w:val="center"/>
            <w:textDirection w:val="lrTb"/>
            <w:noWrap w:val="false"/>
          </w:tcPr>
          <w:p>
            <w:pPr>
              <w:pStyle w:val="619"/>
              <w:ind w:right="-141" w:firstLine="0"/>
              <w:jc w:val="center"/>
              <w:spacing w:line="240" w:lineRule="auto"/>
              <w:rPr>
                <w:b/>
                <w:bCs/>
                <w:lang w:val="ru-RU" w:bidi="ar-SA"/>
              </w:rPr>
            </w:pPr>
            <w:r>
              <w:rPr>
                <w:b/>
                <w:lang w:val="ru-RU"/>
              </w:rPr>
              <w:t xml:space="preserve">Коэффициент сложности проектного специалиста в проекте (применяется к длительности  работ) (Кз)</w:t>
            </w:r>
            <w:r>
              <w:rPr>
                <w:b/>
                <w:bCs/>
                <w:lang w:val="ru-RU" w:bidi="ar-SA"/>
              </w:rPr>
            </w:r>
            <w:r>
              <w:rPr>
                <w:b/>
                <w:bCs/>
                <w:lang w:val="ru-RU" w:bidi="ar-SA"/>
              </w:rPr>
            </w:r>
          </w:p>
        </w:tc>
      </w:tr>
      <w:tr>
        <w:tblPrEx/>
        <w:trPr/>
        <w:tc>
          <w:tcPr>
            <w:tcW w:w="3238" w:type="dxa"/>
            <w:vAlign w:val="top"/>
            <w:textDirection w:val="lrTb"/>
            <w:noWrap w:val="false"/>
          </w:tcPr>
          <w:p>
            <w:pPr>
              <w:pStyle w:val="619"/>
              <w:ind w:right="-141" w:firstLine="0"/>
              <w:spacing w:line="240" w:lineRule="auto"/>
              <w:rPr>
                <w:bCs/>
                <w:lang w:val="ru-RU" w:bidi="ar-SA"/>
              </w:rPr>
            </w:pPr>
            <w:r>
              <w:rPr>
                <w:bCs/>
                <w:lang w:val="ru-RU" w:bidi="ar-SA"/>
              </w:rPr>
              <w:t xml:space="preserve">Куратор проекта</w:t>
            </w:r>
            <w:r>
              <w:rPr>
                <w:bCs/>
                <w:lang w:val="ru-RU" w:bidi="ar-SA"/>
              </w:rPr>
            </w:r>
          </w:p>
        </w:tc>
        <w:tc>
          <w:tcPr>
            <w:tcW w:w="3238" w:type="dxa"/>
            <w:vAlign w:val="top"/>
            <w:textDirection w:val="lrTb"/>
            <w:noWrap w:val="false"/>
          </w:tcPr>
          <w:p>
            <w:pPr>
              <w:pStyle w:val="619"/>
              <w:ind w:right="-141" w:firstLine="0"/>
              <w:jc w:val="center"/>
              <w:spacing w:line="240" w:lineRule="auto"/>
              <w:rPr>
                <w:bCs/>
                <w:lang w:val="ru-RU" w:bidi="ar-SA"/>
              </w:rPr>
            </w:pPr>
            <w:r>
              <w:rPr>
                <w:bCs/>
                <w:lang w:val="ru-RU" w:bidi="ar-SA"/>
              </w:rPr>
              <w:t xml:space="preserve">2</w:t>
            </w:r>
            <w:r>
              <w:rPr>
                <w:bCs/>
                <w:lang w:val="ru-RU" w:bidi="ar-SA"/>
              </w:rPr>
            </w:r>
          </w:p>
        </w:tc>
        <w:tc>
          <w:tcPr>
            <w:tcW w:w="3238" w:type="dxa"/>
            <w:vAlign w:val="top"/>
            <w:textDirection w:val="lrTb"/>
            <w:noWrap w:val="false"/>
          </w:tcPr>
          <w:p>
            <w:pPr>
              <w:pStyle w:val="619"/>
              <w:ind w:right="-141" w:firstLine="0"/>
              <w:jc w:val="center"/>
              <w:spacing w:line="240" w:lineRule="auto"/>
              <w:rPr>
                <w:bCs/>
                <w:lang w:val="ru-RU" w:bidi="ar-SA"/>
              </w:rPr>
            </w:pPr>
            <w:r>
              <w:rPr>
                <w:bCs/>
                <w:lang w:val="ru-RU" w:bidi="ar-SA"/>
              </w:rPr>
              <w:t xml:space="preserve">0,1</w:t>
            </w:r>
            <w:r>
              <w:rPr>
                <w:bCs/>
                <w:lang w:val="ru-RU" w:bidi="ar-SA"/>
              </w:rPr>
            </w:r>
          </w:p>
        </w:tc>
      </w:tr>
      <w:tr>
        <w:tblPrEx/>
        <w:trPr/>
        <w:tc>
          <w:tcPr>
            <w:tcW w:w="3238" w:type="dxa"/>
            <w:vAlign w:val="top"/>
            <w:textDirection w:val="lrTb"/>
            <w:noWrap w:val="false"/>
          </w:tcPr>
          <w:p>
            <w:pPr>
              <w:pStyle w:val="619"/>
              <w:ind w:right="-141" w:firstLine="0"/>
              <w:spacing w:line="240" w:lineRule="auto"/>
              <w:rPr>
                <w:bCs/>
                <w:lang w:val="ru-RU" w:bidi="ar-SA"/>
              </w:rPr>
            </w:pPr>
            <w:r>
              <w:rPr>
                <w:bCs/>
                <w:lang w:val="ru-RU" w:bidi="ar-SA"/>
              </w:rPr>
              <w:t xml:space="preserve">Руководитель проекта</w:t>
            </w:r>
            <w:r>
              <w:rPr>
                <w:bCs/>
                <w:lang w:val="ru-RU" w:bidi="ar-SA"/>
              </w:rPr>
            </w:r>
          </w:p>
        </w:tc>
        <w:tc>
          <w:tcPr>
            <w:tcW w:w="3238" w:type="dxa"/>
            <w:vAlign w:val="top"/>
            <w:textDirection w:val="lrTb"/>
            <w:noWrap w:val="false"/>
          </w:tcPr>
          <w:p>
            <w:pPr>
              <w:pStyle w:val="619"/>
              <w:ind w:right="-141" w:firstLine="0"/>
              <w:jc w:val="center"/>
              <w:spacing w:line="240" w:lineRule="auto"/>
              <w:rPr>
                <w:bCs/>
                <w:lang w:val="ru-RU" w:bidi="ar-SA"/>
              </w:rPr>
            </w:pPr>
            <w:r>
              <w:rPr>
                <w:bCs/>
                <w:lang w:val="ru-RU" w:bidi="ar-SA"/>
              </w:rPr>
              <w:t xml:space="preserve">1,7</w:t>
            </w:r>
            <w:r>
              <w:rPr>
                <w:bCs/>
                <w:lang w:val="ru-RU" w:bidi="ar-SA"/>
              </w:rPr>
            </w:r>
          </w:p>
        </w:tc>
        <w:tc>
          <w:tcPr>
            <w:tcW w:w="3238" w:type="dxa"/>
            <w:vAlign w:val="top"/>
            <w:textDirection w:val="lrTb"/>
            <w:noWrap w:val="false"/>
          </w:tcPr>
          <w:p>
            <w:pPr>
              <w:pStyle w:val="619"/>
              <w:ind w:right="-141" w:firstLine="0"/>
              <w:jc w:val="center"/>
              <w:spacing w:line="240" w:lineRule="auto"/>
              <w:rPr>
                <w:bCs/>
                <w:lang w:val="ru-RU" w:bidi="ar-SA"/>
              </w:rPr>
            </w:pPr>
            <w:r>
              <w:rPr>
                <w:bCs/>
                <w:lang w:val="ru-RU" w:bidi="ar-SA"/>
              </w:rPr>
              <w:t xml:space="preserve">0,3</w:t>
            </w:r>
            <w:r>
              <w:rPr>
                <w:bCs/>
                <w:lang w:val="ru-RU" w:bidi="ar-SA"/>
              </w:rPr>
            </w:r>
          </w:p>
        </w:tc>
      </w:tr>
      <w:tr>
        <w:tblPrEx/>
        <w:trPr/>
        <w:tc>
          <w:tcPr>
            <w:tcW w:w="3238" w:type="dxa"/>
            <w:vAlign w:val="top"/>
            <w:textDirection w:val="lrTb"/>
            <w:noWrap w:val="false"/>
          </w:tcPr>
          <w:p>
            <w:pPr>
              <w:pStyle w:val="619"/>
              <w:ind w:right="-141" w:firstLine="0"/>
              <w:spacing w:line="240" w:lineRule="auto"/>
              <w:rPr>
                <w:bCs/>
                <w:lang w:val="ru-RU" w:bidi="ar-SA"/>
              </w:rPr>
            </w:pPr>
            <w:r>
              <w:rPr>
                <w:bCs/>
                <w:lang w:val="ru-RU" w:bidi="ar-SA"/>
              </w:rPr>
              <w:t xml:space="preserve">Администратор проекта</w:t>
            </w:r>
            <w:r>
              <w:rPr>
                <w:bCs/>
                <w:lang w:val="ru-RU" w:bidi="ar-SA"/>
              </w:rPr>
            </w:r>
          </w:p>
        </w:tc>
        <w:tc>
          <w:tcPr>
            <w:tcW w:w="3238" w:type="dxa"/>
            <w:vAlign w:val="top"/>
            <w:textDirection w:val="lrTb"/>
            <w:noWrap w:val="false"/>
          </w:tcPr>
          <w:p>
            <w:pPr>
              <w:pStyle w:val="619"/>
              <w:ind w:right="-141" w:firstLine="0"/>
              <w:jc w:val="center"/>
              <w:spacing w:line="240" w:lineRule="auto"/>
              <w:rPr>
                <w:bCs/>
                <w:lang w:val="ru-RU" w:bidi="ar-SA"/>
              </w:rPr>
            </w:pPr>
            <w:r>
              <w:rPr>
                <w:bCs/>
                <w:lang w:val="ru-RU" w:bidi="ar-SA"/>
              </w:rPr>
              <w:t xml:space="preserve">1,2</w:t>
            </w:r>
            <w:r>
              <w:rPr>
                <w:bCs/>
                <w:lang w:val="ru-RU" w:bidi="ar-SA"/>
              </w:rPr>
            </w:r>
          </w:p>
        </w:tc>
        <w:tc>
          <w:tcPr>
            <w:tcW w:w="3238" w:type="dxa"/>
            <w:vAlign w:val="top"/>
            <w:textDirection w:val="lrTb"/>
            <w:noWrap w:val="false"/>
          </w:tcPr>
          <w:p>
            <w:pPr>
              <w:pStyle w:val="619"/>
              <w:ind w:right="-141" w:firstLine="0"/>
              <w:jc w:val="center"/>
              <w:spacing w:line="240" w:lineRule="auto"/>
              <w:rPr>
                <w:bCs/>
                <w:lang w:val="ru-RU" w:bidi="ar-SA"/>
              </w:rPr>
            </w:pPr>
            <w:r>
              <w:rPr>
                <w:bCs/>
                <w:lang w:val="ru-RU" w:bidi="ar-SA"/>
              </w:rPr>
              <w:t xml:space="preserve">0,3</w:t>
            </w:r>
            <w:r>
              <w:rPr>
                <w:bCs/>
                <w:lang w:val="ru-RU" w:bidi="ar-SA"/>
              </w:rPr>
            </w:r>
          </w:p>
        </w:tc>
      </w:tr>
      <w:tr>
        <w:tblPrEx/>
        <w:trPr/>
        <w:tc>
          <w:tcPr>
            <w:tcW w:w="3238" w:type="dxa"/>
            <w:vAlign w:val="top"/>
            <w:textDirection w:val="lrTb"/>
            <w:noWrap w:val="false"/>
          </w:tcPr>
          <w:p>
            <w:pPr>
              <w:pStyle w:val="619"/>
              <w:ind w:right="-141" w:firstLine="0"/>
              <w:spacing w:line="240" w:lineRule="auto"/>
              <w:rPr>
                <w:bCs/>
                <w:lang w:val="ru-RU" w:bidi="ar-SA"/>
              </w:rPr>
            </w:pPr>
            <w:r>
              <w:rPr>
                <w:bCs/>
                <w:lang w:val="ru-RU" w:bidi="ar-SA"/>
              </w:rPr>
              <w:t xml:space="preserve">Член рабочей группы</w:t>
            </w:r>
            <w:r>
              <w:rPr>
                <w:bCs/>
                <w:lang w:val="ru-RU" w:bidi="ar-SA"/>
              </w:rPr>
            </w:r>
          </w:p>
        </w:tc>
        <w:tc>
          <w:tcPr>
            <w:tcW w:w="3238" w:type="dxa"/>
            <w:vAlign w:val="top"/>
            <w:textDirection w:val="lrTb"/>
            <w:noWrap w:val="false"/>
          </w:tcPr>
          <w:p>
            <w:pPr>
              <w:pStyle w:val="619"/>
              <w:ind w:right="-141" w:firstLine="0"/>
              <w:jc w:val="center"/>
              <w:spacing w:line="240" w:lineRule="auto"/>
              <w:rPr>
                <w:bCs/>
                <w:lang w:val="ru-RU" w:bidi="ar-SA"/>
              </w:rPr>
            </w:pPr>
            <w:r>
              <w:rPr>
                <w:bCs/>
                <w:lang w:val="ru-RU" w:bidi="ar-SA"/>
              </w:rPr>
              <w:t xml:space="preserve">1</w:t>
            </w:r>
            <w:r>
              <w:rPr>
                <w:bCs/>
                <w:lang w:val="ru-RU" w:bidi="ar-SA"/>
              </w:rPr>
            </w:r>
          </w:p>
        </w:tc>
        <w:tc>
          <w:tcPr>
            <w:tcW w:w="3238" w:type="dxa"/>
            <w:vAlign w:val="top"/>
            <w:textDirection w:val="lrTb"/>
            <w:noWrap w:val="false"/>
          </w:tcPr>
          <w:p>
            <w:pPr>
              <w:pStyle w:val="619"/>
              <w:ind w:right="-141" w:firstLine="0"/>
              <w:jc w:val="center"/>
              <w:spacing w:line="240" w:lineRule="auto"/>
              <w:rPr>
                <w:bCs/>
                <w:lang w:val="ru-RU" w:bidi="ar-SA"/>
              </w:rPr>
            </w:pPr>
            <w:r>
              <w:rPr>
                <w:bCs/>
                <w:lang w:val="ru-RU" w:bidi="ar-SA"/>
              </w:rPr>
              <w:t xml:space="preserve">0,5</w:t>
            </w:r>
            <w:r>
              <w:rPr>
                <w:bCs/>
                <w:lang w:val="ru-RU" w:bidi="ar-SA"/>
              </w:rPr>
            </w:r>
          </w:p>
        </w:tc>
      </w:tr>
      <w:tr>
        <w:tblPrEx/>
        <w:trPr/>
        <w:tc>
          <w:tcPr>
            <w:tcW w:w="3238" w:type="dxa"/>
            <w:vAlign w:val="top"/>
            <w:textDirection w:val="lrTb"/>
            <w:noWrap w:val="false"/>
          </w:tcPr>
          <w:p>
            <w:pPr>
              <w:pStyle w:val="619"/>
              <w:ind w:right="-141" w:firstLine="0"/>
              <w:spacing w:line="240" w:lineRule="auto"/>
              <w:rPr>
                <w:bCs/>
                <w:lang w:val="ru-RU" w:bidi="ar-SA"/>
              </w:rPr>
            </w:pPr>
            <w:r>
              <w:rPr>
                <w:bCs/>
                <w:lang w:val="ru-RU" w:bidi="ar-SA"/>
              </w:rPr>
              <w:t xml:space="preserve">Оператор мониторинга</w:t>
            </w:r>
            <w:r>
              <w:rPr>
                <w:bCs/>
                <w:lang w:val="ru-RU" w:bidi="ar-SA"/>
              </w:rPr>
            </w:r>
          </w:p>
        </w:tc>
        <w:tc>
          <w:tcPr>
            <w:tcW w:w="3238" w:type="dxa"/>
            <w:vAlign w:val="top"/>
            <w:textDirection w:val="lrTb"/>
            <w:noWrap w:val="false"/>
          </w:tcPr>
          <w:p>
            <w:pPr>
              <w:pStyle w:val="619"/>
              <w:ind w:right="-141" w:firstLine="0"/>
              <w:jc w:val="center"/>
              <w:spacing w:line="240" w:lineRule="auto"/>
              <w:rPr>
                <w:bCs/>
                <w:lang w:val="ru-RU" w:bidi="ar-SA"/>
              </w:rPr>
            </w:pPr>
            <w:r>
              <w:rPr>
                <w:bCs/>
                <w:lang w:val="ru-RU" w:bidi="ar-SA"/>
              </w:rPr>
              <w:t xml:space="preserve">0,5</w:t>
            </w:r>
            <w:r>
              <w:rPr>
                <w:bCs/>
                <w:lang w:val="ru-RU" w:bidi="ar-SA"/>
              </w:rPr>
            </w:r>
          </w:p>
        </w:tc>
        <w:tc>
          <w:tcPr>
            <w:tcW w:w="3238" w:type="dxa"/>
            <w:vAlign w:val="top"/>
            <w:textDirection w:val="lrTb"/>
            <w:noWrap w:val="false"/>
          </w:tcPr>
          <w:p>
            <w:pPr>
              <w:pStyle w:val="619"/>
              <w:ind w:right="-141" w:firstLine="0"/>
              <w:jc w:val="center"/>
              <w:spacing w:line="240" w:lineRule="auto"/>
              <w:rPr>
                <w:bCs/>
                <w:lang w:val="ru-RU" w:bidi="ar-SA"/>
              </w:rPr>
            </w:pPr>
            <w:r>
              <w:rPr>
                <w:bCs/>
                <w:lang w:val="ru-RU" w:bidi="ar-SA"/>
              </w:rPr>
              <w:t xml:space="preserve">0,2</w:t>
            </w:r>
            <w:r>
              <w:rPr>
                <w:bCs/>
                <w:lang w:val="ru-RU" w:bidi="ar-SA"/>
              </w:rPr>
            </w:r>
          </w:p>
        </w:tc>
      </w:tr>
    </w:tbl>
    <w:p>
      <w:pPr>
        <w:pStyle w:val="619"/>
        <w:ind w:right="-141" w:firstLine="540"/>
        <w:spacing w:line="240" w:lineRule="auto"/>
        <w:rPr>
          <w:b/>
          <w:bCs/>
          <w:sz w:val="26"/>
          <w:szCs w:val="26"/>
          <w:lang w:val="ru-RU" w:bidi="ar-SA"/>
        </w:rPr>
      </w:pPr>
      <w:r>
        <w:rPr>
          <w:b/>
          <w:bCs/>
          <w:sz w:val="26"/>
          <w:szCs w:val="26"/>
          <w:lang w:val="ru-RU" w:bidi="ar-SA"/>
        </w:rPr>
      </w:r>
      <w:r>
        <w:rPr>
          <w:b/>
          <w:bCs/>
          <w:sz w:val="26"/>
          <w:szCs w:val="26"/>
          <w:lang w:val="ru-RU" w:bidi="ar-SA"/>
        </w:rPr>
      </w:r>
    </w:p>
    <w:p>
      <w:pPr>
        <w:pStyle w:val="619"/>
        <w:ind w:right="-141" w:firstLine="0"/>
        <w:jc w:val="center"/>
        <w:spacing w:line="240" w:lineRule="auto"/>
        <w:rPr>
          <w:b/>
          <w:bCs/>
          <w:sz w:val="26"/>
          <w:szCs w:val="26"/>
          <w:lang w:val="ru-RU" w:bidi="ar-SA"/>
        </w:rPr>
        <w:outlineLvl w:val="2"/>
      </w:pPr>
      <w:r>
        <w:rPr>
          <w:b/>
          <w:bCs/>
          <w:sz w:val="26"/>
          <w:szCs w:val="26"/>
          <w:lang w:val="ru-RU" w:bidi="ar-SA"/>
        </w:rPr>
      </w:r>
      <w:r>
        <w:rPr>
          <w:b/>
          <w:bCs/>
          <w:sz w:val="26"/>
          <w:szCs w:val="26"/>
          <w:lang w:val="ru-RU" w:bidi="ar-SA"/>
        </w:rPr>
      </w:r>
    </w:p>
    <w:p>
      <w:pPr>
        <w:pStyle w:val="619"/>
        <w:ind w:right="-141" w:firstLine="0"/>
        <w:jc w:val="center"/>
        <w:spacing w:line="240" w:lineRule="auto"/>
        <w:rPr>
          <w:b/>
          <w:bCs/>
          <w:sz w:val="26"/>
          <w:szCs w:val="26"/>
          <w:lang w:val="ru-RU" w:bidi="ar-SA"/>
        </w:rPr>
        <w:outlineLvl w:val="2"/>
      </w:pPr>
      <w:r>
        <w:rPr>
          <w:b/>
          <w:bCs/>
          <w:sz w:val="26"/>
          <w:szCs w:val="26"/>
          <w:lang w:val="ru-RU" w:bidi="ar-SA"/>
        </w:rPr>
        <w:t xml:space="preserve">Коэффициенты сложности проекта</w:t>
      </w:r>
      <w:r>
        <w:rPr>
          <w:b/>
          <w:bCs/>
          <w:sz w:val="26"/>
          <w:szCs w:val="26"/>
          <w:lang w:val="ru-RU" w:bidi="ar-SA"/>
        </w:rPr>
      </w:r>
    </w:p>
    <w:tbl>
      <w:tblPr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369"/>
        <w:gridCol w:w="4857"/>
      </w:tblGrid>
      <w:tr>
        <w:tblPrEx/>
        <w:trPr/>
        <w:tc>
          <w:tcPr>
            <w:tcW w:w="3369" w:type="dxa"/>
            <w:vAlign w:val="top"/>
            <w:textDirection w:val="lrTb"/>
            <w:noWrap w:val="false"/>
          </w:tcPr>
          <w:p>
            <w:pPr>
              <w:pStyle w:val="619"/>
              <w:ind w:right="-141" w:firstLine="0"/>
              <w:spacing w:line="240" w:lineRule="auto"/>
              <w:rPr>
                <w:b/>
                <w:bCs/>
                <w:sz w:val="26"/>
                <w:szCs w:val="26"/>
                <w:lang w:val="ru-RU" w:bidi="ar-SA"/>
              </w:rPr>
            </w:pPr>
            <w:r>
              <w:rPr>
                <w:b/>
                <w:bCs/>
                <w:sz w:val="26"/>
                <w:szCs w:val="26"/>
                <w:lang w:val="ru-RU" w:bidi="ar-SA"/>
              </w:rPr>
              <w:t xml:space="preserve">Уровень сложности</w:t>
            </w:r>
            <w:r>
              <w:rPr>
                <w:b/>
                <w:bCs/>
                <w:sz w:val="26"/>
                <w:szCs w:val="26"/>
                <w:lang w:val="ru-RU" w:bidi="ar-SA"/>
              </w:rPr>
            </w:r>
          </w:p>
        </w:tc>
        <w:tc>
          <w:tcPr>
            <w:tcW w:w="4857" w:type="dxa"/>
            <w:vAlign w:val="top"/>
            <w:textDirection w:val="lrTb"/>
            <w:noWrap w:val="false"/>
          </w:tcPr>
          <w:p>
            <w:pPr>
              <w:pStyle w:val="619"/>
              <w:ind w:right="-141" w:firstLine="0"/>
              <w:spacing w:line="240" w:lineRule="auto"/>
              <w:rPr>
                <w:b/>
                <w:bCs/>
                <w:sz w:val="26"/>
                <w:szCs w:val="26"/>
                <w:lang w:val="ru-RU" w:bidi="ar-SA"/>
              </w:rPr>
            </w:pPr>
            <w:r>
              <w:rPr>
                <w:b/>
                <w:bCs/>
                <w:sz w:val="26"/>
                <w:szCs w:val="26"/>
                <w:lang w:val="ru-RU" w:bidi="ar-SA"/>
              </w:rPr>
              <w:t xml:space="preserve">Коэффициент сложности (Кс)</w:t>
            </w:r>
            <w:r>
              <w:rPr>
                <w:b/>
                <w:bCs/>
                <w:sz w:val="26"/>
                <w:szCs w:val="26"/>
                <w:lang w:val="ru-RU" w:bidi="ar-SA"/>
              </w:rPr>
            </w:r>
          </w:p>
        </w:tc>
      </w:tr>
      <w:tr>
        <w:tblPrEx/>
        <w:trPr/>
        <w:tc>
          <w:tcPr>
            <w:tcW w:w="3369" w:type="dxa"/>
            <w:vAlign w:val="top"/>
            <w:textDirection w:val="lrTb"/>
            <w:noWrap w:val="false"/>
          </w:tcPr>
          <w:p>
            <w:pPr>
              <w:pStyle w:val="619"/>
              <w:ind w:right="-141" w:firstLine="0"/>
              <w:spacing w:line="240" w:lineRule="auto"/>
              <w:rPr>
                <w:bCs/>
                <w:sz w:val="26"/>
                <w:szCs w:val="26"/>
                <w:lang w:val="ru-RU" w:bidi="ar-SA"/>
              </w:rPr>
            </w:pPr>
            <w:r>
              <w:rPr>
                <w:bCs/>
                <w:sz w:val="26"/>
                <w:szCs w:val="26"/>
                <w:lang w:val="ru-RU" w:bidi="ar-SA"/>
              </w:rPr>
              <w:t xml:space="preserve">Глобальный </w:t>
            </w:r>
            <w:r>
              <w:rPr>
                <w:bCs/>
                <w:sz w:val="26"/>
                <w:szCs w:val="26"/>
                <w:lang w:val="ru-RU" w:bidi="ar-SA"/>
              </w:rPr>
            </w:r>
          </w:p>
        </w:tc>
        <w:tc>
          <w:tcPr>
            <w:tcW w:w="4857" w:type="dxa"/>
            <w:vAlign w:val="top"/>
            <w:textDirection w:val="lrTb"/>
            <w:noWrap w:val="false"/>
          </w:tcPr>
          <w:p>
            <w:pPr>
              <w:pStyle w:val="619"/>
              <w:ind w:right="-141" w:firstLine="0"/>
              <w:jc w:val="center"/>
              <w:spacing w:line="240" w:lineRule="auto"/>
              <w:rPr>
                <w:bCs/>
                <w:sz w:val="26"/>
                <w:szCs w:val="26"/>
                <w:lang w:val="ru-RU" w:bidi="ar-SA"/>
              </w:rPr>
            </w:pPr>
            <w:r>
              <w:rPr>
                <w:bCs/>
                <w:sz w:val="26"/>
                <w:szCs w:val="26"/>
                <w:lang w:val="ru-RU" w:bidi="ar-SA"/>
              </w:rPr>
              <w:t xml:space="preserve">2,5</w:t>
            </w:r>
            <w:r>
              <w:rPr>
                <w:bCs/>
                <w:sz w:val="26"/>
                <w:szCs w:val="26"/>
                <w:lang w:val="ru-RU" w:bidi="ar-SA"/>
              </w:rPr>
            </w:r>
          </w:p>
        </w:tc>
      </w:tr>
      <w:tr>
        <w:tblPrEx/>
        <w:trPr/>
        <w:tc>
          <w:tcPr>
            <w:tcW w:w="3369" w:type="dxa"/>
            <w:vAlign w:val="top"/>
            <w:textDirection w:val="lrTb"/>
            <w:noWrap w:val="false"/>
          </w:tcPr>
          <w:p>
            <w:pPr>
              <w:pStyle w:val="619"/>
              <w:ind w:right="-141" w:firstLine="0"/>
              <w:spacing w:line="240" w:lineRule="auto"/>
              <w:rPr>
                <w:bCs/>
                <w:sz w:val="26"/>
                <w:szCs w:val="26"/>
                <w:lang w:val="ru-RU" w:bidi="ar-SA"/>
              </w:rPr>
            </w:pPr>
            <w:r>
              <w:rPr>
                <w:bCs/>
                <w:sz w:val="26"/>
                <w:szCs w:val="26"/>
                <w:lang w:val="ru-RU" w:bidi="ar-SA"/>
              </w:rPr>
              <w:t xml:space="preserve">Высокий </w:t>
            </w:r>
            <w:r>
              <w:rPr>
                <w:bCs/>
                <w:sz w:val="26"/>
                <w:szCs w:val="26"/>
                <w:lang w:val="ru-RU" w:bidi="ar-SA"/>
              </w:rPr>
            </w:r>
          </w:p>
        </w:tc>
        <w:tc>
          <w:tcPr>
            <w:tcW w:w="4857" w:type="dxa"/>
            <w:vAlign w:val="top"/>
            <w:textDirection w:val="lrTb"/>
            <w:noWrap w:val="false"/>
          </w:tcPr>
          <w:p>
            <w:pPr>
              <w:pStyle w:val="619"/>
              <w:ind w:right="-141" w:firstLine="0"/>
              <w:jc w:val="center"/>
              <w:spacing w:line="240" w:lineRule="auto"/>
              <w:rPr>
                <w:bCs/>
                <w:sz w:val="26"/>
                <w:szCs w:val="26"/>
                <w:lang w:val="ru-RU" w:bidi="ar-SA"/>
              </w:rPr>
            </w:pPr>
            <w:r>
              <w:rPr>
                <w:bCs/>
                <w:sz w:val="26"/>
                <w:szCs w:val="26"/>
                <w:lang w:val="ru-RU" w:bidi="ar-SA"/>
              </w:rPr>
              <w:t xml:space="preserve">2</w:t>
            </w:r>
            <w:r>
              <w:rPr>
                <w:bCs/>
                <w:sz w:val="26"/>
                <w:szCs w:val="26"/>
                <w:lang w:val="ru-RU" w:bidi="ar-SA"/>
              </w:rPr>
            </w:r>
          </w:p>
        </w:tc>
      </w:tr>
      <w:tr>
        <w:tblPrEx/>
        <w:trPr/>
        <w:tc>
          <w:tcPr>
            <w:tcW w:w="3369" w:type="dxa"/>
            <w:vAlign w:val="top"/>
            <w:textDirection w:val="lrTb"/>
            <w:noWrap w:val="false"/>
          </w:tcPr>
          <w:p>
            <w:pPr>
              <w:pStyle w:val="619"/>
              <w:ind w:right="-141" w:firstLine="0"/>
              <w:spacing w:line="240" w:lineRule="auto"/>
              <w:rPr>
                <w:bCs/>
                <w:sz w:val="26"/>
                <w:szCs w:val="26"/>
                <w:lang w:val="ru-RU" w:bidi="ar-SA"/>
              </w:rPr>
            </w:pPr>
            <w:r>
              <w:rPr>
                <w:bCs/>
                <w:sz w:val="26"/>
                <w:szCs w:val="26"/>
                <w:lang w:val="ru-RU" w:bidi="ar-SA"/>
              </w:rPr>
              <w:t xml:space="preserve">Средний </w:t>
            </w:r>
            <w:r>
              <w:rPr>
                <w:bCs/>
                <w:sz w:val="26"/>
                <w:szCs w:val="26"/>
                <w:lang w:val="ru-RU" w:bidi="ar-SA"/>
              </w:rPr>
            </w:r>
          </w:p>
        </w:tc>
        <w:tc>
          <w:tcPr>
            <w:tcW w:w="4857" w:type="dxa"/>
            <w:vAlign w:val="top"/>
            <w:textDirection w:val="lrTb"/>
            <w:noWrap w:val="false"/>
          </w:tcPr>
          <w:p>
            <w:pPr>
              <w:pStyle w:val="619"/>
              <w:ind w:right="-141" w:firstLine="0"/>
              <w:jc w:val="center"/>
              <w:spacing w:line="240" w:lineRule="auto"/>
              <w:rPr>
                <w:bCs/>
                <w:sz w:val="26"/>
                <w:szCs w:val="26"/>
                <w:lang w:val="ru-RU" w:bidi="ar-SA"/>
              </w:rPr>
            </w:pPr>
            <w:r>
              <w:rPr>
                <w:bCs/>
                <w:sz w:val="26"/>
                <w:szCs w:val="26"/>
                <w:lang w:val="ru-RU" w:bidi="ar-SA"/>
              </w:rPr>
              <w:t xml:space="preserve">1,5</w:t>
            </w:r>
            <w:r>
              <w:rPr>
                <w:bCs/>
                <w:sz w:val="26"/>
                <w:szCs w:val="26"/>
                <w:lang w:val="ru-RU" w:bidi="ar-SA"/>
              </w:rPr>
            </w:r>
          </w:p>
        </w:tc>
      </w:tr>
      <w:tr>
        <w:tblPrEx/>
        <w:trPr/>
        <w:tc>
          <w:tcPr>
            <w:tcW w:w="3369" w:type="dxa"/>
            <w:vAlign w:val="top"/>
            <w:textDirection w:val="lrTb"/>
            <w:noWrap w:val="false"/>
          </w:tcPr>
          <w:p>
            <w:pPr>
              <w:pStyle w:val="619"/>
              <w:ind w:right="-141" w:firstLine="0"/>
              <w:spacing w:line="240" w:lineRule="auto"/>
              <w:rPr>
                <w:bCs/>
                <w:sz w:val="26"/>
                <w:szCs w:val="26"/>
                <w:lang w:val="ru-RU" w:bidi="ar-SA"/>
              </w:rPr>
            </w:pPr>
            <w:r>
              <w:rPr>
                <w:bCs/>
                <w:sz w:val="26"/>
                <w:szCs w:val="26"/>
                <w:lang w:val="ru-RU" w:bidi="ar-SA"/>
              </w:rPr>
              <w:t xml:space="preserve">Начальный </w:t>
            </w:r>
            <w:r>
              <w:rPr>
                <w:bCs/>
                <w:sz w:val="26"/>
                <w:szCs w:val="26"/>
                <w:lang w:val="ru-RU" w:bidi="ar-SA"/>
              </w:rPr>
            </w:r>
          </w:p>
        </w:tc>
        <w:tc>
          <w:tcPr>
            <w:tcW w:w="4857" w:type="dxa"/>
            <w:vAlign w:val="top"/>
            <w:textDirection w:val="lrTb"/>
            <w:noWrap w:val="false"/>
          </w:tcPr>
          <w:p>
            <w:pPr>
              <w:pStyle w:val="619"/>
              <w:ind w:right="-141" w:firstLine="0"/>
              <w:jc w:val="center"/>
              <w:spacing w:line="240" w:lineRule="auto"/>
              <w:rPr>
                <w:bCs/>
                <w:sz w:val="26"/>
                <w:szCs w:val="26"/>
                <w:lang w:val="ru-RU" w:bidi="ar-SA"/>
              </w:rPr>
            </w:pPr>
            <w:r>
              <w:rPr>
                <w:bCs/>
                <w:sz w:val="26"/>
                <w:szCs w:val="26"/>
                <w:lang w:val="ru-RU" w:bidi="ar-SA"/>
              </w:rPr>
              <w:t xml:space="preserve">1</w:t>
            </w:r>
            <w:r>
              <w:rPr>
                <w:bCs/>
                <w:sz w:val="26"/>
                <w:szCs w:val="26"/>
                <w:lang w:val="ru-RU" w:bidi="ar-SA"/>
              </w:rPr>
            </w:r>
          </w:p>
        </w:tc>
      </w:tr>
    </w:tbl>
    <w:p>
      <w:pPr>
        <w:pStyle w:val="619"/>
        <w:ind w:right="-141" w:firstLine="540"/>
        <w:spacing w:line="240" w:lineRule="auto"/>
        <w:rPr>
          <w:b/>
          <w:bCs/>
          <w:sz w:val="26"/>
          <w:szCs w:val="26"/>
          <w:lang w:val="ru-RU" w:bidi="ar-SA"/>
        </w:rPr>
      </w:pPr>
      <w:r>
        <w:rPr>
          <w:b/>
          <w:bCs/>
          <w:sz w:val="26"/>
          <w:szCs w:val="26"/>
          <w:lang w:val="ru-RU" w:bidi="ar-SA"/>
        </w:rPr>
      </w:r>
      <w:r>
        <w:rPr>
          <w:b/>
          <w:bCs/>
          <w:sz w:val="26"/>
          <w:szCs w:val="26"/>
          <w:lang w:val="ru-RU" w:bidi="ar-SA"/>
        </w:rPr>
      </w:r>
    </w:p>
    <w:p>
      <w:pPr>
        <w:pStyle w:val="619"/>
        <w:ind w:right="-141" w:firstLine="0"/>
        <w:jc w:val="center"/>
        <w:spacing w:line="240" w:lineRule="auto"/>
        <w:rPr>
          <w:b/>
          <w:bCs/>
          <w:sz w:val="26"/>
          <w:szCs w:val="26"/>
          <w:lang w:val="ru-RU" w:bidi="ar-SA"/>
        </w:rPr>
        <w:outlineLvl w:val="2"/>
      </w:pPr>
      <w:r>
        <w:rPr>
          <w:b/>
          <w:bCs/>
          <w:sz w:val="26"/>
          <w:szCs w:val="26"/>
          <w:lang w:val="ru-RU" w:bidi="ar-SA"/>
        </w:rPr>
        <w:t xml:space="preserve">Коэффициенты инновационности проекта</w:t>
      </w:r>
      <w:r>
        <w:rPr>
          <w:b/>
          <w:bCs/>
          <w:sz w:val="26"/>
          <w:szCs w:val="26"/>
          <w:lang w:val="ru-RU" w:bidi="ar-SA"/>
        </w:rPr>
      </w:r>
    </w:p>
    <w:tbl>
      <w:tblPr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369"/>
        <w:gridCol w:w="4607"/>
      </w:tblGrid>
      <w:tr>
        <w:tblPrEx/>
        <w:trPr/>
        <w:tc>
          <w:tcPr>
            <w:tcW w:w="3369" w:type="dxa"/>
            <w:vAlign w:val="top"/>
            <w:textDirection w:val="lrTb"/>
            <w:noWrap w:val="false"/>
          </w:tcPr>
          <w:p>
            <w:pPr>
              <w:pStyle w:val="619"/>
              <w:ind w:right="-141" w:firstLine="0"/>
              <w:spacing w:line="240" w:lineRule="auto"/>
              <w:rPr>
                <w:b/>
                <w:bCs/>
                <w:sz w:val="26"/>
                <w:szCs w:val="26"/>
                <w:lang w:val="ru-RU" w:bidi="ar-SA"/>
              </w:rPr>
            </w:pPr>
            <w:r>
              <w:rPr>
                <w:b/>
                <w:bCs/>
                <w:sz w:val="26"/>
                <w:szCs w:val="26"/>
                <w:lang w:val="ru-RU" w:bidi="ar-SA"/>
              </w:rPr>
              <w:t xml:space="preserve">Инновационность </w:t>
            </w:r>
            <w:r>
              <w:rPr>
                <w:b/>
                <w:bCs/>
                <w:sz w:val="26"/>
                <w:szCs w:val="26"/>
                <w:lang w:val="ru-RU" w:bidi="ar-SA"/>
              </w:rPr>
            </w:r>
          </w:p>
        </w:tc>
        <w:tc>
          <w:tcPr>
            <w:tcW w:w="4607" w:type="dxa"/>
            <w:vAlign w:val="top"/>
            <w:textDirection w:val="lrTb"/>
            <w:noWrap w:val="false"/>
          </w:tcPr>
          <w:p>
            <w:pPr>
              <w:pStyle w:val="619"/>
              <w:ind w:right="-141" w:firstLine="0"/>
              <w:spacing w:line="240" w:lineRule="auto"/>
              <w:rPr>
                <w:b/>
                <w:bCs/>
                <w:sz w:val="26"/>
                <w:szCs w:val="26"/>
                <w:lang w:val="ru-RU" w:bidi="ar-SA"/>
              </w:rPr>
            </w:pPr>
            <w:r>
              <w:rPr>
                <w:b/>
                <w:bCs/>
                <w:sz w:val="26"/>
                <w:szCs w:val="26"/>
                <w:lang w:val="ru-RU" w:bidi="ar-SA"/>
              </w:rPr>
              <w:t xml:space="preserve">Коэффициент инновационности (Ки)</w:t>
            </w:r>
            <w:r>
              <w:rPr>
                <w:b/>
                <w:bCs/>
                <w:sz w:val="26"/>
                <w:szCs w:val="26"/>
                <w:lang w:val="ru-RU" w:bidi="ar-SA"/>
              </w:rPr>
            </w:r>
          </w:p>
        </w:tc>
      </w:tr>
      <w:tr>
        <w:tblPrEx/>
        <w:trPr/>
        <w:tc>
          <w:tcPr>
            <w:tcW w:w="3369" w:type="dxa"/>
            <w:vAlign w:val="top"/>
            <w:textDirection w:val="lrTb"/>
            <w:noWrap w:val="false"/>
          </w:tcPr>
          <w:p>
            <w:pPr>
              <w:pStyle w:val="619"/>
              <w:ind w:right="-141" w:firstLine="0"/>
              <w:spacing w:line="240" w:lineRule="auto"/>
              <w:rPr>
                <w:bCs/>
                <w:sz w:val="26"/>
                <w:szCs w:val="26"/>
                <w:lang w:val="ru-RU" w:bidi="ar-SA"/>
              </w:rPr>
            </w:pPr>
            <w:r>
              <w:rPr>
                <w:bCs/>
                <w:sz w:val="26"/>
                <w:szCs w:val="26"/>
                <w:lang w:val="ru-RU" w:bidi="ar-SA"/>
              </w:rPr>
              <w:t xml:space="preserve">Инновационный</w:t>
            </w:r>
            <w:r>
              <w:rPr>
                <w:bCs/>
                <w:sz w:val="26"/>
                <w:szCs w:val="26"/>
                <w:lang w:val="ru-RU" w:bidi="ar-SA"/>
              </w:rPr>
            </w:r>
          </w:p>
        </w:tc>
        <w:tc>
          <w:tcPr>
            <w:tcW w:w="4607" w:type="dxa"/>
            <w:vAlign w:val="top"/>
            <w:textDirection w:val="lrTb"/>
            <w:noWrap w:val="false"/>
          </w:tcPr>
          <w:p>
            <w:pPr>
              <w:pStyle w:val="619"/>
              <w:ind w:right="-141" w:firstLine="0"/>
              <w:jc w:val="center"/>
              <w:spacing w:line="240" w:lineRule="auto"/>
              <w:rPr>
                <w:bCs/>
                <w:sz w:val="26"/>
                <w:szCs w:val="26"/>
                <w:lang w:val="ru-RU" w:bidi="ar-SA"/>
              </w:rPr>
            </w:pPr>
            <w:r>
              <w:rPr>
                <w:bCs/>
                <w:sz w:val="26"/>
                <w:szCs w:val="26"/>
                <w:lang w:val="ru-RU" w:bidi="ar-SA"/>
              </w:rPr>
              <w:t xml:space="preserve">2</w:t>
            </w:r>
            <w:r>
              <w:rPr>
                <w:bCs/>
                <w:sz w:val="26"/>
                <w:szCs w:val="26"/>
                <w:lang w:val="ru-RU" w:bidi="ar-SA"/>
              </w:rPr>
            </w:r>
          </w:p>
        </w:tc>
      </w:tr>
      <w:tr>
        <w:tblPrEx/>
        <w:trPr/>
        <w:tc>
          <w:tcPr>
            <w:tcW w:w="3369" w:type="dxa"/>
            <w:vAlign w:val="top"/>
            <w:textDirection w:val="lrTb"/>
            <w:noWrap w:val="false"/>
          </w:tcPr>
          <w:p>
            <w:pPr>
              <w:pStyle w:val="619"/>
              <w:ind w:right="-141" w:firstLine="0"/>
              <w:spacing w:line="240" w:lineRule="auto"/>
              <w:rPr>
                <w:bCs/>
                <w:sz w:val="26"/>
                <w:szCs w:val="26"/>
                <w:lang w:val="ru-RU" w:bidi="ar-SA"/>
              </w:rPr>
            </w:pPr>
            <w:r>
              <w:rPr>
                <w:bCs/>
                <w:sz w:val="26"/>
                <w:szCs w:val="26"/>
                <w:lang w:val="ru-RU" w:bidi="ar-SA"/>
              </w:rPr>
              <w:t xml:space="preserve">Не инновационный </w:t>
            </w:r>
            <w:r>
              <w:rPr>
                <w:bCs/>
                <w:sz w:val="26"/>
                <w:szCs w:val="26"/>
                <w:lang w:val="ru-RU" w:bidi="ar-SA"/>
              </w:rPr>
            </w:r>
          </w:p>
        </w:tc>
        <w:tc>
          <w:tcPr>
            <w:tcW w:w="4607" w:type="dxa"/>
            <w:vAlign w:val="top"/>
            <w:textDirection w:val="lrTb"/>
            <w:noWrap w:val="false"/>
          </w:tcPr>
          <w:p>
            <w:pPr>
              <w:pStyle w:val="619"/>
              <w:ind w:right="-141" w:firstLine="0"/>
              <w:jc w:val="center"/>
              <w:spacing w:line="240" w:lineRule="auto"/>
              <w:rPr>
                <w:bCs/>
                <w:sz w:val="26"/>
                <w:szCs w:val="26"/>
                <w:lang w:val="ru-RU" w:bidi="ar-SA"/>
              </w:rPr>
            </w:pPr>
            <w:r>
              <w:rPr>
                <w:bCs/>
                <w:sz w:val="26"/>
                <w:szCs w:val="26"/>
                <w:lang w:val="ru-RU" w:bidi="ar-SA"/>
              </w:rPr>
              <w:t xml:space="preserve">1</w:t>
            </w:r>
            <w:r>
              <w:rPr>
                <w:bCs/>
                <w:sz w:val="26"/>
                <w:szCs w:val="26"/>
                <w:lang w:val="ru-RU" w:bidi="ar-SA"/>
              </w:rPr>
            </w:r>
          </w:p>
        </w:tc>
      </w:tr>
    </w:tbl>
    <w:p>
      <w:pPr>
        <w:pStyle w:val="619"/>
        <w:ind w:right="-141" w:firstLine="540"/>
        <w:spacing w:line="240" w:lineRule="auto"/>
        <w:rPr>
          <w:b/>
          <w:bCs/>
          <w:sz w:val="26"/>
          <w:szCs w:val="26"/>
          <w:lang w:val="ru-RU" w:bidi="ar-SA"/>
        </w:rPr>
      </w:pPr>
      <w:r>
        <w:rPr>
          <w:b/>
          <w:bCs/>
          <w:sz w:val="26"/>
          <w:szCs w:val="26"/>
          <w:lang w:val="ru-RU" w:bidi="ar-SA"/>
        </w:rPr>
      </w:r>
      <w:r>
        <w:rPr>
          <w:b/>
          <w:bCs/>
          <w:sz w:val="26"/>
          <w:szCs w:val="26"/>
          <w:lang w:val="ru-RU" w:bidi="ar-SA"/>
        </w:rPr>
      </w:r>
    </w:p>
    <w:p>
      <w:pPr>
        <w:pStyle w:val="619"/>
        <w:ind w:right="-141" w:firstLine="0"/>
        <w:jc w:val="center"/>
        <w:spacing w:line="240" w:lineRule="auto"/>
        <w:rPr>
          <w:b/>
          <w:bCs/>
          <w:sz w:val="26"/>
          <w:szCs w:val="26"/>
          <w:lang w:val="ru-RU" w:bidi="ar-SA"/>
        </w:rPr>
        <w:outlineLvl w:val="2"/>
      </w:pPr>
      <w:r>
        <w:rPr>
          <w:b/>
          <w:bCs/>
          <w:sz w:val="26"/>
          <w:szCs w:val="26"/>
          <w:lang w:val="ru-RU" w:bidi="ar-SA"/>
        </w:rPr>
        <w:t xml:space="preserve">Коэффициенты успешности реализации проекта</w:t>
      </w:r>
      <w:r>
        <w:rPr>
          <w:b/>
          <w:bCs/>
          <w:sz w:val="26"/>
          <w:szCs w:val="26"/>
          <w:lang w:val="ru-RU" w:bidi="ar-SA"/>
        </w:rPr>
      </w:r>
    </w:p>
    <w:tbl>
      <w:tblPr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062"/>
        <w:gridCol w:w="3473"/>
      </w:tblGrid>
      <w:tr>
        <w:tblPrEx/>
        <w:trPr/>
        <w:tc>
          <w:tcPr>
            <w:tcW w:w="6062" w:type="dxa"/>
            <w:vAlign w:val="top"/>
            <w:textDirection w:val="lrTb"/>
            <w:noWrap w:val="false"/>
          </w:tcPr>
          <w:p>
            <w:pPr>
              <w:pStyle w:val="662"/>
              <w:ind w:right="-141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Статус реализации проекта согласно итоговому отчету</w:t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3473" w:type="dxa"/>
            <w:vAlign w:val="top"/>
            <w:textDirection w:val="lrTb"/>
            <w:noWrap w:val="false"/>
          </w:tcPr>
          <w:p>
            <w:pPr>
              <w:pStyle w:val="662"/>
              <w:ind w:right="-141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Коэффициент успешности реализации проекта (Ку)</w:t>
            </w:r>
            <w:r>
              <w:rPr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6062" w:type="dxa"/>
            <w:vAlign w:val="top"/>
            <w:textDirection w:val="lrTb"/>
            <w:noWrap w:val="false"/>
          </w:tcPr>
          <w:p>
            <w:pPr>
              <w:pStyle w:val="662"/>
              <w:ind w:right="-14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Проект реализован успешно без отклонений</w:t>
            </w:r>
            <w:r>
              <w:rPr>
                <w:sz w:val="24"/>
                <w:szCs w:val="24"/>
              </w:rPr>
            </w:r>
          </w:p>
        </w:tc>
        <w:tc>
          <w:tcPr>
            <w:tcW w:w="3473" w:type="dxa"/>
            <w:vAlign w:val="top"/>
            <w:textDirection w:val="lrTb"/>
            <w:noWrap w:val="false"/>
          </w:tcPr>
          <w:p>
            <w:pPr>
              <w:pStyle w:val="662"/>
              <w:ind w:right="-14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6062" w:type="dxa"/>
            <w:vAlign w:val="top"/>
            <w:textDirection w:val="lrTb"/>
            <w:noWrap w:val="false"/>
          </w:tcPr>
          <w:p>
            <w:pPr>
              <w:pStyle w:val="662"/>
              <w:ind w:right="-14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Проект реализован успешно с незначительными отклонениями</w:t>
            </w:r>
            <w:r>
              <w:rPr>
                <w:sz w:val="24"/>
                <w:szCs w:val="24"/>
              </w:rPr>
            </w:r>
          </w:p>
        </w:tc>
        <w:tc>
          <w:tcPr>
            <w:tcW w:w="3473" w:type="dxa"/>
            <w:vAlign w:val="top"/>
            <w:textDirection w:val="lrTb"/>
            <w:noWrap w:val="false"/>
          </w:tcPr>
          <w:p>
            <w:pPr>
              <w:pStyle w:val="662"/>
              <w:ind w:right="-14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0,9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6062" w:type="dxa"/>
            <w:vAlign w:val="top"/>
            <w:textDirection w:val="lrTb"/>
            <w:noWrap w:val="false"/>
          </w:tcPr>
          <w:p>
            <w:pPr>
              <w:pStyle w:val="662"/>
              <w:ind w:right="-14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Проект реализован успешно со значительными отклонениями и результат принят</w:t>
            </w:r>
            <w:r>
              <w:rPr>
                <w:sz w:val="24"/>
                <w:szCs w:val="24"/>
              </w:rPr>
            </w:r>
          </w:p>
        </w:tc>
        <w:tc>
          <w:tcPr>
            <w:tcW w:w="3473" w:type="dxa"/>
            <w:vAlign w:val="top"/>
            <w:textDirection w:val="lrTb"/>
            <w:noWrap w:val="false"/>
          </w:tcPr>
          <w:p>
            <w:pPr>
              <w:pStyle w:val="662"/>
              <w:ind w:right="-14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0,8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6062" w:type="dxa"/>
            <w:vAlign w:val="top"/>
            <w:textDirection w:val="lrTb"/>
            <w:noWrap w:val="false"/>
          </w:tcPr>
          <w:p>
            <w:pPr>
              <w:pStyle w:val="662"/>
              <w:ind w:right="-14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Проект не реализован, ресурсы сохранены</w:t>
            </w:r>
            <w:r>
              <w:rPr>
                <w:sz w:val="24"/>
                <w:szCs w:val="24"/>
              </w:rPr>
            </w:r>
          </w:p>
        </w:tc>
        <w:tc>
          <w:tcPr>
            <w:tcW w:w="3473" w:type="dxa"/>
            <w:vAlign w:val="top"/>
            <w:textDirection w:val="lrTb"/>
            <w:noWrap w:val="false"/>
          </w:tcPr>
          <w:p>
            <w:pPr>
              <w:pStyle w:val="662"/>
              <w:ind w:right="-14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6062" w:type="dxa"/>
            <w:vAlign w:val="top"/>
            <w:textDirection w:val="lrTb"/>
            <w:noWrap w:val="false"/>
          </w:tcPr>
          <w:p>
            <w:pPr>
              <w:pStyle w:val="662"/>
              <w:ind w:right="-14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Проект не реализован, ресурсы потеряны</w:t>
            </w:r>
            <w:r>
              <w:rPr>
                <w:sz w:val="24"/>
                <w:szCs w:val="24"/>
              </w:rPr>
            </w:r>
          </w:p>
        </w:tc>
        <w:tc>
          <w:tcPr>
            <w:tcW w:w="3473" w:type="dxa"/>
            <w:vAlign w:val="top"/>
            <w:textDirection w:val="lrTb"/>
            <w:noWrap w:val="false"/>
          </w:tcPr>
          <w:p>
            <w:pPr>
              <w:pStyle w:val="662"/>
              <w:ind w:right="-14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</w:p>
        </w:tc>
      </w:tr>
    </w:tbl>
    <w:p>
      <w:pPr>
        <w:pStyle w:val="662"/>
        <w:ind w:right="-14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</w:r>
      <w:r>
        <w:rPr>
          <w:rFonts w:ascii="Courier New" w:hAnsi="Courier New" w:cs="Courier New"/>
          <w:sz w:val="20"/>
          <w:szCs w:val="20"/>
        </w:rPr>
      </w:r>
    </w:p>
    <w:p>
      <w:pPr>
        <w:pStyle w:val="619"/>
        <w:ind w:right="-141" w:firstLine="540"/>
        <w:spacing w:line="240" w:lineRule="auto"/>
        <w:rPr>
          <w:b/>
          <w:bCs/>
          <w:sz w:val="20"/>
          <w:szCs w:val="20"/>
          <w:lang w:val="ru-RU" w:bidi="ar-SA"/>
        </w:rPr>
      </w:pPr>
      <w:r>
        <w:rPr>
          <w:b/>
          <w:bCs/>
          <w:sz w:val="20"/>
          <w:szCs w:val="20"/>
          <w:lang w:val="ru-RU" w:bidi="ar-SA"/>
        </w:rPr>
      </w:r>
      <w:r>
        <w:rPr>
          <w:b/>
          <w:bCs/>
          <w:sz w:val="20"/>
          <w:szCs w:val="20"/>
          <w:lang w:val="ru-RU" w:bidi="ar-SA"/>
        </w:rPr>
      </w:r>
    </w:p>
    <w:p>
      <w:pPr>
        <w:ind w:right="-141" w:firstLine="0"/>
        <w:jc w:val="center"/>
        <w:spacing w:line="240" w:lineRule="auto"/>
        <w:rPr>
          <w:b/>
          <w:bCs/>
          <w:sz w:val="26"/>
          <w:szCs w:val="26"/>
          <w:lang w:val="ru-RU" w:bidi="ar-SA"/>
        </w:rPr>
        <w:outlineLvl w:val="2"/>
      </w:pPr>
      <w:r>
        <w:rPr>
          <w:b/>
          <w:bCs/>
          <w:sz w:val="26"/>
          <w:szCs w:val="26"/>
          <w:highlight w:val="none"/>
          <w:lang w:val="ru-RU" w:bidi="ar-SA"/>
        </w:rPr>
      </w:r>
      <w:r>
        <w:rPr>
          <w:b/>
          <w:bCs/>
          <w:sz w:val="26"/>
          <w:szCs w:val="26"/>
          <w:highlight w:val="none"/>
          <w:lang w:val="ru-RU" w:bidi="ar-SA"/>
        </w:rPr>
      </w:r>
    </w:p>
    <w:p>
      <w:pPr>
        <w:ind w:right="-141" w:firstLine="0"/>
        <w:jc w:val="center"/>
        <w:spacing w:line="240" w:lineRule="auto"/>
        <w:rPr>
          <w:b/>
          <w:bCs/>
          <w:sz w:val="26"/>
          <w:szCs w:val="26"/>
          <w:highlight w:val="none"/>
          <w:lang w:val="ru-RU" w:bidi="ar-SA"/>
        </w:rPr>
        <w:outlineLvl w:val="2"/>
      </w:pPr>
      <w:r>
        <w:rPr>
          <w:b/>
          <w:bCs/>
          <w:sz w:val="26"/>
          <w:szCs w:val="26"/>
          <w:highlight w:val="none"/>
          <w:lang w:val="ru-RU" w:bidi="ar-SA"/>
        </w:rPr>
      </w:r>
      <w:r>
        <w:rPr>
          <w:b/>
          <w:bCs/>
          <w:sz w:val="26"/>
          <w:szCs w:val="26"/>
          <w:highlight w:val="none"/>
          <w:lang w:val="ru-RU" w:bidi="ar-SA"/>
        </w:rPr>
      </w:r>
    </w:p>
    <w:p>
      <w:pPr>
        <w:ind w:right="-141" w:firstLine="0"/>
        <w:jc w:val="center"/>
        <w:spacing w:line="240" w:lineRule="auto"/>
        <w:rPr>
          <w:b/>
          <w:bCs/>
          <w:sz w:val="26"/>
          <w:szCs w:val="26"/>
          <w:highlight w:val="none"/>
          <w:lang w:val="ru-RU" w:bidi="ar-SA"/>
        </w:rPr>
        <w:outlineLvl w:val="2"/>
      </w:pPr>
      <w:r>
        <w:rPr>
          <w:b/>
          <w:bCs/>
          <w:sz w:val="26"/>
          <w:szCs w:val="26"/>
          <w:highlight w:val="none"/>
          <w:lang w:val="ru-RU" w:bidi="ar-SA"/>
        </w:rPr>
      </w:r>
      <w:r>
        <w:rPr>
          <w:b/>
          <w:bCs/>
          <w:sz w:val="26"/>
          <w:szCs w:val="26"/>
          <w:highlight w:val="none"/>
          <w:lang w:val="ru-RU" w:bidi="ar-SA"/>
        </w:rPr>
      </w:r>
    </w:p>
    <w:p>
      <w:pPr>
        <w:ind w:right="-141" w:firstLine="0"/>
        <w:jc w:val="center"/>
        <w:spacing w:line="240" w:lineRule="auto"/>
        <w:rPr>
          <w:b/>
          <w:bCs/>
          <w:sz w:val="26"/>
          <w:szCs w:val="26"/>
          <w:highlight w:val="none"/>
          <w:lang w:val="ru-RU" w:bidi="ar-SA"/>
        </w:rPr>
        <w:outlineLvl w:val="2"/>
      </w:pPr>
      <w:r>
        <w:rPr>
          <w:b/>
          <w:bCs/>
          <w:sz w:val="26"/>
          <w:szCs w:val="26"/>
          <w:highlight w:val="none"/>
          <w:lang w:val="ru-RU" w:bidi="ar-SA"/>
        </w:rPr>
      </w:r>
      <w:r>
        <w:rPr>
          <w:b/>
          <w:bCs/>
          <w:sz w:val="26"/>
          <w:szCs w:val="26"/>
          <w:highlight w:val="none"/>
          <w:lang w:val="ru-RU" w:bidi="ar-SA"/>
        </w:rPr>
      </w:r>
    </w:p>
    <w:p>
      <w:pPr>
        <w:ind w:right="-141" w:firstLine="0"/>
        <w:jc w:val="center"/>
        <w:spacing w:line="240" w:lineRule="auto"/>
        <w:rPr>
          <w:b/>
          <w:bCs/>
          <w:sz w:val="26"/>
          <w:szCs w:val="26"/>
          <w:highlight w:val="none"/>
          <w:lang w:val="ru-RU" w:bidi="ar-SA"/>
        </w:rPr>
        <w:outlineLvl w:val="2"/>
      </w:pPr>
      <w:r>
        <w:rPr>
          <w:b/>
          <w:bCs/>
          <w:sz w:val="26"/>
          <w:szCs w:val="26"/>
          <w:highlight w:val="none"/>
          <w:lang w:val="ru-RU" w:bidi="ar-SA"/>
        </w:rPr>
      </w:r>
      <w:r>
        <w:rPr>
          <w:b/>
          <w:bCs/>
          <w:sz w:val="26"/>
          <w:szCs w:val="26"/>
          <w:highlight w:val="none"/>
          <w:lang w:val="ru-RU" w:bidi="ar-SA"/>
        </w:rPr>
      </w:r>
    </w:p>
    <w:p>
      <w:pPr>
        <w:ind w:right="-141" w:firstLine="0"/>
        <w:jc w:val="center"/>
        <w:spacing w:line="240" w:lineRule="auto"/>
        <w:rPr>
          <w:b/>
          <w:bCs/>
          <w:sz w:val="26"/>
          <w:szCs w:val="26"/>
          <w:highlight w:val="none"/>
          <w:lang w:val="ru-RU" w:bidi="ar-SA"/>
        </w:rPr>
        <w:outlineLvl w:val="2"/>
      </w:pPr>
      <w:r>
        <w:rPr>
          <w:b/>
          <w:bCs/>
          <w:sz w:val="26"/>
          <w:szCs w:val="26"/>
          <w:highlight w:val="none"/>
          <w:lang w:val="ru-RU" w:bidi="ar-SA"/>
        </w:rPr>
      </w:r>
      <w:r>
        <w:rPr>
          <w:b/>
          <w:bCs/>
          <w:sz w:val="26"/>
          <w:szCs w:val="26"/>
          <w:highlight w:val="none"/>
          <w:lang w:val="ru-RU" w:bidi="ar-SA"/>
        </w:rPr>
      </w:r>
    </w:p>
    <w:p>
      <w:pPr>
        <w:pStyle w:val="619"/>
        <w:ind w:right="-141" w:firstLine="0"/>
        <w:jc w:val="center"/>
        <w:spacing w:line="240" w:lineRule="auto"/>
        <w:rPr>
          <w:b/>
          <w:bCs/>
          <w:sz w:val="26"/>
          <w:szCs w:val="26"/>
          <w:highlight w:val="none"/>
          <w:lang w:val="ru-RU" w:bidi="ar-SA"/>
        </w:rPr>
        <w:outlineLvl w:val="2"/>
      </w:pPr>
      <w:r>
        <w:rPr>
          <w:b/>
          <w:bCs/>
          <w:sz w:val="26"/>
          <w:szCs w:val="26"/>
          <w:lang w:val="ru-RU" w:bidi="ar-SA"/>
        </w:rPr>
        <w:t xml:space="preserve">Коэффициенты эффективности проекта</w:t>
      </w:r>
      <w:r>
        <w:rPr>
          <w:b/>
          <w:bCs/>
          <w:sz w:val="26"/>
          <w:szCs w:val="26"/>
          <w:highlight w:val="none"/>
          <w:lang w:val="ru-RU" w:bidi="ar-SA"/>
        </w:rPr>
      </w:r>
    </w:p>
    <w:p>
      <w:pPr>
        <w:pStyle w:val="619"/>
        <w:ind w:right="-141" w:firstLine="540"/>
        <w:spacing w:line="240" w:lineRule="auto"/>
        <w:rPr>
          <w:b/>
          <w:bCs/>
          <w:sz w:val="26"/>
          <w:szCs w:val="26"/>
          <w:lang w:val="ru-RU" w:bidi="ar-SA"/>
        </w:rPr>
      </w:pPr>
      <w:r>
        <w:rPr>
          <w:b/>
          <w:bCs/>
          <w:sz w:val="26"/>
          <w:szCs w:val="26"/>
          <w:lang w:val="ru-RU" w:bidi="ar-SA"/>
        </w:rPr>
      </w:r>
      <w:r>
        <w:rPr>
          <w:b/>
          <w:bCs/>
          <w:sz w:val="26"/>
          <w:szCs w:val="26"/>
          <w:lang w:val="ru-RU" w:bidi="ar-SA"/>
        </w:rPr>
      </w:r>
    </w:p>
    <w:p>
      <w:pPr>
        <w:pStyle w:val="662"/>
        <w:ind w:right="-14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┌───┬───────────────┬─────────────────────┬─────┬──────┬──────┬──────┬────┐</w:t>
      </w:r>
      <w:r>
        <w:rPr>
          <w:rFonts w:ascii="Courier New" w:hAnsi="Courier New" w:cs="Courier New"/>
          <w:sz w:val="20"/>
          <w:szCs w:val="20"/>
        </w:rPr>
      </w:r>
    </w:p>
    <w:p>
      <w:pPr>
        <w:pStyle w:val="662"/>
        <w:ind w:right="-14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N │  Тип проекта  │     Коэффициент     │ 0,5 │ 0,75 │  1   │ 1,25 │1,5 │</w:t>
      </w:r>
      <w:r>
        <w:rPr>
          <w:rFonts w:ascii="Courier New" w:hAnsi="Courier New" w:cs="Courier New"/>
          <w:sz w:val="20"/>
          <w:szCs w:val="20"/>
        </w:rPr>
      </w:r>
    </w:p>
    <w:p>
      <w:pPr>
        <w:pStyle w:val="662"/>
        <w:ind w:right="-14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│п/п│               │ эффективности (К )  │     │      │      │      │    │</w:t>
      </w:r>
      <w:r>
        <w:rPr>
          <w:rFonts w:ascii="Courier New" w:hAnsi="Courier New" w:cs="Courier New"/>
          <w:sz w:val="20"/>
          <w:szCs w:val="20"/>
        </w:rPr>
      </w:r>
    </w:p>
    <w:p>
      <w:pPr>
        <w:pStyle w:val="662"/>
        <w:ind w:right="-14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│               │                 э   │     │      │      │      │    │</w:t>
      </w:r>
      <w:r>
        <w:rPr>
          <w:rFonts w:ascii="Courier New" w:hAnsi="Courier New" w:cs="Courier New"/>
          <w:sz w:val="20"/>
          <w:szCs w:val="20"/>
        </w:rPr>
      </w:r>
    </w:p>
    <w:p>
      <w:pPr>
        <w:pStyle w:val="662"/>
        <w:ind w:right="-14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│               ├─────────────────────┤     │      │      │      │    │</w:t>
      </w:r>
      <w:r>
        <w:rPr>
          <w:rFonts w:ascii="Courier New" w:hAnsi="Courier New" w:cs="Courier New"/>
          <w:sz w:val="20"/>
          <w:szCs w:val="20"/>
        </w:rPr>
      </w:r>
    </w:p>
    <w:p>
      <w:pPr>
        <w:pStyle w:val="662"/>
        <w:ind w:right="-14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│               │Показатель (критерий)│     │      │      │      │    │</w:t>
      </w:r>
      <w:r>
        <w:rPr>
          <w:rFonts w:ascii="Courier New" w:hAnsi="Courier New" w:cs="Courier New"/>
          <w:sz w:val="20"/>
          <w:szCs w:val="20"/>
        </w:rPr>
      </w:r>
    </w:p>
    <w:p>
      <w:pPr>
        <w:pStyle w:val="662"/>
        <w:ind w:right="-14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├───┼───────────────┼─────────────────────┼─────┼──────┼──────┼──────┼────┤</w:t>
      </w:r>
      <w:r>
        <w:rPr>
          <w:rFonts w:ascii="Courier New" w:hAnsi="Courier New" w:cs="Courier New"/>
          <w:sz w:val="20"/>
          <w:szCs w:val="20"/>
        </w:rPr>
      </w:r>
    </w:p>
    <w:p>
      <w:pPr>
        <w:pStyle w:val="662"/>
        <w:ind w:right="-14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│1. │Экономический  │Проект по созданию   │до 60│от 60 │от 120│от 250│от  │</w:t>
      </w:r>
      <w:r>
        <w:rPr>
          <w:rFonts w:ascii="Courier New" w:hAnsi="Courier New" w:cs="Courier New"/>
          <w:sz w:val="20"/>
          <w:szCs w:val="20"/>
        </w:rPr>
      </w:r>
    </w:p>
    <w:p>
      <w:pPr>
        <w:pStyle w:val="662"/>
        <w:ind w:right="-14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│</w:t>
      </w:r>
      <w:r>
        <w:rPr>
          <w:rFonts w:ascii="Courier New" w:hAnsi="Courier New" w:cs="Courier New"/>
          <w:sz w:val="20"/>
          <w:szCs w:val="20"/>
        </w:rPr>
        <w:fldChar w:fldCharType="begin"/>
      </w:r>
      <w:r>
        <w:rPr>
          <w:rFonts w:ascii="Courier New" w:hAnsi="Courier New" w:cs="Courier New"/>
          <w:sz w:val="20"/>
          <w:szCs w:val="20"/>
        </w:rPr>
        <w:instrText xml:space="preserve">HYPERLINK \l Par277  </w:instrText>
      </w:r>
      <w:r>
        <w:rPr>
          <w:rFonts w:ascii="Courier New" w:hAnsi="Courier New" w:cs="Courier New"/>
          <w:sz w:val="20"/>
          <w:szCs w:val="20"/>
        </w:rPr>
        <w:fldChar w:fldCharType="separate"/>
      </w:r>
      <w:r>
        <w:rPr>
          <w:rFonts w:ascii="Courier New" w:hAnsi="Courier New" w:cs="Courier New"/>
          <w:color w:val="0000ff"/>
          <w:sz w:val="20"/>
          <w:szCs w:val="20"/>
        </w:rPr>
        <w:t xml:space="preserve">&lt;2&gt;</w:t>
      </w:r>
      <w:r>
        <w:rPr>
          <w:rFonts w:ascii="Courier New" w:hAnsi="Courier New" w:cs="Courier New"/>
          <w:sz w:val="20"/>
          <w:szCs w:val="20"/>
        </w:rPr>
        <w:fldChar w:fldCharType="end"/>
      </w:r>
      <w:r>
        <w:rPr>
          <w:rFonts w:ascii="Courier New" w:hAnsi="Courier New" w:cs="Courier New"/>
          <w:sz w:val="20"/>
          <w:szCs w:val="20"/>
        </w:rPr>
        <w:t xml:space="preserve">            │нового производства. │     │до 120│до 250│до 500│500 │</w:t>
      </w:r>
      <w:r>
        <w:rPr>
          <w:rFonts w:ascii="Courier New" w:hAnsi="Courier New" w:cs="Courier New"/>
          <w:sz w:val="20"/>
          <w:szCs w:val="20"/>
        </w:rPr>
      </w:r>
    </w:p>
    <w:p>
      <w:pPr>
        <w:pStyle w:val="662"/>
        <w:ind w:right="-14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│               │Годовой объем выручки│     │      │      │      │    │</w:t>
      </w:r>
      <w:r>
        <w:rPr>
          <w:rFonts w:ascii="Courier New" w:hAnsi="Courier New" w:cs="Courier New"/>
          <w:sz w:val="20"/>
          <w:szCs w:val="20"/>
        </w:rPr>
      </w:r>
    </w:p>
    <w:p>
      <w:pPr>
        <w:pStyle w:val="662"/>
        <w:ind w:right="-14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│               │</w:t>
      </w:r>
      <w:r>
        <w:rPr>
          <w:rFonts w:ascii="Courier New" w:hAnsi="Courier New" w:cs="Courier New"/>
          <w:sz w:val="20"/>
          <w:szCs w:val="20"/>
        </w:rPr>
        <w:fldChar w:fldCharType="begin"/>
      </w:r>
      <w:r>
        <w:rPr>
          <w:rFonts w:ascii="Courier New" w:hAnsi="Courier New" w:cs="Courier New"/>
          <w:sz w:val="20"/>
          <w:szCs w:val="20"/>
        </w:rPr>
        <w:instrText xml:space="preserve">HYPERLINK \l Par276  </w:instrText>
      </w:r>
      <w:r>
        <w:rPr>
          <w:rFonts w:ascii="Courier New" w:hAnsi="Courier New" w:cs="Courier New"/>
          <w:sz w:val="20"/>
          <w:szCs w:val="20"/>
        </w:rPr>
        <w:fldChar w:fldCharType="separate"/>
      </w:r>
      <w:r>
        <w:rPr>
          <w:rFonts w:ascii="Courier New" w:hAnsi="Courier New" w:cs="Courier New"/>
          <w:color w:val="0000ff"/>
          <w:sz w:val="20"/>
          <w:szCs w:val="20"/>
        </w:rPr>
        <w:t xml:space="preserve">&lt;1&gt;</w:t>
      </w:r>
      <w:r>
        <w:rPr>
          <w:rFonts w:ascii="Courier New" w:hAnsi="Courier New" w:cs="Courier New"/>
          <w:sz w:val="20"/>
          <w:szCs w:val="20"/>
        </w:rPr>
        <w:fldChar w:fldCharType="end"/>
      </w:r>
      <w:r>
        <w:rPr>
          <w:rFonts w:ascii="Courier New" w:hAnsi="Courier New" w:cs="Courier New"/>
          <w:sz w:val="20"/>
          <w:szCs w:val="20"/>
        </w:rPr>
        <w:t xml:space="preserve"> после выхода     │     │      │      │      │    │</w:t>
      </w:r>
      <w:r>
        <w:rPr>
          <w:rFonts w:ascii="Courier New" w:hAnsi="Courier New" w:cs="Courier New"/>
          <w:sz w:val="20"/>
          <w:szCs w:val="20"/>
        </w:rPr>
      </w:r>
    </w:p>
    <w:p>
      <w:pPr>
        <w:pStyle w:val="662"/>
        <w:ind w:right="-14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│               │хозяйствующего       │     │      │      │      │    │</w:t>
      </w:r>
      <w:r>
        <w:rPr>
          <w:rFonts w:ascii="Courier New" w:hAnsi="Courier New" w:cs="Courier New"/>
          <w:sz w:val="20"/>
          <w:szCs w:val="20"/>
        </w:rPr>
      </w:r>
    </w:p>
    <w:p>
      <w:pPr>
        <w:pStyle w:val="662"/>
        <w:ind w:right="-14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│               │субъекта на проектную│     │      │      │      │    │</w:t>
      </w:r>
      <w:r>
        <w:rPr>
          <w:rFonts w:ascii="Courier New" w:hAnsi="Courier New" w:cs="Courier New"/>
          <w:sz w:val="20"/>
          <w:szCs w:val="20"/>
        </w:rPr>
      </w:r>
    </w:p>
    <w:p>
      <w:pPr>
        <w:pStyle w:val="662"/>
        <w:ind w:right="-14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│               │мощность, млн. руб.  │     │      │      │      │    │</w:t>
      </w:r>
      <w:r>
        <w:rPr>
          <w:rFonts w:ascii="Courier New" w:hAnsi="Courier New" w:cs="Courier New"/>
          <w:sz w:val="20"/>
          <w:szCs w:val="20"/>
        </w:rPr>
      </w:r>
    </w:p>
    <w:p>
      <w:pPr>
        <w:pStyle w:val="662"/>
        <w:ind w:right="-14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│               ├─────────────────────┼─────┼──────┼──────┼──────┼────┤</w:t>
      </w:r>
      <w:r>
        <w:rPr>
          <w:rFonts w:ascii="Courier New" w:hAnsi="Courier New" w:cs="Courier New"/>
          <w:sz w:val="20"/>
          <w:szCs w:val="20"/>
        </w:rPr>
      </w:r>
    </w:p>
    <w:p>
      <w:pPr>
        <w:pStyle w:val="662"/>
        <w:ind w:right="-14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│               │Проект, реализуемый  │до 60│от 60 │от 120│от 250│от  │</w:t>
      </w:r>
      <w:r>
        <w:rPr>
          <w:rFonts w:ascii="Courier New" w:hAnsi="Courier New" w:cs="Courier New"/>
          <w:sz w:val="20"/>
          <w:szCs w:val="20"/>
        </w:rPr>
      </w:r>
    </w:p>
    <w:p>
      <w:pPr>
        <w:pStyle w:val="662"/>
        <w:ind w:right="-14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│               │на базе действующего │     │до 120│до 250│до 500│500 │</w:t>
      </w:r>
      <w:r>
        <w:rPr>
          <w:rFonts w:ascii="Courier New" w:hAnsi="Courier New" w:cs="Courier New"/>
          <w:sz w:val="20"/>
          <w:szCs w:val="20"/>
        </w:rPr>
      </w:r>
    </w:p>
    <w:p>
      <w:pPr>
        <w:pStyle w:val="662"/>
        <w:ind w:right="-14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│               │производства.        │     │      │      │      │    │</w:t>
      </w:r>
      <w:r>
        <w:rPr>
          <w:rFonts w:ascii="Courier New" w:hAnsi="Courier New" w:cs="Courier New"/>
          <w:sz w:val="20"/>
          <w:szCs w:val="20"/>
        </w:rPr>
      </w:r>
    </w:p>
    <w:p>
      <w:pPr>
        <w:pStyle w:val="662"/>
        <w:ind w:right="-14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│               │Увеличение годового  │     │      │      │      │    │</w:t>
      </w:r>
      <w:r>
        <w:rPr>
          <w:rFonts w:ascii="Courier New" w:hAnsi="Courier New" w:cs="Courier New"/>
          <w:sz w:val="20"/>
          <w:szCs w:val="20"/>
        </w:rPr>
      </w:r>
    </w:p>
    <w:p>
      <w:pPr>
        <w:pStyle w:val="662"/>
        <w:ind w:right="-14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│               │объема выручки </w:t>
      </w:r>
      <w:r>
        <w:rPr>
          <w:rFonts w:ascii="Courier New" w:hAnsi="Courier New" w:cs="Courier New"/>
          <w:sz w:val="20"/>
          <w:szCs w:val="20"/>
        </w:rPr>
        <w:fldChar w:fldCharType="begin"/>
      </w:r>
      <w:r>
        <w:rPr>
          <w:rFonts w:ascii="Courier New" w:hAnsi="Courier New" w:cs="Courier New"/>
          <w:sz w:val="20"/>
          <w:szCs w:val="20"/>
        </w:rPr>
        <w:instrText xml:space="preserve">HYPERLINK \l Par276  </w:instrText>
      </w:r>
      <w:r>
        <w:rPr>
          <w:rFonts w:ascii="Courier New" w:hAnsi="Courier New" w:cs="Courier New"/>
          <w:sz w:val="20"/>
          <w:szCs w:val="20"/>
        </w:rPr>
        <w:fldChar w:fldCharType="separate"/>
      </w:r>
      <w:r>
        <w:rPr>
          <w:rFonts w:ascii="Courier New" w:hAnsi="Courier New" w:cs="Courier New"/>
          <w:color w:val="0000ff"/>
          <w:sz w:val="20"/>
          <w:szCs w:val="20"/>
        </w:rPr>
        <w:t xml:space="preserve">&lt;1&gt;</w:t>
      </w:r>
      <w:r>
        <w:rPr>
          <w:rFonts w:ascii="Courier New" w:hAnsi="Courier New" w:cs="Courier New"/>
          <w:sz w:val="20"/>
          <w:szCs w:val="20"/>
        </w:rPr>
        <w:fldChar w:fldCharType="end"/>
      </w:r>
      <w:r>
        <w:rPr>
          <w:rFonts w:ascii="Courier New" w:hAnsi="Courier New" w:cs="Courier New"/>
          <w:sz w:val="20"/>
          <w:szCs w:val="20"/>
        </w:rPr>
        <w:t xml:space="preserve">   │     │      │      │      │    │</w:t>
      </w:r>
      <w:r>
        <w:rPr>
          <w:rFonts w:ascii="Courier New" w:hAnsi="Courier New" w:cs="Courier New"/>
          <w:sz w:val="20"/>
          <w:szCs w:val="20"/>
        </w:rPr>
      </w:r>
    </w:p>
    <w:p>
      <w:pPr>
        <w:pStyle w:val="662"/>
        <w:ind w:right="-14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│               │после выхода         │     │      │      │      │    │</w:t>
      </w:r>
      <w:r>
        <w:rPr>
          <w:rFonts w:ascii="Courier New" w:hAnsi="Courier New" w:cs="Courier New"/>
          <w:sz w:val="20"/>
          <w:szCs w:val="20"/>
        </w:rPr>
      </w:r>
    </w:p>
    <w:p>
      <w:pPr>
        <w:pStyle w:val="662"/>
        <w:ind w:right="-14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│               │хозяйствующего       │     │      │      │      │    │</w:t>
      </w:r>
      <w:r>
        <w:rPr>
          <w:rFonts w:ascii="Courier New" w:hAnsi="Courier New" w:cs="Courier New"/>
          <w:sz w:val="20"/>
          <w:szCs w:val="20"/>
        </w:rPr>
      </w:r>
    </w:p>
    <w:p>
      <w:pPr>
        <w:pStyle w:val="662"/>
        <w:ind w:right="-14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│               │субъекта на проектную│     │      │      │      │    │</w:t>
      </w:r>
      <w:r>
        <w:rPr>
          <w:rFonts w:ascii="Courier New" w:hAnsi="Courier New" w:cs="Courier New"/>
          <w:sz w:val="20"/>
          <w:szCs w:val="20"/>
        </w:rPr>
      </w:r>
    </w:p>
    <w:p>
      <w:pPr>
        <w:pStyle w:val="662"/>
        <w:ind w:right="-14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│               │мощность по сравнению│     │      │      │      │    │</w:t>
      </w:r>
      <w:r>
        <w:rPr>
          <w:rFonts w:ascii="Courier New" w:hAnsi="Courier New" w:cs="Courier New"/>
          <w:sz w:val="20"/>
          <w:szCs w:val="20"/>
        </w:rPr>
      </w:r>
    </w:p>
    <w:p>
      <w:pPr>
        <w:pStyle w:val="662"/>
        <w:ind w:right="-14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│               │с данным показателем │     │      │      │      │    │</w:t>
      </w:r>
      <w:r>
        <w:rPr>
          <w:rFonts w:ascii="Courier New" w:hAnsi="Courier New" w:cs="Courier New"/>
          <w:sz w:val="20"/>
          <w:szCs w:val="20"/>
        </w:rPr>
      </w:r>
    </w:p>
    <w:p>
      <w:pPr>
        <w:pStyle w:val="662"/>
        <w:ind w:right="-14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│               │до начала реализации │     │      │      │      │    │</w:t>
      </w:r>
      <w:r>
        <w:rPr>
          <w:rFonts w:ascii="Courier New" w:hAnsi="Courier New" w:cs="Courier New"/>
          <w:sz w:val="20"/>
          <w:szCs w:val="20"/>
        </w:rPr>
      </w:r>
    </w:p>
    <w:p>
      <w:pPr>
        <w:pStyle w:val="662"/>
        <w:ind w:right="-14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│               │проекта, млн. руб.   │     │      │      │      │    │</w:t>
      </w:r>
      <w:r>
        <w:rPr>
          <w:rFonts w:ascii="Courier New" w:hAnsi="Courier New" w:cs="Courier New"/>
          <w:sz w:val="20"/>
          <w:szCs w:val="20"/>
        </w:rPr>
      </w:r>
    </w:p>
    <w:p>
      <w:pPr>
        <w:pStyle w:val="662"/>
        <w:ind w:right="-14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├───┼───────────────┼─────────────────────┼─────┼──────┼──────┼──────┼────┤</w:t>
      </w:r>
      <w:r>
        <w:rPr>
          <w:rFonts w:ascii="Courier New" w:hAnsi="Courier New" w:cs="Courier New"/>
          <w:sz w:val="20"/>
          <w:szCs w:val="20"/>
        </w:rPr>
      </w:r>
    </w:p>
    <w:p>
      <w:pPr>
        <w:pStyle w:val="662"/>
        <w:ind w:right="-14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│2. │Социальный </w:t>
      </w:r>
      <w:r>
        <w:rPr>
          <w:rFonts w:ascii="Courier New" w:hAnsi="Courier New" w:cs="Courier New"/>
          <w:sz w:val="20"/>
          <w:szCs w:val="20"/>
        </w:rPr>
        <w:fldChar w:fldCharType="begin"/>
      </w:r>
      <w:r>
        <w:rPr>
          <w:rFonts w:ascii="Courier New" w:hAnsi="Courier New" w:cs="Courier New"/>
          <w:sz w:val="20"/>
          <w:szCs w:val="20"/>
        </w:rPr>
        <w:instrText xml:space="preserve">HYPERLINK \l Par278  </w:instrText>
      </w:r>
      <w:r>
        <w:rPr>
          <w:rFonts w:ascii="Courier New" w:hAnsi="Courier New" w:cs="Courier New"/>
          <w:sz w:val="20"/>
          <w:szCs w:val="20"/>
        </w:rPr>
        <w:fldChar w:fldCharType="separate"/>
      </w:r>
      <w:r>
        <w:rPr>
          <w:rFonts w:ascii="Courier New" w:hAnsi="Courier New" w:cs="Courier New"/>
          <w:color w:val="0000ff"/>
          <w:sz w:val="20"/>
          <w:szCs w:val="20"/>
        </w:rPr>
        <w:t xml:space="preserve">&lt;3&gt;</w:t>
      </w:r>
      <w:r>
        <w:rPr>
          <w:rFonts w:ascii="Courier New" w:hAnsi="Courier New" w:cs="Courier New"/>
          <w:sz w:val="20"/>
          <w:szCs w:val="20"/>
        </w:rPr>
        <w:fldChar w:fldCharType="end"/>
      </w:r>
      <w:r>
        <w:rPr>
          <w:rFonts w:ascii="Courier New" w:hAnsi="Courier New" w:cs="Courier New"/>
          <w:sz w:val="20"/>
          <w:szCs w:val="20"/>
        </w:rPr>
        <w:t xml:space="preserve"> │Охват населения      │до 5 │от 5  │от 10 │от 20 │от  │</w:t>
      </w:r>
      <w:r>
        <w:rPr>
          <w:rFonts w:ascii="Courier New" w:hAnsi="Courier New" w:cs="Courier New"/>
          <w:sz w:val="20"/>
          <w:szCs w:val="20"/>
        </w:rPr>
      </w:r>
    </w:p>
    <w:p>
      <w:pPr>
        <w:pStyle w:val="662"/>
        <w:ind w:right="-14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│               │социальными благами  │     │до 10 │до 20 │до 50 │50  │</w:t>
      </w:r>
      <w:r>
        <w:rPr>
          <w:rFonts w:ascii="Courier New" w:hAnsi="Courier New" w:cs="Courier New"/>
          <w:sz w:val="20"/>
          <w:szCs w:val="20"/>
        </w:rPr>
      </w:r>
    </w:p>
    <w:p>
      <w:pPr>
        <w:pStyle w:val="662"/>
        <w:ind w:right="-14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│               │за 1 год, тыс. чел.  │     │      │      │      │    │</w:t>
      </w:r>
      <w:r>
        <w:rPr>
          <w:rFonts w:ascii="Courier New" w:hAnsi="Courier New" w:cs="Courier New"/>
          <w:sz w:val="20"/>
          <w:szCs w:val="20"/>
        </w:rPr>
      </w:r>
    </w:p>
    <w:p>
      <w:pPr>
        <w:pStyle w:val="662"/>
        <w:ind w:right="-14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│               ├─────────────────────┼─────┼──────┼──────┼──────┼────┤</w:t>
      </w:r>
      <w:r>
        <w:rPr>
          <w:rFonts w:ascii="Courier New" w:hAnsi="Courier New" w:cs="Courier New"/>
          <w:sz w:val="20"/>
          <w:szCs w:val="20"/>
        </w:rPr>
      </w:r>
    </w:p>
    <w:p>
      <w:pPr>
        <w:pStyle w:val="662"/>
        <w:ind w:right="-14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│               │Участие населения в  │до 5 │от 5  │от 10 │от 20 │от  │</w:t>
      </w:r>
      <w:r>
        <w:rPr>
          <w:rFonts w:ascii="Courier New" w:hAnsi="Courier New" w:cs="Courier New"/>
          <w:sz w:val="20"/>
          <w:szCs w:val="20"/>
        </w:rPr>
      </w:r>
    </w:p>
    <w:p>
      <w:pPr>
        <w:pStyle w:val="662"/>
        <w:ind w:right="-14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│               │мероприятиях проекта,│     │до 10 │до 20 │до 50 │50  │</w:t>
      </w:r>
      <w:r>
        <w:rPr>
          <w:rFonts w:ascii="Courier New" w:hAnsi="Courier New" w:cs="Courier New"/>
          <w:sz w:val="20"/>
          <w:szCs w:val="20"/>
        </w:rPr>
      </w:r>
    </w:p>
    <w:p>
      <w:pPr>
        <w:pStyle w:val="662"/>
        <w:ind w:right="-14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│               │тыс. чел.            │     │      │      │      │    │</w:t>
      </w:r>
      <w:r>
        <w:rPr>
          <w:rFonts w:ascii="Courier New" w:hAnsi="Courier New" w:cs="Courier New"/>
          <w:sz w:val="20"/>
          <w:szCs w:val="20"/>
        </w:rPr>
      </w:r>
    </w:p>
    <w:p>
      <w:pPr>
        <w:pStyle w:val="662"/>
        <w:ind w:right="-14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├───┼───────────────┼─────────────────────┼─────┼──────┼──────┼──────┼────┤</w:t>
      </w:r>
      <w:r>
        <w:rPr>
          <w:rFonts w:ascii="Courier New" w:hAnsi="Courier New" w:cs="Courier New"/>
          <w:sz w:val="20"/>
          <w:szCs w:val="20"/>
        </w:rPr>
      </w:r>
    </w:p>
    <w:p>
      <w:pPr>
        <w:pStyle w:val="662"/>
        <w:ind w:right="-14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│3. │Организационный│Создание и           │до 1 │от 1  │от 7  │от 12 │от  │</w:t>
      </w:r>
      <w:r>
        <w:rPr>
          <w:rFonts w:ascii="Courier New" w:hAnsi="Courier New" w:cs="Courier New"/>
          <w:sz w:val="20"/>
          <w:szCs w:val="20"/>
        </w:rPr>
      </w:r>
    </w:p>
    <w:p>
      <w:pPr>
        <w:pStyle w:val="662"/>
        <w:ind w:right="-14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│</w:t>
      </w:r>
      <w:r>
        <w:rPr>
          <w:rFonts w:ascii="Courier New" w:hAnsi="Courier New" w:cs="Courier New"/>
          <w:sz w:val="20"/>
          <w:szCs w:val="20"/>
        </w:rPr>
        <w:fldChar w:fldCharType="begin"/>
      </w:r>
      <w:r>
        <w:rPr>
          <w:rFonts w:ascii="Courier New" w:hAnsi="Courier New" w:cs="Courier New"/>
          <w:sz w:val="20"/>
          <w:szCs w:val="20"/>
        </w:rPr>
        <w:instrText xml:space="preserve">HYPERLINK \l Par279  </w:instrText>
      </w:r>
      <w:r>
        <w:rPr>
          <w:rFonts w:ascii="Courier New" w:hAnsi="Courier New" w:cs="Courier New"/>
          <w:sz w:val="20"/>
          <w:szCs w:val="20"/>
        </w:rPr>
        <w:fldChar w:fldCharType="separate"/>
      </w:r>
      <w:r>
        <w:rPr>
          <w:rFonts w:ascii="Courier New" w:hAnsi="Courier New" w:cs="Courier New"/>
          <w:color w:val="0000ff"/>
          <w:sz w:val="20"/>
          <w:szCs w:val="20"/>
        </w:rPr>
        <w:t xml:space="preserve">&lt;4&gt;</w:t>
      </w:r>
      <w:r>
        <w:rPr>
          <w:rFonts w:ascii="Courier New" w:hAnsi="Courier New" w:cs="Courier New"/>
          <w:sz w:val="20"/>
          <w:szCs w:val="20"/>
        </w:rPr>
        <w:fldChar w:fldCharType="end"/>
      </w:r>
      <w:r>
        <w:rPr>
          <w:rFonts w:ascii="Courier New" w:hAnsi="Courier New" w:cs="Courier New"/>
          <w:sz w:val="20"/>
          <w:szCs w:val="20"/>
        </w:rPr>
        <w:t xml:space="preserve">            │оптимизация          │     │до 7  │до 12 │до 20 │20  │</w:t>
      </w:r>
      <w:r>
        <w:rPr>
          <w:rFonts w:ascii="Courier New" w:hAnsi="Courier New" w:cs="Courier New"/>
          <w:sz w:val="20"/>
          <w:szCs w:val="20"/>
        </w:rPr>
      </w:r>
    </w:p>
    <w:p>
      <w:pPr>
        <w:pStyle w:val="662"/>
        <w:ind w:right="-14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│               │деятельности         │     │      │      │      │    │</w:t>
      </w:r>
      <w:r>
        <w:rPr>
          <w:rFonts w:ascii="Courier New" w:hAnsi="Courier New" w:cs="Courier New"/>
          <w:sz w:val="20"/>
          <w:szCs w:val="20"/>
        </w:rPr>
      </w:r>
    </w:p>
    <w:p>
      <w:pPr>
        <w:pStyle w:val="662"/>
        <w:ind w:right="-14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│               │организационных      │     │      │      │      │    │</w:t>
      </w:r>
      <w:r>
        <w:rPr>
          <w:rFonts w:ascii="Courier New" w:hAnsi="Courier New" w:cs="Courier New"/>
          <w:sz w:val="20"/>
          <w:szCs w:val="20"/>
        </w:rPr>
      </w:r>
    </w:p>
    <w:p>
      <w:pPr>
        <w:pStyle w:val="662"/>
        <w:ind w:right="-14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│               │структур, тыс. чел.  │     │      │      │      │    │</w:t>
      </w:r>
      <w:r>
        <w:rPr>
          <w:rFonts w:ascii="Courier New" w:hAnsi="Courier New" w:cs="Courier New"/>
          <w:sz w:val="20"/>
          <w:szCs w:val="20"/>
        </w:rPr>
      </w:r>
    </w:p>
    <w:p>
      <w:pPr>
        <w:pStyle w:val="662"/>
        <w:ind w:right="-14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├───┼───────────────┼─────────────────────┼─────┼──────┼──────┼──────┼────┤</w:t>
      </w:r>
      <w:r>
        <w:rPr>
          <w:rFonts w:ascii="Courier New" w:hAnsi="Courier New" w:cs="Courier New"/>
          <w:sz w:val="20"/>
          <w:szCs w:val="20"/>
        </w:rPr>
      </w:r>
    </w:p>
    <w:p>
      <w:pPr>
        <w:pStyle w:val="662"/>
        <w:ind w:right="-14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│4. │Технический </w:t>
      </w:r>
      <w:r>
        <w:rPr>
          <w:rFonts w:ascii="Courier New" w:hAnsi="Courier New" w:cs="Courier New"/>
          <w:sz w:val="20"/>
          <w:szCs w:val="20"/>
        </w:rPr>
        <w:fldChar w:fldCharType="begin"/>
      </w:r>
      <w:r>
        <w:rPr>
          <w:rFonts w:ascii="Courier New" w:hAnsi="Courier New" w:cs="Courier New"/>
          <w:sz w:val="20"/>
          <w:szCs w:val="20"/>
        </w:rPr>
        <w:instrText xml:space="preserve">HYPERLINK \l Par280  </w:instrText>
      </w:r>
      <w:r>
        <w:rPr>
          <w:rFonts w:ascii="Courier New" w:hAnsi="Courier New" w:cs="Courier New"/>
          <w:sz w:val="20"/>
          <w:szCs w:val="20"/>
        </w:rPr>
        <w:fldChar w:fldCharType="separate"/>
      </w:r>
      <w:r>
        <w:rPr>
          <w:rFonts w:ascii="Courier New" w:hAnsi="Courier New" w:cs="Courier New"/>
          <w:color w:val="0000ff"/>
          <w:sz w:val="20"/>
          <w:szCs w:val="20"/>
        </w:rPr>
        <w:t xml:space="preserve">&lt;5&gt;</w:t>
      </w:r>
      <w:r>
        <w:rPr>
          <w:rFonts w:ascii="Courier New" w:hAnsi="Courier New" w:cs="Courier New"/>
          <w:sz w:val="20"/>
          <w:szCs w:val="20"/>
        </w:rPr>
        <w:fldChar w:fldCharType="end"/>
      </w:r>
      <w:r>
        <w:rPr>
          <w:rFonts w:ascii="Courier New" w:hAnsi="Courier New" w:cs="Courier New"/>
          <w:sz w:val="20"/>
          <w:szCs w:val="20"/>
        </w:rPr>
        <w:t xml:space="preserve">│Стоимость проекта,   │до 60│от 60 │от 120│от 250│от  │</w:t>
      </w:r>
      <w:r>
        <w:rPr>
          <w:rFonts w:ascii="Courier New" w:hAnsi="Courier New" w:cs="Courier New"/>
          <w:sz w:val="20"/>
          <w:szCs w:val="20"/>
        </w:rPr>
      </w:r>
    </w:p>
    <w:p>
      <w:pPr>
        <w:pStyle w:val="662"/>
        <w:ind w:right="-14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│               │млн. руб.            │     │до 120│до 250│до 500│500 │</w:t>
      </w:r>
      <w:r>
        <w:rPr>
          <w:rFonts w:ascii="Courier New" w:hAnsi="Courier New" w:cs="Courier New"/>
          <w:sz w:val="20"/>
          <w:szCs w:val="20"/>
        </w:rPr>
      </w:r>
    </w:p>
    <w:p>
      <w:pPr>
        <w:pStyle w:val="662"/>
        <w:ind w:right="-14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└───┴───────────────┴─────────────────────┴─────┴──────┴──────┴──────┴────┘</w:t>
      </w:r>
      <w:r>
        <w:rPr>
          <w:rFonts w:ascii="Courier New" w:hAnsi="Courier New" w:cs="Courier New"/>
          <w:sz w:val="20"/>
          <w:szCs w:val="20"/>
        </w:rPr>
      </w:r>
    </w:p>
    <w:p>
      <w:pPr>
        <w:pStyle w:val="619"/>
        <w:ind w:right="-141" w:firstLine="540"/>
        <w:spacing w:line="240" w:lineRule="auto"/>
        <w:rPr>
          <w:b/>
          <w:bCs/>
          <w:sz w:val="20"/>
          <w:szCs w:val="20"/>
          <w:lang w:val="ru-RU" w:bidi="ar-SA"/>
        </w:rPr>
      </w:pPr>
      <w:r>
        <w:rPr>
          <w:b/>
          <w:bCs/>
          <w:sz w:val="20"/>
          <w:szCs w:val="20"/>
          <w:lang w:val="ru-RU" w:bidi="ar-SA"/>
        </w:rPr>
      </w:r>
      <w:r>
        <w:rPr>
          <w:b/>
          <w:bCs/>
          <w:sz w:val="20"/>
          <w:szCs w:val="20"/>
          <w:lang w:val="ru-RU" w:bidi="ar-SA"/>
        </w:rPr>
      </w:r>
    </w:p>
    <w:p>
      <w:pPr>
        <w:pStyle w:val="619"/>
        <w:ind w:right="-141" w:firstLine="540"/>
        <w:spacing w:line="240" w:lineRule="auto"/>
        <w:rPr>
          <w:b/>
          <w:bCs/>
          <w:sz w:val="22"/>
          <w:szCs w:val="26"/>
          <w:lang w:val="ru-RU" w:bidi="ar-SA"/>
        </w:rPr>
      </w:pPr>
      <w:r>
        <w:rPr>
          <w:b/>
          <w:bCs/>
          <w:sz w:val="22"/>
          <w:szCs w:val="26"/>
          <w:lang w:val="ru-RU" w:bidi="ar-SA"/>
        </w:rPr>
        <w:t xml:space="preserve">Примечание:</w:t>
      </w:r>
      <w:r>
        <w:rPr>
          <w:b/>
          <w:bCs/>
          <w:sz w:val="22"/>
          <w:szCs w:val="26"/>
          <w:lang w:val="ru-RU" w:bidi="ar-SA"/>
        </w:rPr>
      </w:r>
    </w:p>
    <w:p>
      <w:pPr>
        <w:pStyle w:val="619"/>
        <w:ind w:right="-141" w:firstLine="540"/>
        <w:spacing w:line="240" w:lineRule="auto"/>
        <w:rPr>
          <w:b/>
          <w:bCs/>
          <w:sz w:val="22"/>
          <w:szCs w:val="26"/>
          <w:lang w:val="ru-RU" w:bidi="ar-SA"/>
        </w:rPr>
      </w:pPr>
      <w:r/>
      <w:bookmarkStart w:id="3" w:name="Par276"/>
      <w:r/>
      <w:bookmarkEnd w:id="3"/>
      <w:r>
        <w:rPr>
          <w:b/>
          <w:bCs/>
          <w:sz w:val="22"/>
          <w:szCs w:val="26"/>
          <w:lang w:val="ru-RU" w:bidi="ar-SA"/>
        </w:rPr>
        <w:t xml:space="preserve">&lt;1&gt; - показатель объемов выручки, отражаемый по строке 2110 отчета о прибылях и убытках;</w:t>
      </w:r>
      <w:r>
        <w:rPr>
          <w:b/>
          <w:bCs/>
          <w:sz w:val="22"/>
          <w:szCs w:val="26"/>
          <w:lang w:val="ru-RU" w:bidi="ar-SA"/>
        </w:rPr>
      </w:r>
    </w:p>
    <w:p>
      <w:pPr>
        <w:pStyle w:val="619"/>
        <w:ind w:right="-141" w:firstLine="540"/>
        <w:spacing w:line="240" w:lineRule="auto"/>
        <w:rPr>
          <w:b/>
          <w:bCs/>
          <w:sz w:val="22"/>
          <w:szCs w:val="26"/>
          <w:lang w:val="ru-RU" w:bidi="ar-SA"/>
        </w:rPr>
      </w:pPr>
      <w:r/>
      <w:bookmarkStart w:id="4" w:name="Par277"/>
      <w:r/>
      <w:bookmarkEnd w:id="4"/>
      <w:r>
        <w:rPr>
          <w:b/>
          <w:bCs/>
          <w:sz w:val="22"/>
          <w:szCs w:val="26"/>
          <w:lang w:val="ru-RU" w:bidi="ar-SA"/>
        </w:rPr>
        <w:t xml:space="preserve">&lt;2&gt; - направлен на увеличение прибыли. Например, проект по развитию логистических систем - нахождение наиболее выгодных логистических схем грузовых перевозок с целью снижения затрат;</w:t>
      </w:r>
      <w:r>
        <w:rPr>
          <w:b/>
          <w:bCs/>
          <w:sz w:val="22"/>
          <w:szCs w:val="26"/>
          <w:lang w:val="ru-RU" w:bidi="ar-SA"/>
        </w:rPr>
      </w:r>
    </w:p>
    <w:p>
      <w:pPr>
        <w:pStyle w:val="619"/>
        <w:ind w:right="-141" w:firstLine="540"/>
        <w:spacing w:line="240" w:lineRule="auto"/>
        <w:rPr>
          <w:b/>
          <w:bCs/>
          <w:sz w:val="22"/>
          <w:szCs w:val="26"/>
          <w:lang w:val="ru-RU" w:bidi="ar-SA"/>
        </w:rPr>
      </w:pPr>
      <w:r/>
      <w:bookmarkStart w:id="5" w:name="Par278"/>
      <w:r/>
      <w:bookmarkEnd w:id="5"/>
      <w:r>
        <w:rPr>
          <w:b/>
          <w:bCs/>
          <w:sz w:val="22"/>
          <w:szCs w:val="26"/>
          <w:lang w:val="ru-RU" w:bidi="ar-SA"/>
        </w:rPr>
        <w:t xml:space="preserve">&lt;3&gt; - ориентирован на общество и достижение социально значимых результатов. Например, социальным будет проект по льготным тарифам для пенсионеров на пассажирские перевозки в летний период;</w:t>
      </w:r>
      <w:r>
        <w:rPr>
          <w:b/>
          <w:bCs/>
          <w:sz w:val="22"/>
          <w:szCs w:val="26"/>
          <w:lang w:val="ru-RU" w:bidi="ar-SA"/>
        </w:rPr>
      </w:r>
    </w:p>
    <w:p>
      <w:pPr>
        <w:pStyle w:val="619"/>
        <w:ind w:right="-141" w:firstLine="540"/>
        <w:spacing w:line="240" w:lineRule="auto"/>
        <w:rPr>
          <w:b/>
          <w:bCs/>
          <w:sz w:val="22"/>
          <w:szCs w:val="26"/>
          <w:lang w:val="ru-RU" w:bidi="ar-SA"/>
        </w:rPr>
      </w:pPr>
      <w:r/>
      <w:bookmarkStart w:id="6" w:name="Par279"/>
      <w:r/>
      <w:bookmarkEnd w:id="6"/>
      <w:r>
        <w:rPr>
          <w:b/>
          <w:bCs/>
          <w:sz w:val="22"/>
          <w:szCs w:val="26"/>
          <w:lang w:val="ru-RU" w:bidi="ar-SA"/>
        </w:rPr>
        <w:t xml:space="preserve">&lt;4&gt; - направлен на повышение эффективности функционирования организации и ее отдельных структур, подразделений. Например, проект по формированию корпоративной культуры в организации;</w:t>
      </w:r>
      <w:r>
        <w:rPr>
          <w:b/>
          <w:bCs/>
          <w:sz w:val="22"/>
          <w:szCs w:val="26"/>
          <w:lang w:val="ru-RU" w:bidi="ar-SA"/>
        </w:rPr>
      </w:r>
    </w:p>
    <w:p>
      <w:pPr>
        <w:pStyle w:val="619"/>
        <w:ind w:right="-141" w:firstLine="540"/>
        <w:spacing w:line="240" w:lineRule="auto"/>
        <w:rPr>
          <w:b/>
          <w:bCs/>
          <w:sz w:val="22"/>
          <w:szCs w:val="26"/>
          <w:lang w:val="ru-RU" w:bidi="ar-SA"/>
        </w:rPr>
      </w:pPr>
      <w:r>
        <w:rPr>
          <w:b/>
          <w:bCs/>
          <w:sz w:val="22"/>
          <w:szCs w:val="26"/>
          <w:lang w:val="ru-RU" w:bidi="ar-SA"/>
        </w:rPr>
        <w:t xml:space="preserve">&lt;5&gt; - ориентирован на модернизацию и техническое усовершенствование, создание и сохранение имущественных объектов и технологий. Например, проект по модернизации системы крепления сидений в вагонах пассажирских составов.</w:t>
      </w:r>
      <w:r>
        <w:rPr>
          <w:b/>
          <w:bCs/>
          <w:sz w:val="22"/>
          <w:szCs w:val="26"/>
          <w:lang w:val="ru-RU" w:bidi="ar-SA"/>
        </w:rPr>
      </w:r>
    </w:p>
    <w:p>
      <w:pPr>
        <w:pStyle w:val="619"/>
        <w:ind w:right="-141" w:firstLine="0"/>
        <w:jc w:val="left"/>
        <w:spacing w:line="240" w:lineRule="auto"/>
        <w:rPr>
          <w:b/>
          <w:bCs/>
          <w:sz w:val="22"/>
          <w:szCs w:val="26"/>
          <w:lang w:val="ru-RU" w:bidi="ar-SA"/>
        </w:rPr>
      </w:pPr>
      <w:r>
        <w:rPr>
          <w:b/>
          <w:bCs/>
          <w:sz w:val="22"/>
          <w:szCs w:val="26"/>
          <w:lang w:val="ru-RU" w:bidi="ar-SA"/>
        </w:rPr>
      </w:r>
      <w:r>
        <w:rPr>
          <w:b/>
          <w:bCs/>
          <w:sz w:val="22"/>
          <w:szCs w:val="26"/>
          <w:lang w:val="ru-RU" w:bidi="ar-SA"/>
        </w:rPr>
      </w:r>
    </w:p>
    <w:p>
      <w:pPr>
        <w:pStyle w:val="619"/>
        <w:ind w:right="-141" w:firstLine="0"/>
        <w:jc w:val="left"/>
        <w:spacing w:line="240" w:lineRule="auto"/>
        <w:rPr>
          <w:b/>
          <w:bCs/>
          <w:sz w:val="26"/>
          <w:szCs w:val="26"/>
          <w:lang w:val="ru-RU" w:bidi="ar-SA"/>
        </w:rPr>
      </w:pPr>
      <w:r>
        <w:rPr>
          <w:b/>
          <w:bCs/>
          <w:sz w:val="26"/>
          <w:szCs w:val="26"/>
          <w:lang w:val="ru-RU" w:bidi="ar-SA"/>
        </w:rPr>
      </w:r>
      <w:r>
        <w:rPr>
          <w:b/>
          <w:bCs/>
          <w:sz w:val="26"/>
          <w:szCs w:val="26"/>
          <w:lang w:val="ru-RU" w:bidi="ar-SA"/>
        </w:rPr>
      </w:r>
    </w:p>
    <w:sectPr>
      <w:footnotePr/>
      <w:endnotePr/>
      <w:type w:val="nextPage"/>
      <w:pgSz w:w="11905" w:h="16838" w:orient="portrait"/>
      <w:pgMar w:top="1134" w:right="706" w:bottom="850" w:left="1701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Courier New">
    <w:panose1 w:val="02070409020205020404"/>
  </w:font>
  <w:font w:name="Cambria">
    <w:panose1 w:val="0204050305040603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="Calibri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9"/>
    <w:next w:val="619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9"/>
    <w:next w:val="619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9"/>
    <w:next w:val="619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9"/>
    <w:next w:val="619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9"/>
    <w:next w:val="619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9"/>
    <w:next w:val="619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9"/>
    <w:next w:val="619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9"/>
    <w:next w:val="619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9"/>
    <w:next w:val="619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19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19"/>
    <w:next w:val="619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19"/>
    <w:next w:val="619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19"/>
    <w:next w:val="619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9"/>
    <w:next w:val="619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9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19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19"/>
    <w:next w:val="61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19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19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19"/>
    <w:next w:val="619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9"/>
    <w:next w:val="619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9"/>
    <w:next w:val="619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9"/>
    <w:next w:val="619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9"/>
    <w:next w:val="619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9"/>
    <w:next w:val="619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9"/>
    <w:next w:val="619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9"/>
    <w:next w:val="619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9"/>
    <w:next w:val="619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9"/>
    <w:next w:val="619"/>
    <w:uiPriority w:val="99"/>
    <w:unhideWhenUsed/>
    <w:pPr>
      <w:spacing w:after="0" w:afterAutospacing="0"/>
    </w:pPr>
  </w:style>
  <w:style w:type="paragraph" w:styleId="619" w:default="1">
    <w:name w:val="Normal"/>
    <w:next w:val="619"/>
    <w:link w:val="619"/>
    <w:qFormat/>
    <w:pPr>
      <w:ind w:firstLine="709"/>
      <w:jc w:val="both"/>
      <w:spacing w:line="276" w:lineRule="auto"/>
    </w:pPr>
    <w:rPr>
      <w:sz w:val="24"/>
      <w:szCs w:val="24"/>
      <w:lang w:val="en-US" w:eastAsia="en-US" w:bidi="en-US"/>
    </w:rPr>
  </w:style>
  <w:style w:type="paragraph" w:styleId="620">
    <w:name w:val="Заголовок 1"/>
    <w:basedOn w:val="619"/>
    <w:next w:val="619"/>
    <w:link w:val="632"/>
    <w:uiPriority w:val="9"/>
    <w:qFormat/>
    <w:pPr>
      <w:keepLines/>
      <w:keepNext/>
      <w:spacing w:before="480"/>
      <w:outlineLvl w:val="0"/>
    </w:pPr>
    <w:rPr>
      <w:rFonts w:ascii="Cambria" w:hAnsi="Cambria" w:eastAsia="Times New Roman" w:cs="Times New Roman"/>
      <w:b/>
      <w:bCs/>
      <w:color w:val="365f91"/>
      <w:sz w:val="28"/>
      <w:szCs w:val="28"/>
    </w:rPr>
  </w:style>
  <w:style w:type="paragraph" w:styleId="621">
    <w:name w:val="Заголовок 2"/>
    <w:basedOn w:val="619"/>
    <w:next w:val="619"/>
    <w:link w:val="633"/>
    <w:uiPriority w:val="9"/>
    <w:unhideWhenUsed/>
    <w:qFormat/>
    <w:pPr>
      <w:keepLines/>
      <w:keepNext/>
      <w:spacing w:before="200"/>
      <w:outlineLvl w:val="1"/>
    </w:pPr>
    <w:rPr>
      <w:rFonts w:ascii="Cambria" w:hAnsi="Cambria" w:eastAsia="Times New Roman" w:cs="Times New Roman"/>
      <w:b/>
      <w:bCs/>
      <w:color w:val="4f81bd"/>
      <w:sz w:val="26"/>
      <w:szCs w:val="26"/>
    </w:rPr>
  </w:style>
  <w:style w:type="paragraph" w:styleId="622">
    <w:name w:val="Заголовок 3"/>
    <w:basedOn w:val="619"/>
    <w:next w:val="619"/>
    <w:link w:val="634"/>
    <w:uiPriority w:val="9"/>
    <w:unhideWhenUsed/>
    <w:qFormat/>
    <w:pPr>
      <w:keepLines/>
      <w:keepNext/>
      <w:spacing w:before="200"/>
      <w:outlineLvl w:val="2"/>
    </w:pPr>
    <w:rPr>
      <w:rFonts w:ascii="Cambria" w:hAnsi="Cambria" w:eastAsia="Times New Roman" w:cs="Times New Roman"/>
      <w:b/>
      <w:bCs/>
      <w:color w:val="4f81bd"/>
    </w:rPr>
  </w:style>
  <w:style w:type="paragraph" w:styleId="623">
    <w:name w:val="Заголовок 4"/>
    <w:basedOn w:val="619"/>
    <w:next w:val="619"/>
    <w:link w:val="635"/>
    <w:uiPriority w:val="9"/>
    <w:semiHidden/>
    <w:unhideWhenUsed/>
    <w:qFormat/>
    <w:pPr>
      <w:keepLines/>
      <w:keepNext/>
      <w:spacing w:before="200"/>
      <w:outlineLvl w:val="3"/>
    </w:pPr>
    <w:rPr>
      <w:rFonts w:ascii="Cambria" w:hAnsi="Cambria" w:eastAsia="Times New Roman" w:cs="Times New Roman"/>
      <w:b/>
      <w:bCs/>
      <w:i/>
      <w:iCs/>
      <w:color w:val="4f81bd"/>
    </w:rPr>
  </w:style>
  <w:style w:type="paragraph" w:styleId="624">
    <w:name w:val="Заголовок 5"/>
    <w:basedOn w:val="619"/>
    <w:next w:val="619"/>
    <w:link w:val="636"/>
    <w:uiPriority w:val="9"/>
    <w:semiHidden/>
    <w:unhideWhenUsed/>
    <w:qFormat/>
    <w:pPr>
      <w:keepLines/>
      <w:keepNext/>
      <w:spacing w:before="200"/>
      <w:outlineLvl w:val="4"/>
    </w:pPr>
    <w:rPr>
      <w:rFonts w:ascii="Cambria" w:hAnsi="Cambria" w:eastAsia="Times New Roman" w:cs="Times New Roman"/>
      <w:color w:val="243f60"/>
    </w:rPr>
  </w:style>
  <w:style w:type="paragraph" w:styleId="625">
    <w:name w:val="Заголовок 6"/>
    <w:basedOn w:val="619"/>
    <w:next w:val="619"/>
    <w:link w:val="637"/>
    <w:uiPriority w:val="9"/>
    <w:semiHidden/>
    <w:unhideWhenUsed/>
    <w:qFormat/>
    <w:pPr>
      <w:keepLines/>
      <w:keepNext/>
      <w:spacing w:before="200"/>
      <w:outlineLvl w:val="5"/>
    </w:pPr>
    <w:rPr>
      <w:rFonts w:ascii="Cambria" w:hAnsi="Cambria" w:eastAsia="Times New Roman" w:cs="Times New Roman"/>
      <w:i/>
      <w:iCs/>
      <w:color w:val="243f60"/>
    </w:rPr>
  </w:style>
  <w:style w:type="paragraph" w:styleId="626">
    <w:name w:val="Заголовок 7"/>
    <w:basedOn w:val="619"/>
    <w:next w:val="619"/>
    <w:link w:val="638"/>
    <w:uiPriority w:val="9"/>
    <w:semiHidden/>
    <w:unhideWhenUsed/>
    <w:qFormat/>
    <w:pPr>
      <w:keepLines/>
      <w:keepNext/>
      <w:spacing w:before="200"/>
      <w:outlineLvl w:val="6"/>
    </w:pPr>
    <w:rPr>
      <w:rFonts w:ascii="Cambria" w:hAnsi="Cambria" w:eastAsia="Times New Roman" w:cs="Times New Roman"/>
      <w:i/>
      <w:iCs/>
      <w:color w:val="404040"/>
    </w:rPr>
  </w:style>
  <w:style w:type="paragraph" w:styleId="627">
    <w:name w:val="Заголовок 8"/>
    <w:basedOn w:val="619"/>
    <w:next w:val="619"/>
    <w:link w:val="639"/>
    <w:uiPriority w:val="9"/>
    <w:semiHidden/>
    <w:unhideWhenUsed/>
    <w:qFormat/>
    <w:pPr>
      <w:keepLines/>
      <w:keepNext/>
      <w:spacing w:before="200"/>
      <w:outlineLvl w:val="7"/>
    </w:pPr>
    <w:rPr>
      <w:rFonts w:ascii="Cambria" w:hAnsi="Cambria" w:eastAsia="Times New Roman" w:cs="Times New Roman"/>
      <w:color w:val="4f81bd"/>
      <w:sz w:val="20"/>
      <w:szCs w:val="20"/>
    </w:rPr>
  </w:style>
  <w:style w:type="paragraph" w:styleId="628">
    <w:name w:val="Заголовок 9"/>
    <w:basedOn w:val="619"/>
    <w:next w:val="619"/>
    <w:link w:val="640"/>
    <w:uiPriority w:val="9"/>
    <w:semiHidden/>
    <w:unhideWhenUsed/>
    <w:qFormat/>
    <w:pPr>
      <w:keepLines/>
      <w:keepNext/>
      <w:spacing w:before="200"/>
      <w:outlineLvl w:val="8"/>
    </w:pPr>
    <w:rPr>
      <w:rFonts w:ascii="Cambria" w:hAnsi="Cambria" w:eastAsia="Times New Roman" w:cs="Times New Roman"/>
      <w:i/>
      <w:iCs/>
      <w:color w:val="404040"/>
      <w:sz w:val="20"/>
      <w:szCs w:val="20"/>
    </w:rPr>
  </w:style>
  <w:style w:type="character" w:styleId="629">
    <w:name w:val="Основной шрифт абзаца"/>
    <w:next w:val="629"/>
    <w:link w:val="619"/>
    <w:uiPriority w:val="1"/>
    <w:semiHidden/>
    <w:unhideWhenUsed/>
  </w:style>
  <w:style w:type="table" w:styleId="630">
    <w:name w:val="Обычная таблица"/>
    <w:next w:val="630"/>
    <w:link w:val="619"/>
    <w:uiPriority w:val="99"/>
    <w:semiHidden/>
    <w:unhideWhenUsed/>
    <w:qFormat/>
    <w:tblPr/>
  </w:style>
  <w:style w:type="numbering" w:styleId="631">
    <w:name w:val="Нет списка"/>
    <w:next w:val="631"/>
    <w:link w:val="619"/>
    <w:uiPriority w:val="99"/>
    <w:semiHidden/>
    <w:unhideWhenUsed/>
  </w:style>
  <w:style w:type="character" w:styleId="632">
    <w:name w:val="Заголовок 1 Знак"/>
    <w:next w:val="632"/>
    <w:link w:val="620"/>
    <w:uiPriority w:val="9"/>
    <w:rPr>
      <w:rFonts w:ascii="Cambria" w:hAnsi="Cambria" w:eastAsia="Times New Roman" w:cs="Times New Roman"/>
      <w:b/>
      <w:bCs/>
      <w:color w:val="365f91"/>
      <w:sz w:val="28"/>
      <w:szCs w:val="28"/>
    </w:rPr>
  </w:style>
  <w:style w:type="character" w:styleId="633">
    <w:name w:val="Заголовок 2 Знак"/>
    <w:next w:val="633"/>
    <w:link w:val="621"/>
    <w:uiPriority w:val="9"/>
    <w:rPr>
      <w:rFonts w:ascii="Cambria" w:hAnsi="Cambria" w:eastAsia="Times New Roman" w:cs="Times New Roman"/>
      <w:b/>
      <w:bCs/>
      <w:color w:val="4f81bd"/>
      <w:sz w:val="26"/>
      <w:szCs w:val="26"/>
    </w:rPr>
  </w:style>
  <w:style w:type="character" w:styleId="634">
    <w:name w:val="Заголовок 3 Знак"/>
    <w:next w:val="634"/>
    <w:link w:val="622"/>
    <w:uiPriority w:val="9"/>
    <w:rPr>
      <w:rFonts w:ascii="Cambria" w:hAnsi="Cambria" w:eastAsia="Times New Roman" w:cs="Times New Roman"/>
      <w:b/>
      <w:bCs/>
      <w:color w:val="4f81bd"/>
    </w:rPr>
  </w:style>
  <w:style w:type="character" w:styleId="635">
    <w:name w:val="Заголовок 4 Знак"/>
    <w:next w:val="635"/>
    <w:link w:val="623"/>
    <w:uiPriority w:val="9"/>
    <w:rPr>
      <w:rFonts w:ascii="Cambria" w:hAnsi="Cambria" w:eastAsia="Times New Roman" w:cs="Times New Roman"/>
      <w:b/>
      <w:bCs/>
      <w:i/>
      <w:iCs/>
      <w:color w:val="4f81bd"/>
    </w:rPr>
  </w:style>
  <w:style w:type="character" w:styleId="636">
    <w:name w:val="Заголовок 5 Знак"/>
    <w:next w:val="636"/>
    <w:link w:val="624"/>
    <w:uiPriority w:val="9"/>
    <w:rPr>
      <w:rFonts w:ascii="Cambria" w:hAnsi="Cambria" w:eastAsia="Times New Roman" w:cs="Times New Roman"/>
      <w:color w:val="243f60"/>
    </w:rPr>
  </w:style>
  <w:style w:type="character" w:styleId="637">
    <w:name w:val="Заголовок 6 Знак"/>
    <w:next w:val="637"/>
    <w:link w:val="625"/>
    <w:uiPriority w:val="9"/>
    <w:rPr>
      <w:rFonts w:ascii="Cambria" w:hAnsi="Cambria" w:eastAsia="Times New Roman" w:cs="Times New Roman"/>
      <w:i/>
      <w:iCs/>
      <w:color w:val="243f60"/>
    </w:rPr>
  </w:style>
  <w:style w:type="character" w:styleId="638">
    <w:name w:val="Заголовок 7 Знак"/>
    <w:next w:val="638"/>
    <w:link w:val="626"/>
    <w:uiPriority w:val="9"/>
    <w:rPr>
      <w:rFonts w:ascii="Cambria" w:hAnsi="Cambria" w:eastAsia="Times New Roman" w:cs="Times New Roman"/>
      <w:i/>
      <w:iCs/>
      <w:color w:val="404040"/>
    </w:rPr>
  </w:style>
  <w:style w:type="character" w:styleId="639">
    <w:name w:val="Заголовок 8 Знак"/>
    <w:next w:val="639"/>
    <w:link w:val="627"/>
    <w:uiPriority w:val="9"/>
    <w:rPr>
      <w:rFonts w:ascii="Cambria" w:hAnsi="Cambria" w:eastAsia="Times New Roman" w:cs="Times New Roman"/>
      <w:color w:val="4f81bd"/>
      <w:sz w:val="20"/>
      <w:szCs w:val="20"/>
    </w:rPr>
  </w:style>
  <w:style w:type="character" w:styleId="640">
    <w:name w:val="Заголовок 9 Знак"/>
    <w:next w:val="640"/>
    <w:link w:val="628"/>
    <w:uiPriority w:val="9"/>
    <w:rPr>
      <w:rFonts w:ascii="Cambria" w:hAnsi="Cambria" w:eastAsia="Times New Roman" w:cs="Times New Roman"/>
      <w:i/>
      <w:iCs/>
      <w:color w:val="404040"/>
      <w:sz w:val="20"/>
      <w:szCs w:val="20"/>
    </w:rPr>
  </w:style>
  <w:style w:type="paragraph" w:styleId="641">
    <w:name w:val="Название объекта"/>
    <w:basedOn w:val="619"/>
    <w:next w:val="619"/>
    <w:link w:val="619"/>
    <w:uiPriority w:val="35"/>
    <w:semiHidden/>
    <w:unhideWhenUsed/>
    <w:qFormat/>
    <w:pPr>
      <w:spacing w:line="240" w:lineRule="auto"/>
    </w:pPr>
    <w:rPr>
      <w:b/>
      <w:bCs/>
      <w:color w:val="4f81bd"/>
      <w:sz w:val="18"/>
      <w:szCs w:val="18"/>
    </w:rPr>
  </w:style>
  <w:style w:type="paragraph" w:styleId="642">
    <w:name w:val="Название"/>
    <w:basedOn w:val="619"/>
    <w:next w:val="619"/>
    <w:link w:val="643"/>
    <w:uiPriority w:val="10"/>
    <w:qFormat/>
    <w:pPr>
      <w:contextualSpacing/>
      <w:spacing w:after="300" w:line="240" w:lineRule="auto"/>
      <w:pBdr>
        <w:bottom w:val="single" w:color="4F81BD" w:sz="8" w:space="4"/>
      </w:pBdr>
    </w:pPr>
    <w:rPr>
      <w:rFonts w:ascii="Cambria" w:hAnsi="Cambria" w:eastAsia="Times New Roman" w:cs="Times New Roman"/>
      <w:color w:val="17365d"/>
      <w:spacing w:val="5"/>
      <w:sz w:val="52"/>
      <w:szCs w:val="52"/>
    </w:rPr>
  </w:style>
  <w:style w:type="character" w:styleId="643">
    <w:name w:val="Название Знак"/>
    <w:next w:val="643"/>
    <w:link w:val="642"/>
    <w:uiPriority w:val="10"/>
    <w:rPr>
      <w:rFonts w:ascii="Cambria" w:hAnsi="Cambria" w:eastAsia="Times New Roman" w:cs="Times New Roman"/>
      <w:color w:val="17365d"/>
      <w:spacing w:val="5"/>
      <w:sz w:val="52"/>
      <w:szCs w:val="52"/>
    </w:rPr>
  </w:style>
  <w:style w:type="paragraph" w:styleId="644">
    <w:name w:val="Подзаголовок"/>
    <w:basedOn w:val="619"/>
    <w:next w:val="619"/>
    <w:link w:val="645"/>
    <w:uiPriority w:val="11"/>
    <w:qFormat/>
    <w:pPr>
      <w:numPr>
        <w:ilvl w:val="1"/>
      </w:numPr>
      <w:ind w:firstLine="709"/>
    </w:pPr>
    <w:rPr>
      <w:rFonts w:ascii="Cambria" w:hAnsi="Cambria" w:eastAsia="Times New Roman" w:cs="Times New Roman"/>
      <w:i/>
      <w:iCs/>
      <w:color w:val="4f81bd"/>
      <w:spacing w:val="15"/>
    </w:rPr>
  </w:style>
  <w:style w:type="character" w:styleId="645">
    <w:name w:val="Подзаголовок Знак"/>
    <w:next w:val="645"/>
    <w:link w:val="644"/>
    <w:uiPriority w:val="11"/>
    <w:rPr>
      <w:rFonts w:ascii="Cambria" w:hAnsi="Cambria" w:eastAsia="Times New Roman" w:cs="Times New Roman"/>
      <w:i/>
      <w:iCs/>
      <w:color w:val="4f81bd"/>
      <w:spacing w:val="15"/>
      <w:sz w:val="24"/>
      <w:szCs w:val="24"/>
    </w:rPr>
  </w:style>
  <w:style w:type="character" w:styleId="646">
    <w:name w:val="Строгий"/>
    <w:next w:val="646"/>
    <w:link w:val="619"/>
    <w:uiPriority w:val="22"/>
    <w:qFormat/>
    <w:rPr>
      <w:b/>
      <w:bCs/>
    </w:rPr>
  </w:style>
  <w:style w:type="character" w:styleId="647">
    <w:name w:val="Выделение"/>
    <w:next w:val="647"/>
    <w:link w:val="619"/>
    <w:uiPriority w:val="20"/>
    <w:qFormat/>
    <w:rPr>
      <w:i/>
      <w:iCs/>
    </w:rPr>
  </w:style>
  <w:style w:type="paragraph" w:styleId="648">
    <w:name w:val="Без интервала"/>
    <w:next w:val="648"/>
    <w:link w:val="619"/>
    <w:uiPriority w:val="1"/>
    <w:qFormat/>
    <w:pPr>
      <w:ind w:firstLine="709"/>
      <w:jc w:val="both"/>
    </w:pPr>
    <w:rPr>
      <w:sz w:val="24"/>
      <w:szCs w:val="24"/>
      <w:lang w:val="en-US" w:eastAsia="en-US" w:bidi="en-US"/>
    </w:rPr>
  </w:style>
  <w:style w:type="paragraph" w:styleId="649">
    <w:name w:val="Абзац списка"/>
    <w:basedOn w:val="619"/>
    <w:next w:val="649"/>
    <w:link w:val="619"/>
    <w:uiPriority w:val="34"/>
    <w:qFormat/>
    <w:pPr>
      <w:contextualSpacing/>
      <w:ind w:left="720"/>
    </w:pPr>
  </w:style>
  <w:style w:type="paragraph" w:styleId="650">
    <w:name w:val="Цитата 2"/>
    <w:basedOn w:val="619"/>
    <w:next w:val="619"/>
    <w:link w:val="651"/>
    <w:uiPriority w:val="29"/>
    <w:qFormat/>
    <w:rPr>
      <w:i/>
      <w:iCs/>
      <w:color w:val="000000"/>
    </w:rPr>
  </w:style>
  <w:style w:type="character" w:styleId="651">
    <w:name w:val="Цитата 2 Знак"/>
    <w:next w:val="651"/>
    <w:link w:val="650"/>
    <w:uiPriority w:val="29"/>
    <w:rPr>
      <w:i/>
      <w:iCs/>
      <w:color w:val="000000"/>
    </w:rPr>
  </w:style>
  <w:style w:type="paragraph" w:styleId="652">
    <w:name w:val="Выделенная цитата"/>
    <w:basedOn w:val="619"/>
    <w:next w:val="619"/>
    <w:link w:val="653"/>
    <w:uiPriority w:val="30"/>
    <w:qFormat/>
    <w:pPr>
      <w:ind w:left="936" w:right="936"/>
      <w:spacing w:before="200" w:after="280"/>
      <w:pBdr>
        <w:bottom w:val="single" w:color="4F81BD" w:sz="4" w:space="4"/>
      </w:pBdr>
    </w:pPr>
    <w:rPr>
      <w:b/>
      <w:bCs/>
      <w:i/>
      <w:iCs/>
      <w:color w:val="4f81bd"/>
    </w:rPr>
  </w:style>
  <w:style w:type="character" w:styleId="653">
    <w:name w:val="Выделенная цитата Знак"/>
    <w:next w:val="653"/>
    <w:link w:val="652"/>
    <w:uiPriority w:val="30"/>
    <w:rPr>
      <w:b/>
      <w:bCs/>
      <w:i/>
      <w:iCs/>
      <w:color w:val="4f81bd"/>
    </w:rPr>
  </w:style>
  <w:style w:type="character" w:styleId="654">
    <w:name w:val="Слабое выделение"/>
    <w:next w:val="654"/>
    <w:link w:val="619"/>
    <w:uiPriority w:val="19"/>
    <w:qFormat/>
    <w:rPr>
      <w:i/>
      <w:iCs/>
      <w:color w:val="808080"/>
    </w:rPr>
  </w:style>
  <w:style w:type="character" w:styleId="655">
    <w:name w:val="Сильное выделение"/>
    <w:next w:val="655"/>
    <w:link w:val="619"/>
    <w:uiPriority w:val="21"/>
    <w:qFormat/>
    <w:rPr>
      <w:b/>
      <w:bCs/>
      <w:i/>
      <w:iCs/>
      <w:color w:val="4f81bd"/>
    </w:rPr>
  </w:style>
  <w:style w:type="character" w:styleId="656">
    <w:name w:val="Слабая ссылка"/>
    <w:next w:val="656"/>
    <w:link w:val="619"/>
    <w:uiPriority w:val="31"/>
    <w:qFormat/>
    <w:rPr>
      <w:smallCaps/>
      <w:color w:val="c0504d"/>
      <w:u w:val="single"/>
    </w:rPr>
  </w:style>
  <w:style w:type="character" w:styleId="657">
    <w:name w:val="Сильная ссылка"/>
    <w:next w:val="657"/>
    <w:link w:val="619"/>
    <w:uiPriority w:val="32"/>
    <w:qFormat/>
    <w:rPr>
      <w:b/>
      <w:bCs/>
      <w:smallCaps/>
      <w:color w:val="c0504d"/>
      <w:spacing w:val="5"/>
      <w:u w:val="single"/>
    </w:rPr>
  </w:style>
  <w:style w:type="character" w:styleId="658">
    <w:name w:val="Название книги"/>
    <w:next w:val="658"/>
    <w:link w:val="619"/>
    <w:uiPriority w:val="33"/>
    <w:qFormat/>
    <w:rPr>
      <w:b/>
      <w:bCs/>
      <w:smallCaps/>
      <w:spacing w:val="5"/>
    </w:rPr>
  </w:style>
  <w:style w:type="paragraph" w:styleId="659">
    <w:name w:val="Заголовок оглавления"/>
    <w:basedOn w:val="620"/>
    <w:next w:val="619"/>
    <w:link w:val="619"/>
    <w:uiPriority w:val="39"/>
    <w:semiHidden/>
    <w:unhideWhenUsed/>
    <w:qFormat/>
    <w:pPr>
      <w:outlineLvl w:val="9"/>
    </w:pPr>
  </w:style>
  <w:style w:type="paragraph" w:styleId="660">
    <w:name w:val="ConsPlusNonformat"/>
    <w:next w:val="660"/>
    <w:link w:val="619"/>
    <w:uiPriority w:val="99"/>
    <w:rPr>
      <w:rFonts w:ascii="Courier New" w:hAnsi="Courier New" w:cs="Courier New"/>
      <w:lang w:val="ru-RU" w:eastAsia="en-US" w:bidi="ar-SA"/>
    </w:rPr>
  </w:style>
  <w:style w:type="paragraph" w:styleId="661">
    <w:name w:val="ConsPlusTitle"/>
    <w:next w:val="661"/>
    <w:link w:val="619"/>
    <w:uiPriority w:val="99"/>
    <w:rPr>
      <w:b/>
      <w:bCs/>
      <w:sz w:val="26"/>
      <w:szCs w:val="26"/>
      <w:lang w:val="ru-RU" w:eastAsia="en-US" w:bidi="ar-SA"/>
    </w:rPr>
  </w:style>
  <w:style w:type="paragraph" w:styleId="662">
    <w:name w:val="ConsPlusCell"/>
    <w:next w:val="662"/>
    <w:link w:val="619"/>
    <w:uiPriority w:val="99"/>
    <w:rPr>
      <w:sz w:val="26"/>
      <w:szCs w:val="26"/>
      <w:lang w:val="ru-RU" w:eastAsia="en-US" w:bidi="ar-SA"/>
    </w:rPr>
  </w:style>
  <w:style w:type="paragraph" w:styleId="663">
    <w:name w:val="Текст выноски"/>
    <w:basedOn w:val="619"/>
    <w:next w:val="663"/>
    <w:link w:val="664"/>
    <w:uiPriority w:val="99"/>
    <w:semiHidden/>
    <w:unhideWhenUsed/>
    <w:pPr>
      <w:spacing w:line="240" w:lineRule="auto"/>
    </w:pPr>
    <w:rPr>
      <w:rFonts w:ascii="Tahoma" w:hAnsi="Tahoma" w:cs="Tahoma"/>
      <w:sz w:val="16"/>
      <w:szCs w:val="16"/>
    </w:rPr>
  </w:style>
  <w:style w:type="character" w:styleId="664">
    <w:name w:val="Текст выноски Знак"/>
    <w:next w:val="664"/>
    <w:link w:val="663"/>
    <w:uiPriority w:val="99"/>
    <w:semiHidden/>
    <w:rPr>
      <w:rFonts w:ascii="Tahoma" w:hAnsi="Tahoma" w:cs="Tahoma"/>
      <w:sz w:val="16"/>
      <w:szCs w:val="16"/>
      <w:lang w:val="en-US" w:eastAsia="en-US" w:bidi="en-US"/>
    </w:rPr>
  </w:style>
  <w:style w:type="character" w:styleId="665">
    <w:name w:val="Font Style24"/>
    <w:next w:val="665"/>
    <w:link w:val="619"/>
    <w:uiPriority w:val="99"/>
    <w:rPr>
      <w:rFonts w:ascii="Times New Roman" w:hAnsi="Times New Roman" w:cs="Times New Roman"/>
      <w:b/>
      <w:bCs/>
      <w:sz w:val="24"/>
      <w:szCs w:val="24"/>
    </w:rPr>
  </w:style>
  <w:style w:type="table" w:styleId="666">
    <w:name w:val="Сетка таблицы"/>
    <w:basedOn w:val="630"/>
    <w:next w:val="666"/>
    <w:link w:val="619"/>
    <w:uiPriority w:val="59"/>
    <w:tblPr/>
  </w:style>
  <w:style w:type="character" w:styleId="2799" w:default="1">
    <w:name w:val="Default Paragraph Font"/>
    <w:uiPriority w:val="1"/>
    <w:semiHidden/>
    <w:unhideWhenUsed/>
  </w:style>
  <w:style w:type="numbering" w:styleId="2800" w:default="1">
    <w:name w:val="No List"/>
    <w:uiPriority w:val="99"/>
    <w:semiHidden/>
    <w:unhideWhenUsed/>
  </w:style>
  <w:style w:type="table" w:styleId="2801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png"/><Relationship Id="rId10" Type="http://schemas.openxmlformats.org/officeDocument/2006/relationships/image" Target="media/image2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Р7-Офис/2024.1.1.373</Application>
  <Company>Microsoft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revision>17</cp:revision>
  <dcterms:created xsi:type="dcterms:W3CDTF">2012-10-02T14:03:00Z</dcterms:created>
  <dcterms:modified xsi:type="dcterms:W3CDTF">2024-12-04T08:34:54Z</dcterms:modified>
  <cp:version>917504</cp:version>
</cp:coreProperties>
</file>