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9"/>
        <w:contextualSpacing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БЕЛГОРОДСКАЯ ОБЛАСТЬ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2649220</wp:posOffset>
                </wp:positionH>
                <wp:positionV relativeFrom="margin">
                  <wp:posOffset>417830</wp:posOffset>
                </wp:positionV>
                <wp:extent cx="480060" cy="615950"/>
                <wp:effectExtent l="0" t="0" r="0" b="0"/>
                <wp:wrapTopAndBottom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480060" cy="61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rou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0;o:allowoverlap:true;o:allowincell:true;mso-position-horizontal-relative:margin;margin-left:208.60pt;mso-position-horizontal:absolute;mso-position-vertical-relative:margin;margin-top:32.90pt;mso-position-vertical:absolute;width:37.80pt;height:48.50pt;mso-wrap-distance-left:9.00pt;mso-wrap-distance-top:0.00pt;mso-wrap-distance-right:9.00pt;mso-wrap-distance-bottom:0.00pt;" stroked="f">
                <v:path textboxrect="0,0,0,0"/>
                <w10:wrap type="topAndBottom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 xml:space="preserve">ЧЕРНЯНСКИЙ РАЙОН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b/>
          <w:sz w:val="14"/>
          <w:szCs w:val="28"/>
        </w:rPr>
      </w:pPr>
      <w:r>
        <w:rPr>
          <w:rFonts w:ascii="Times New Roman" w:hAnsi="Times New Roman" w:cs="Times New Roman"/>
          <w:b/>
          <w:sz w:val="14"/>
          <w:szCs w:val="28"/>
        </w:rPr>
      </w:r>
      <w:r>
        <w:rPr>
          <w:rFonts w:ascii="Times New Roman" w:hAnsi="Times New Roman" w:cs="Times New Roman"/>
          <w:b/>
          <w:sz w:val="14"/>
          <w:szCs w:val="28"/>
        </w:rPr>
      </w:r>
      <w:r>
        <w:rPr>
          <w:rFonts w:ascii="Times New Roman" w:hAnsi="Times New Roman" w:cs="Times New Roman"/>
          <w:b/>
          <w:sz w:val="14"/>
          <w:szCs w:val="28"/>
        </w:rPr>
      </w:r>
    </w:p>
    <w:p>
      <w:pPr>
        <w:pStyle w:val="869"/>
        <w:contextualSpacing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АДМИНИСТРАЦИЯ МУНИЦИПАЛЬНОГО РАЙОНА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9"/>
        <w:contextualSpacing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"ЧЕРНЯНСКИЙ РАЙОН" БЕЛГОРОДСКОЙ ОБЛАСТИ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contextualSpacing/>
        <w:jc w:val="center"/>
        <w:spacing w:after="0" w:line="240" w:lineRule="auto"/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О С Т А Н О В Л Е Н И Е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contextualSpacing/>
        <w:jc w:val="center"/>
        <w:spacing w:after="0" w:line="240" w:lineRule="auto"/>
        <w:shd w:val="clear" w:color="auto" w:fill="ffffff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п. Чернянка</w: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contextualSpacing/>
        <w:ind w:hanging="751"/>
        <w:jc w:val="center"/>
        <w:spacing w:after="0" w:line="240" w:lineRule="auto"/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contextualSpacing/>
        <w:spacing w:after="0" w:line="240" w:lineRule="auto"/>
        <w:shd w:val="clear" w:color="auto" w:fill="ffffff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"___"</w:t>
      </w:r>
      <w:r>
        <w:rPr>
          <w:rFonts w:ascii="Times New Roman" w:hAnsi="Times New Roman" w:cs="Times New Roman"/>
          <w:b/>
          <w:sz w:val="28"/>
          <w:szCs w:val="28"/>
        </w:rPr>
        <w:t xml:space="preserve">  декабря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г.                                                                              № _____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1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val="ru-RU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/>
        </w:rPr>
        <w:t xml:space="preserve">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/>
        </w:rPr>
        <w:t xml:space="preserve"> внесении изменений  в постановление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/>
          <w14:ligatures w14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/>
          <w14:ligatures w14:val="none"/>
        </w:rPr>
      </w:r>
    </w:p>
    <w:p>
      <w:pPr>
        <w:pStyle w:val="711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val="ru-RU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/>
        </w:rPr>
        <w:t xml:space="preserve">администрации муниципального района «Чернянский район»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/>
          <w14:ligatures w14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/>
          <w14:ligatures w14:val="none"/>
        </w:rPr>
      </w:r>
    </w:p>
    <w:p>
      <w:pPr>
        <w:pStyle w:val="711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/>
        </w:rPr>
        <w:t xml:space="preserve">от 16 ноября 2012 года № 927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14:ligatures w14:val="none"/>
        </w:rPr>
      </w:r>
    </w:p>
    <w:p>
      <w:pPr>
        <w:pStyle w:val="870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1"/>
        <w:contextualSpacing/>
        <w:ind w:firstLine="708"/>
        <w:jc w:val="both"/>
        <w:spacing w:before="0" w:beforeAutospacing="0" w:after="0" w:afterAutospacing="0"/>
        <w:rPr>
          <w:bCs/>
          <w:sz w:val="28"/>
          <w:szCs w:val="28"/>
          <w14:ligatures w14:val="none"/>
        </w:rPr>
      </w:pPr>
      <w:r>
        <w:rPr>
          <w:sz w:val="28"/>
          <w:szCs w:val="28"/>
          <w:shd w:val="clear" w:color="auto" w:fill="ffffff"/>
          <w:lang w:val="ru-RU" w:bidi="ar-SA"/>
        </w:rPr>
        <w:t xml:space="preserve">В соответствии с </w:t>
      </w:r>
      <w:r>
        <w:rPr>
          <w:sz w:val="28"/>
          <w:szCs w:val="28"/>
          <w:shd w:val="clear" w:color="auto" w:fill="ffffff"/>
        </w:rPr>
        <w:fldChar w:fldCharType="begin"/>
      </w:r>
      <w:r>
        <w:rPr>
          <w:sz w:val="28"/>
          <w:szCs w:val="28"/>
          <w:shd w:val="clear" w:color="auto" w:fill="ffffff"/>
          <w:lang w:val="ru-RU"/>
        </w:rPr>
        <w:instrText xml:space="preserve"> </w:instrText>
      </w:r>
      <w:r>
        <w:rPr>
          <w:sz w:val="28"/>
          <w:szCs w:val="28"/>
          <w:shd w:val="clear" w:color="auto" w:fill="ffffff"/>
        </w:rPr>
        <w:instrText xml:space="preserve">HYPERLINK</w:instrText>
      </w:r>
      <w:r>
        <w:rPr>
          <w:sz w:val="28"/>
          <w:szCs w:val="28"/>
          <w:shd w:val="clear" w:color="auto" w:fill="ffffff"/>
          <w:lang w:val="ru-RU"/>
        </w:rPr>
        <w:instrText xml:space="preserve"> "</w:instrText>
      </w:r>
      <w:r>
        <w:rPr>
          <w:sz w:val="28"/>
          <w:szCs w:val="28"/>
          <w:shd w:val="clear" w:color="auto" w:fill="ffffff"/>
        </w:rPr>
        <w:instrText xml:space="preserve">consultantplus</w:instrText>
      </w:r>
      <w:r>
        <w:rPr>
          <w:sz w:val="28"/>
          <w:szCs w:val="28"/>
          <w:shd w:val="clear" w:color="auto" w:fill="ffffff"/>
          <w:lang w:val="ru-RU"/>
        </w:rPr>
        <w:instrText xml:space="preserve">://</w:instrText>
      </w:r>
      <w:r>
        <w:rPr>
          <w:sz w:val="28"/>
          <w:szCs w:val="28"/>
          <w:shd w:val="clear" w:color="auto" w:fill="ffffff"/>
        </w:rPr>
        <w:instrText xml:space="preserve">offline</w:instrText>
      </w:r>
      <w:r>
        <w:rPr>
          <w:sz w:val="28"/>
          <w:szCs w:val="28"/>
          <w:shd w:val="clear" w:color="auto" w:fill="ffffff"/>
          <w:lang w:val="ru-RU"/>
        </w:rPr>
        <w:instrText xml:space="preserve">/</w:instrText>
      </w:r>
      <w:r>
        <w:rPr>
          <w:sz w:val="28"/>
          <w:szCs w:val="28"/>
          <w:shd w:val="clear" w:color="auto" w:fill="ffffff"/>
        </w:rPr>
        <w:instrText xml:space="preserve">ref</w:instrText>
      </w:r>
      <w:r>
        <w:rPr>
          <w:sz w:val="28"/>
          <w:szCs w:val="28"/>
          <w:shd w:val="clear" w:color="auto" w:fill="ffffff"/>
          <w:lang w:val="ru-RU"/>
        </w:rPr>
        <w:instrText xml:space="preserve">=5</w:instrText>
      </w:r>
      <w:r>
        <w:rPr>
          <w:sz w:val="28"/>
          <w:szCs w:val="28"/>
          <w:shd w:val="clear" w:color="auto" w:fill="ffffff"/>
        </w:rPr>
        <w:instrText xml:space="preserve">BB</w:instrText>
      </w:r>
      <w:r>
        <w:rPr>
          <w:sz w:val="28"/>
          <w:szCs w:val="28"/>
          <w:shd w:val="clear" w:color="auto" w:fill="ffffff"/>
          <w:lang w:val="ru-RU"/>
        </w:rPr>
        <w:instrText xml:space="preserve">54</w:instrText>
      </w:r>
      <w:r>
        <w:rPr>
          <w:sz w:val="28"/>
          <w:szCs w:val="28"/>
          <w:shd w:val="clear" w:color="auto" w:fill="ffffff"/>
        </w:rPr>
        <w:instrText xml:space="preserve">CFF</w:instrText>
      </w:r>
      <w:r>
        <w:rPr>
          <w:sz w:val="28"/>
          <w:szCs w:val="28"/>
          <w:shd w:val="clear" w:color="auto" w:fill="ffffff"/>
          <w:lang w:val="ru-RU"/>
        </w:rPr>
        <w:instrText xml:space="preserve">59</w:instrText>
      </w:r>
      <w:r>
        <w:rPr>
          <w:sz w:val="28"/>
          <w:szCs w:val="28"/>
          <w:shd w:val="clear" w:color="auto" w:fill="ffffff"/>
        </w:rPr>
        <w:instrText xml:space="preserve">BCBB</w:instrText>
      </w:r>
      <w:r>
        <w:rPr>
          <w:sz w:val="28"/>
          <w:szCs w:val="28"/>
          <w:shd w:val="clear" w:color="auto" w:fill="ffffff"/>
          <w:lang w:val="ru-RU"/>
        </w:rPr>
        <w:instrText xml:space="preserve">21</w:instrText>
      </w:r>
      <w:r>
        <w:rPr>
          <w:sz w:val="28"/>
          <w:szCs w:val="28"/>
          <w:shd w:val="clear" w:color="auto" w:fill="ffffff"/>
        </w:rPr>
        <w:instrText xml:space="preserve">AE</w:instrText>
      </w:r>
      <w:r>
        <w:rPr>
          <w:sz w:val="28"/>
          <w:szCs w:val="28"/>
          <w:shd w:val="clear" w:color="auto" w:fill="ffffff"/>
          <w:lang w:val="ru-RU"/>
        </w:rPr>
        <w:instrText xml:space="preserve">287392</w:instrText>
      </w:r>
      <w:r>
        <w:rPr>
          <w:sz w:val="28"/>
          <w:szCs w:val="28"/>
          <w:shd w:val="clear" w:color="auto" w:fill="ffffff"/>
        </w:rPr>
        <w:instrText xml:space="preserve">F</w:instrText>
      </w:r>
      <w:r>
        <w:rPr>
          <w:sz w:val="28"/>
          <w:szCs w:val="28"/>
          <w:shd w:val="clear" w:color="auto" w:fill="ffffff"/>
          <w:lang w:val="ru-RU"/>
        </w:rPr>
        <w:instrText xml:space="preserve">450</w:instrText>
      </w:r>
      <w:r>
        <w:rPr>
          <w:sz w:val="28"/>
          <w:szCs w:val="28"/>
          <w:shd w:val="clear" w:color="auto" w:fill="ffffff"/>
        </w:rPr>
        <w:instrText xml:space="preserve">B</w:instrText>
      </w:r>
      <w:r>
        <w:rPr>
          <w:sz w:val="28"/>
          <w:szCs w:val="28"/>
          <w:shd w:val="clear" w:color="auto" w:fill="ffffff"/>
          <w:lang w:val="ru-RU"/>
        </w:rPr>
        <w:instrText xml:space="preserve">8</w:instrText>
      </w:r>
      <w:r>
        <w:rPr>
          <w:sz w:val="28"/>
          <w:szCs w:val="28"/>
          <w:shd w:val="clear" w:color="auto" w:fill="ffffff"/>
        </w:rPr>
        <w:instrText xml:space="preserve">BA</w:instrText>
      </w:r>
      <w:r>
        <w:rPr>
          <w:sz w:val="28"/>
          <w:szCs w:val="28"/>
          <w:shd w:val="clear" w:color="auto" w:fill="ffffff"/>
          <w:lang w:val="ru-RU"/>
        </w:rPr>
        <w:instrText xml:space="preserve">892</w:instrText>
      </w:r>
      <w:r>
        <w:rPr>
          <w:sz w:val="28"/>
          <w:szCs w:val="28"/>
          <w:shd w:val="clear" w:color="auto" w:fill="ffffff"/>
        </w:rPr>
        <w:instrText xml:space="preserve">CA</w:instrText>
      </w:r>
      <w:r>
        <w:rPr>
          <w:sz w:val="28"/>
          <w:szCs w:val="28"/>
          <w:shd w:val="clear" w:color="auto" w:fill="ffffff"/>
          <w:lang w:val="ru-RU"/>
        </w:rPr>
        <w:instrText xml:space="preserve">0</w:instrText>
      </w:r>
      <w:r>
        <w:rPr>
          <w:sz w:val="28"/>
          <w:szCs w:val="28"/>
          <w:shd w:val="clear" w:color="auto" w:fill="ffffff"/>
        </w:rPr>
        <w:instrText xml:space="preserve">C</w:instrText>
      </w:r>
      <w:r>
        <w:rPr>
          <w:sz w:val="28"/>
          <w:szCs w:val="28"/>
          <w:shd w:val="clear" w:color="auto" w:fill="ffffff"/>
          <w:lang w:val="ru-RU"/>
        </w:rPr>
        <w:instrText xml:space="preserve">8</w:instrText>
      </w:r>
      <w:r>
        <w:rPr>
          <w:sz w:val="28"/>
          <w:szCs w:val="28"/>
          <w:shd w:val="clear" w:color="auto" w:fill="ffffff"/>
        </w:rPr>
        <w:instrText xml:space="preserve">BDE</w:instrText>
      </w:r>
      <w:r>
        <w:rPr>
          <w:sz w:val="28"/>
          <w:szCs w:val="28"/>
          <w:shd w:val="clear" w:color="auto" w:fill="ffffff"/>
          <w:lang w:val="ru-RU"/>
        </w:rPr>
        <w:instrText xml:space="preserve">5</w:instrText>
      </w:r>
      <w:r>
        <w:rPr>
          <w:sz w:val="28"/>
          <w:szCs w:val="28"/>
          <w:shd w:val="clear" w:color="auto" w:fill="ffffff"/>
        </w:rPr>
        <w:instrText xml:space="preserve">B</w:instrText>
      </w:r>
      <w:r>
        <w:rPr>
          <w:sz w:val="28"/>
          <w:szCs w:val="28"/>
          <w:shd w:val="clear" w:color="auto" w:fill="ffffff"/>
          <w:lang w:val="ru-RU"/>
        </w:rPr>
        <w:instrText xml:space="preserve">169</w:instrText>
      </w:r>
      <w:r>
        <w:rPr>
          <w:sz w:val="28"/>
          <w:szCs w:val="28"/>
          <w:shd w:val="clear" w:color="auto" w:fill="ffffff"/>
        </w:rPr>
        <w:instrText xml:space="preserve">B</w:instrText>
      </w:r>
      <w:r>
        <w:rPr>
          <w:sz w:val="28"/>
          <w:szCs w:val="28"/>
          <w:shd w:val="clear" w:color="auto" w:fill="ffffff"/>
          <w:lang w:val="ru-RU"/>
        </w:rPr>
        <w:instrText xml:space="preserve">556</w:instrText>
      </w:r>
      <w:r>
        <w:rPr>
          <w:sz w:val="28"/>
          <w:szCs w:val="28"/>
          <w:shd w:val="clear" w:color="auto" w:fill="ffffff"/>
        </w:rPr>
        <w:instrText xml:space="preserve">EC</w:instrText>
      </w:r>
      <w:r>
        <w:rPr>
          <w:sz w:val="28"/>
          <w:szCs w:val="28"/>
          <w:shd w:val="clear" w:color="auto" w:fill="ffffff"/>
          <w:lang w:val="ru-RU"/>
        </w:rPr>
        <w:instrText xml:space="preserve">27</w:instrText>
      </w:r>
      <w:r>
        <w:rPr>
          <w:sz w:val="28"/>
          <w:szCs w:val="28"/>
          <w:shd w:val="clear" w:color="auto" w:fill="ffffff"/>
        </w:rPr>
        <w:instrText xml:space="preserve">CBE</w:instrText>
      </w:r>
      <w:r>
        <w:rPr>
          <w:sz w:val="28"/>
          <w:szCs w:val="28"/>
          <w:shd w:val="clear" w:color="auto" w:fill="ffffff"/>
          <w:lang w:val="ru-RU"/>
        </w:rPr>
        <w:instrText xml:space="preserve">1</w:instrText>
      </w:r>
      <w:r>
        <w:rPr>
          <w:sz w:val="28"/>
          <w:szCs w:val="28"/>
          <w:shd w:val="clear" w:color="auto" w:fill="ffffff"/>
        </w:rPr>
        <w:instrText xml:space="preserve">BF</w:instrText>
      </w:r>
      <w:r>
        <w:rPr>
          <w:sz w:val="28"/>
          <w:szCs w:val="28"/>
          <w:shd w:val="clear" w:color="auto" w:fill="ffffff"/>
          <w:lang w:val="ru-RU"/>
        </w:rPr>
        <w:instrText xml:space="preserve">402</w:instrText>
      </w:r>
      <w:r>
        <w:rPr>
          <w:sz w:val="28"/>
          <w:szCs w:val="28"/>
          <w:shd w:val="clear" w:color="auto" w:fill="ffffff"/>
        </w:rPr>
        <w:instrText xml:space="preserve">FC</w:instrText>
      </w:r>
      <w:r>
        <w:rPr>
          <w:sz w:val="28"/>
          <w:szCs w:val="28"/>
          <w:shd w:val="clear" w:color="auto" w:fill="ffffff"/>
          <w:lang w:val="ru-RU"/>
        </w:rPr>
        <w:instrText xml:space="preserve">6</w:instrText>
      </w:r>
      <w:r>
        <w:rPr>
          <w:sz w:val="28"/>
          <w:szCs w:val="28"/>
          <w:shd w:val="clear" w:color="auto" w:fill="ffffff"/>
        </w:rPr>
        <w:instrText xml:space="preserve">F</w:instrText>
      </w:r>
      <w:r>
        <w:rPr>
          <w:sz w:val="28"/>
          <w:szCs w:val="28"/>
          <w:shd w:val="clear" w:color="auto" w:fill="ffffff"/>
          <w:lang w:val="ru-RU"/>
        </w:rPr>
        <w:instrText xml:space="preserve">644</w:instrText>
      </w:r>
      <w:r>
        <w:rPr>
          <w:sz w:val="28"/>
          <w:szCs w:val="28"/>
          <w:shd w:val="clear" w:color="auto" w:fill="ffffff"/>
        </w:rPr>
        <w:instrText xml:space="preserve">F</w:instrText>
      </w:r>
      <w:r>
        <w:rPr>
          <w:sz w:val="28"/>
          <w:szCs w:val="28"/>
          <w:shd w:val="clear" w:color="auto" w:fill="ffffff"/>
          <w:lang w:val="ru-RU"/>
        </w:rPr>
        <w:instrText xml:space="preserve">02124696</w:instrText>
      </w:r>
      <w:r>
        <w:rPr>
          <w:sz w:val="28"/>
          <w:szCs w:val="28"/>
          <w:shd w:val="clear" w:color="auto" w:fill="ffffff"/>
        </w:rPr>
        <w:instrText xml:space="preserve">EC</w:instrText>
      </w:r>
      <w:r>
        <w:rPr>
          <w:sz w:val="28"/>
          <w:szCs w:val="28"/>
          <w:shd w:val="clear" w:color="auto" w:fill="ffffff"/>
          <w:lang w:val="ru-RU"/>
        </w:rPr>
        <w:instrText xml:space="preserve">7</w:instrText>
      </w:r>
      <w:r>
        <w:rPr>
          <w:sz w:val="28"/>
          <w:szCs w:val="28"/>
          <w:shd w:val="clear" w:color="auto" w:fill="ffffff"/>
        </w:rPr>
        <w:instrText xml:space="preserve">C</w:instrText>
      </w:r>
      <w:r>
        <w:rPr>
          <w:sz w:val="28"/>
          <w:szCs w:val="28"/>
          <w:shd w:val="clear" w:color="auto" w:fill="ffffff"/>
          <w:lang w:val="ru-RU"/>
        </w:rPr>
        <w:instrText xml:space="preserve">0</w:instrText>
      </w:r>
      <w:r>
        <w:rPr>
          <w:sz w:val="28"/>
          <w:szCs w:val="28"/>
          <w:shd w:val="clear" w:color="auto" w:fill="ffffff"/>
        </w:rPr>
        <w:instrText xml:space="preserve">lB</w:instrText>
      </w:r>
      <w:r>
        <w:rPr>
          <w:sz w:val="28"/>
          <w:szCs w:val="28"/>
          <w:shd w:val="clear" w:color="auto" w:fill="ffffff"/>
          <w:lang w:val="ru-RU"/>
        </w:rPr>
        <w:instrText xml:space="preserve">45</w:instrText>
      </w:r>
      <w:r>
        <w:rPr>
          <w:sz w:val="28"/>
          <w:szCs w:val="28"/>
          <w:shd w:val="clear" w:color="auto" w:fill="ffffff"/>
        </w:rPr>
        <w:instrText xml:space="preserve">K</w:instrText>
      </w:r>
      <w:r>
        <w:rPr>
          <w:sz w:val="28"/>
          <w:szCs w:val="28"/>
          <w:shd w:val="clear" w:color="auto" w:fill="ffffff"/>
          <w:lang w:val="ru-RU"/>
        </w:rPr>
        <w:instrText xml:space="preserve">" </w:instrText>
      </w:r>
      <w:r>
        <w:rPr>
          <w:sz w:val="28"/>
          <w:szCs w:val="28"/>
          <w:shd w:val="clear" w:color="auto" w:fill="ffffff"/>
        </w:rPr>
        <w:fldChar w:fldCharType="separate"/>
      </w:r>
      <w:r>
        <w:rPr>
          <w:sz w:val="28"/>
          <w:szCs w:val="28"/>
          <w:shd w:val="clear" w:color="auto" w:fill="ffffff"/>
          <w:lang w:val="ru-RU" w:bidi="ar-SA"/>
        </w:rPr>
        <w:t xml:space="preserve">постановлением</w:t>
      </w:r>
      <w:r>
        <w:rPr>
          <w:sz w:val="28"/>
          <w:szCs w:val="28"/>
          <w:shd w:val="clear" w:color="auto" w:fill="ffffff"/>
          <w:lang w:val="ru-RU" w:bidi="ar-SA"/>
        </w:rPr>
        <w:fldChar w:fldCharType="end"/>
      </w:r>
      <w:r>
        <w:rPr>
          <w:sz w:val="28"/>
          <w:szCs w:val="28"/>
          <w:shd w:val="clear" w:color="auto" w:fill="ffffff"/>
          <w:lang w:val="ru-RU" w:bidi="ar-SA"/>
        </w:rPr>
        <w:t xml:space="preserve"> </w:t>
      </w:r>
      <w:r>
        <w:rPr>
          <w:sz w:val="28"/>
          <w:szCs w:val="28"/>
          <w:shd w:val="clear" w:color="auto" w:fill="ffffff"/>
          <w:lang w:val="ru-RU" w:bidi="ar-SA"/>
        </w:rPr>
        <w:t xml:space="preserve"> Губернатора  Белгородской области </w:t>
      </w:r>
      <w:r>
        <w:rPr>
          <w:sz w:val="28"/>
          <w:szCs w:val="28"/>
          <w:shd w:val="clear" w:color="auto" w:fill="ffffff"/>
          <w:lang w:val="ru-RU" w:bidi="ar-SA"/>
        </w:rPr>
        <w:t xml:space="preserve">от 5 сентября 2022 года   № 144  «О внесении изменений в постановление Губернатора Белгородской области от 12 января 2011 года № 2»,  в целях  повышения мотивации </w:t>
      </w:r>
      <w:r>
        <w:rPr>
          <w:sz w:val="28"/>
          <w:szCs w:val="28"/>
          <w:shd w:val="clear" w:color="auto" w:fill="ffffff"/>
          <w:lang w:val="ru-RU" w:bidi="ar-SA"/>
        </w:rPr>
        <w:t xml:space="preserve">муниципальных</w:t>
      </w:r>
      <w:r>
        <w:rPr>
          <w:sz w:val="28"/>
          <w:szCs w:val="28"/>
          <w:shd w:val="clear" w:color="auto" w:fill="ffffff"/>
          <w:lang w:val="ru-RU" w:bidi="ar-SA"/>
        </w:rPr>
        <w:t xml:space="preserve"> служащих </w:t>
      </w:r>
      <w:r>
        <w:rPr>
          <w:sz w:val="28"/>
          <w:szCs w:val="28"/>
          <w:shd w:val="clear" w:color="auto" w:fill="ffffff"/>
          <w:lang w:val="ru-RU" w:bidi="ar-SA"/>
        </w:rPr>
        <w:t xml:space="preserve">администрации Чернянского района,</w:t>
      </w:r>
      <w:r>
        <w:rPr>
          <w:sz w:val="28"/>
          <w:szCs w:val="28"/>
          <w:shd w:val="clear" w:color="auto" w:fill="ffffff"/>
          <w:lang w:val="ru-RU" w:bidi="ar-SA"/>
        </w:rPr>
        <w:t xml:space="preserve"> </w:t>
      </w:r>
      <w:r>
        <w:rPr>
          <w:sz w:val="28"/>
          <w:szCs w:val="28"/>
          <w:shd w:val="clear" w:color="auto" w:fill="ffffff"/>
          <w:lang w:val="ru-RU" w:bidi="ar-SA"/>
        </w:rPr>
        <w:t xml:space="preserve"> </w:t>
      </w:r>
      <w:r>
        <w:rPr>
          <w:sz w:val="28"/>
          <w:szCs w:val="28"/>
          <w:shd w:val="clear" w:color="auto" w:fill="ffffff"/>
          <w:lang w:val="ru-RU" w:bidi="ar-SA"/>
        </w:rPr>
        <w:t xml:space="preserve">а также работников </w:t>
      </w:r>
      <w:r>
        <w:rPr>
          <w:sz w:val="28"/>
          <w:szCs w:val="28"/>
          <w:shd w:val="clear" w:color="auto" w:fill="ffffff"/>
          <w:lang w:val="ru-RU" w:bidi="ar-SA"/>
        </w:rPr>
        <w:t xml:space="preserve">администрации Чернянского района</w:t>
      </w:r>
      <w:r>
        <w:rPr>
          <w:sz w:val="28"/>
          <w:szCs w:val="28"/>
          <w:shd w:val="clear" w:color="auto" w:fill="ffffff"/>
          <w:lang w:val="ru-RU" w:bidi="ar-SA"/>
        </w:rPr>
        <w:t xml:space="preserve">, замещающих должности, не отнесенные к должностям </w:t>
      </w:r>
      <w:r>
        <w:rPr>
          <w:sz w:val="28"/>
          <w:szCs w:val="28"/>
          <w:shd w:val="clear" w:color="auto" w:fill="ffffff"/>
          <w:lang w:val="ru-RU" w:bidi="ar-SA"/>
        </w:rPr>
        <w:t xml:space="preserve">муниципальной </w:t>
      </w:r>
      <w:r>
        <w:rPr>
          <w:sz w:val="28"/>
          <w:szCs w:val="28"/>
          <w:shd w:val="clear" w:color="auto" w:fill="ffffff"/>
          <w:lang w:val="ru-RU" w:bidi="ar-SA"/>
        </w:rPr>
        <w:t xml:space="preserve">службы</w:t>
      </w:r>
      <w:r>
        <w:rPr>
          <w:sz w:val="28"/>
          <w:szCs w:val="28"/>
          <w:shd w:val="clear" w:color="auto" w:fill="ffffff"/>
          <w:lang w:val="ru-RU" w:bidi="ar-SA"/>
        </w:rPr>
        <w:t xml:space="preserve"> </w:t>
      </w:r>
      <w:r>
        <w:rPr>
          <w:sz w:val="28"/>
          <w:szCs w:val="28"/>
          <w:shd w:val="clear" w:color="auto" w:fill="ffffff"/>
          <w:lang w:val="ru-RU" w:bidi="ar-SA"/>
        </w:rPr>
        <w:t xml:space="preserve"> </w:t>
      </w:r>
      <w:r>
        <w:rPr>
          <w:sz w:val="28"/>
          <w:szCs w:val="28"/>
          <w:shd w:val="clear" w:color="auto" w:fill="ffffff"/>
          <w:lang w:val="ru-RU" w:bidi="ar-SA"/>
        </w:rPr>
        <w:t xml:space="preserve">администрации Чернянского района</w:t>
      </w:r>
      <w:r>
        <w:rPr>
          <w:sz w:val="28"/>
          <w:szCs w:val="28"/>
          <w:shd w:val="clear" w:color="auto" w:fill="ffffff"/>
          <w:lang w:val="ru-RU" w:bidi="ar-SA"/>
        </w:rPr>
        <w:t xml:space="preserve">,</w:t>
      </w:r>
      <w:r>
        <w:rPr>
          <w:sz w:val="28"/>
          <w:szCs w:val="28"/>
          <w:shd w:val="clear" w:color="auto" w:fill="ffffff"/>
          <w:lang w:val="ru-RU" w:bidi="ar-SA"/>
        </w:rPr>
        <w:t xml:space="preserve"> </w:t>
      </w:r>
      <w:r>
        <w:rPr>
          <w:sz w:val="28"/>
          <w:szCs w:val="28"/>
          <w:shd w:val="clear" w:color="auto" w:fill="ffffff"/>
          <w:lang w:val="ru-RU" w:bidi="ar-SA"/>
        </w:rPr>
        <w:t xml:space="preserve"> участвующих в разработке и ре</w:t>
      </w:r>
      <w:r>
        <w:rPr>
          <w:sz w:val="28"/>
          <w:szCs w:val="28"/>
          <w:shd w:val="clear" w:color="auto" w:fill="ffffff"/>
          <w:lang w:val="ru-RU" w:bidi="ar-SA"/>
        </w:rPr>
        <w:t xml:space="preserve">ализации проектов, </w:t>
      </w:r>
      <w:r>
        <w:rPr>
          <w:sz w:val="28"/>
          <w:szCs w:val="28"/>
          <w:shd w:val="clear" w:color="auto" w:fill="ffffff"/>
          <w:lang w:val="ru-RU" w:bidi="ar-SA"/>
        </w:rPr>
        <w:t xml:space="preserve">администрация</w:t>
      </w:r>
      <w:r>
        <w:rPr>
          <w:sz w:val="28"/>
          <w:szCs w:val="28"/>
          <w:shd w:val="clear" w:color="auto" w:fill="ffffff"/>
          <w:lang w:val="ru-RU" w:bidi="ar-SA"/>
        </w:rPr>
        <w:t xml:space="preserve"> муниципального района «Чернянский район» Белгородской области </w:t>
      </w:r>
      <w:r>
        <w:rPr>
          <w:b/>
          <w:bCs/>
          <w:sz w:val="28"/>
          <w:szCs w:val="28"/>
          <w:lang w:val="ru-RU" w:bidi="ar-SA"/>
        </w:rPr>
        <w:t xml:space="preserve">постановля</w:t>
      </w:r>
      <w:r>
        <w:rPr>
          <w:b/>
          <w:bCs/>
          <w:sz w:val="28"/>
          <w:szCs w:val="28"/>
          <w:lang w:val="ru-RU" w:bidi="ar-SA"/>
        </w:rPr>
        <w:t xml:space="preserve">ет</w:t>
      </w:r>
      <w:r>
        <w:rPr>
          <w:b/>
          <w:bCs/>
          <w:sz w:val="28"/>
          <w:szCs w:val="28"/>
          <w:lang w:val="ru-RU" w:bidi="ar-SA"/>
        </w:rPr>
        <w:t xml:space="preserve">:</w:t>
      </w:r>
      <w:r>
        <w:rPr>
          <w:bCs/>
          <w:sz w:val="28"/>
          <w:szCs w:val="28"/>
          <w14:ligatures w14:val="none"/>
        </w:rPr>
      </w:r>
      <w:r>
        <w:rPr>
          <w:bCs/>
          <w:sz w:val="28"/>
          <w:szCs w:val="28"/>
          <w14:ligatures w14:val="none"/>
        </w:rPr>
      </w:r>
    </w:p>
    <w:p>
      <w:pPr>
        <w:pStyle w:val="871"/>
        <w:numPr>
          <w:ilvl w:val="0"/>
          <w:numId w:val="1"/>
        </w:numPr>
        <w:contextualSpacing/>
        <w:ind w:left="0" w:firstLine="709"/>
        <w:jc w:val="both"/>
        <w:spacing w:before="0" w:beforeAutospacing="0" w:after="0" w:afterAutospacing="0"/>
        <w:rPr>
          <w:sz w:val="28"/>
          <w:szCs w:val="28"/>
          <w:lang w:val="ru-RU"/>
          <w14:ligatures w14:val="none"/>
        </w:rPr>
      </w:pPr>
      <w:r>
        <w:rPr>
          <w:sz w:val="28"/>
          <w:szCs w:val="28"/>
          <w:lang w:val="ru-RU"/>
        </w:rPr>
        <w:t xml:space="preserve">Внести следующие изменения в постановление </w:t>
      </w:r>
      <w:r>
        <w:rPr>
          <w:sz w:val="28"/>
          <w:szCs w:val="28"/>
          <w:lang w:val="ru-RU"/>
        </w:rPr>
        <w:t xml:space="preserve">администрации  муниципального района «Чернянский район» от  </w:t>
      </w:r>
      <w:r>
        <w:rPr>
          <w:sz w:val="28"/>
          <w:szCs w:val="28"/>
          <w:lang w:val="ru-RU"/>
        </w:rPr>
        <w:t xml:space="preserve"> 16 ноября 2012 </w:t>
      </w:r>
      <w:r>
        <w:rPr>
          <w:sz w:val="28"/>
          <w:szCs w:val="28"/>
          <w:lang w:val="ru-RU"/>
        </w:rPr>
        <w:t xml:space="preserve">года №</w:t>
      </w:r>
      <w:r>
        <w:rPr>
          <w:sz w:val="28"/>
          <w:szCs w:val="28"/>
          <w:lang w:val="ru-RU"/>
        </w:rPr>
        <w:t xml:space="preserve"> 927 «</w:t>
      </w:r>
      <w:r>
        <w:rPr>
          <w:sz w:val="28"/>
          <w:szCs w:val="28"/>
          <w:lang w:val="ru-RU"/>
        </w:rPr>
        <w:t xml:space="preserve">О формировании и использовании  премиальных выплат участникам разработки и реализации </w:t>
      </w:r>
      <w:r>
        <w:rPr>
          <w:sz w:val="28"/>
          <w:szCs w:val="28"/>
          <w:lang w:val="ru-RU"/>
        </w:rPr>
        <w:t xml:space="preserve">проектов в Чернянском районе</w:t>
      </w:r>
      <w:r>
        <w:rPr>
          <w:sz w:val="28"/>
          <w:szCs w:val="28"/>
          <w:lang w:val="ru-RU"/>
        </w:rPr>
        <w:t xml:space="preserve">»</w:t>
      </w:r>
      <w:r>
        <w:rPr>
          <w:sz w:val="28"/>
          <w:szCs w:val="28"/>
          <w:lang w:val="ru-RU"/>
        </w:rPr>
        <w:t xml:space="preserve">: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  <w14:ligatures w14:val="none"/>
        </w:rPr>
      </w:r>
      <w:r>
        <w:rPr>
          <w:sz w:val="28"/>
          <w:szCs w:val="28"/>
          <w:lang w:val="ru-RU"/>
          <w14:ligatures w14:val="none"/>
        </w:rPr>
      </w:r>
    </w:p>
    <w:p>
      <w:pPr>
        <w:pStyle w:val="871"/>
        <w:contextualSpacing/>
        <w:ind w:left="0" w:right="0" w:firstLine="709"/>
        <w:jc w:val="both"/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hyperlink w:tooltip="#Par46" w:anchor="Par46" w:history="1">
        <w:r>
          <w:rPr>
            <w:sz w:val="28"/>
            <w:szCs w:val="28"/>
            <w:lang w:val="ru-RU"/>
          </w:rPr>
          <w:t xml:space="preserve">Порядок</w:t>
        </w:r>
      </w:hyperlink>
      <w:r>
        <w:rPr>
          <w:sz w:val="28"/>
          <w:szCs w:val="28"/>
          <w:lang w:val="ru-RU"/>
        </w:rPr>
        <w:t xml:space="preserve"> материального стимулирования муни</w:t>
      </w:r>
      <w:r>
        <w:rPr>
          <w:sz w:val="28"/>
          <w:szCs w:val="28"/>
          <w:lang w:val="ru-RU"/>
        </w:rPr>
        <w:t xml:space="preserve">ципальных служащих администраций</w:t>
      </w:r>
      <w:r>
        <w:rPr>
          <w:sz w:val="28"/>
          <w:szCs w:val="28"/>
          <w:lang w:val="ru-RU"/>
        </w:rPr>
        <w:t xml:space="preserve"> Чернянского района,</w:t>
      </w:r>
      <w:r>
        <w:rPr>
          <w:sz w:val="28"/>
          <w:szCs w:val="28"/>
          <w:lang w:val="ru-RU"/>
        </w:rPr>
        <w:t xml:space="preserve"> городского и сельских </w:t>
      </w:r>
      <w:r>
        <w:rPr>
          <w:sz w:val="28"/>
          <w:szCs w:val="28"/>
          <w:lang w:val="ru-RU"/>
        </w:rPr>
        <w:t xml:space="preserve">поселений,</w:t>
      </w:r>
      <w:r>
        <w:rPr>
          <w:sz w:val="28"/>
          <w:szCs w:val="28"/>
          <w:lang w:val="ru-RU"/>
        </w:rPr>
        <w:t xml:space="preserve"> а также работников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администраций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Чернянского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района,</w:t>
      </w:r>
      <w:r>
        <w:rPr>
          <w:sz w:val="28"/>
          <w:szCs w:val="28"/>
          <w:lang w:val="ru-RU"/>
        </w:rPr>
        <w:t xml:space="preserve"> городского и сельских поселений,</w:t>
      </w:r>
      <w:r>
        <w:rPr>
          <w:sz w:val="28"/>
          <w:szCs w:val="28"/>
          <w:lang w:val="ru-RU"/>
        </w:rPr>
        <w:t xml:space="preserve"> замещающих должности, не отнесенные к должностям муниципальной службы</w:t>
      </w:r>
      <w:r>
        <w:rPr>
          <w:sz w:val="28"/>
          <w:szCs w:val="28"/>
          <w:lang w:val="ru-RU"/>
        </w:rPr>
        <w:t xml:space="preserve">, утвержденный в пункте 2 названного постановления изложить в прилагаемой редакции (приложение)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871"/>
        <w:contextualSpacing/>
        <w:ind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2. Контроль за исполнением настоящего постановления возложить на заместителя главы администрации Чернянского района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руководителя аппарата администрации Чернянского района (Овсянникова Л.Н.).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right="5670"/>
        <w:jc w:val="both"/>
        <w:spacing w:after="0" w:line="240" w:lineRule="auto"/>
        <w:tabs>
          <w:tab w:val="clear" w:pos="720" w:leader="none"/>
        </w:tabs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70"/>
        <w:ind w:right="5670"/>
        <w:jc w:val="both"/>
        <w:spacing w:after="0" w:line="240" w:lineRule="auto"/>
        <w:tabs>
          <w:tab w:val="clear" w:pos="72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70"/>
        <w:ind w:right="5670"/>
        <w:jc w:val="both"/>
        <w:spacing w:after="0" w:line="240" w:lineRule="auto"/>
        <w:tabs>
          <w:tab w:val="clear" w:pos="720" w:leader="none"/>
        </w:tabs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085"/>
        <w:gridCol w:w="3827"/>
        <w:gridCol w:w="2977"/>
      </w:tblGrid>
      <w:tr>
        <w:tblPrEx/>
        <w:trPr/>
        <w:tc>
          <w:tcPr>
            <w:tcW w:w="3085" w:type="dxa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администрации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Чернянского района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3827" w:type="dxa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2977" w:type="dxa"/>
            <w:textDirection w:val="lrTb"/>
            <w:noWrap/>
          </w:tcPr>
          <w:p>
            <w:pPr>
              <w:contextualSpacing/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contextualSpacing/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contextualSpacing/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Т.П. Круглякова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jc w:val="right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none"/>
          <w:u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u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u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u w:val="none"/>
        </w:rPr>
      </w:r>
    </w:p>
    <w:p>
      <w:pPr>
        <w:contextualSpacing/>
        <w:jc w:val="right"/>
        <w:spacing w:after="0" w:line="240" w:lineRule="auto"/>
        <w:rPr>
          <w:rFonts w:ascii="Times New Roman" w:hAnsi="Times New Roman" w:cs="Times New Roman"/>
          <w:b w:val="0"/>
          <w:bCs w:val="0"/>
          <w:sz w:val="24"/>
          <w:szCs w:val="24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  <w:u w:val="none"/>
        </w:rPr>
        <w:t xml:space="preserve">Приложение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  <w:u w:val="none"/>
        </w:rPr>
      </w:r>
    </w:p>
    <w:p>
      <w:pPr>
        <w:contextualSpacing/>
        <w:jc w:val="right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none"/>
          <w:u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u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u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u w:val="none"/>
        </w:rPr>
      </w:r>
    </w:p>
    <w:tbl>
      <w:tblPr>
        <w:tblStyle w:val="87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786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14:ligatures w14:val="none"/>
              </w:rPr>
              <w:outlineLvl w:val="0"/>
            </w:pPr>
            <w:r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 xml:space="preserve">Утвержден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14:ligatures w14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14:ligatures w14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 xml:space="preserve">постановлением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14:ligatures w14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14:ligatures w14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 xml:space="preserve">администрации муниципального района «Чернянский район» Белгородской области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14:ligatures w14:val="none"/>
              </w:rPr>
            </w:r>
          </w:p>
          <w:p>
            <w:pPr>
              <w:jc w:val="center"/>
              <w:rPr>
                <w:b/>
                <w:bCs/>
                <w:sz w:val="26"/>
                <w:szCs w:val="26"/>
                <w:lang w:val="ru-RU"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 xml:space="preserve">____   декабря  </w:t>
            </w:r>
            <w:r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 xml:space="preserve"> 2024</w:t>
            </w:r>
            <w:r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 xml:space="preserve">г.</w:t>
            </w:r>
            <w:r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 xml:space="preserve">№___</w:t>
            </w:r>
            <w:r>
              <w:rPr>
                <w:b/>
                <w:bCs/>
                <w:sz w:val="26"/>
                <w:szCs w:val="26"/>
                <w:lang w:val="ru-RU" w:bidi="ar-SA"/>
              </w:rPr>
              <w:t xml:space="preserve"> </w:t>
            </w:r>
            <w:r>
              <w:rPr>
                <w:b/>
                <w:bCs/>
                <w:sz w:val="26"/>
                <w:szCs w:val="26"/>
                <w:lang w:val="ru-RU" w:bidi="ar-SA"/>
              </w:rPr>
            </w:r>
            <w:r>
              <w:rPr>
                <w:b/>
                <w:bCs/>
                <w:sz w:val="26"/>
                <w:szCs w:val="26"/>
                <w:lang w:val="ru-RU" w:bidi="ar-SA"/>
              </w:rPr>
            </w:r>
          </w:p>
          <w:p>
            <w:pPr>
              <w:ind w:right="-141" w:firstLine="540"/>
              <w:spacing w:line="240" w:lineRule="auto"/>
              <w:rPr>
                <w:b/>
                <w:bCs/>
                <w:sz w:val="26"/>
                <w:szCs w:val="26"/>
                <w:lang w:val="ru-RU" w:bidi="ar-SA"/>
              </w:rPr>
            </w:pPr>
            <w:r>
              <w:rPr>
                <w:b/>
                <w:bCs/>
                <w:sz w:val="26"/>
                <w:szCs w:val="26"/>
                <w:lang w:val="ru-RU" w:bidi="ar-SA"/>
              </w:rPr>
            </w:r>
            <w:r>
              <w:rPr>
                <w:b/>
                <w:bCs/>
                <w:sz w:val="26"/>
                <w:szCs w:val="26"/>
                <w:lang w:val="ru-RU" w:bidi="ar-SA"/>
              </w:rPr>
            </w:r>
            <w:r>
              <w:rPr>
                <w:b/>
                <w:bCs/>
                <w:sz w:val="26"/>
                <w:szCs w:val="26"/>
                <w:lang w:val="ru-RU" w:bidi="ar-SA"/>
              </w:rPr>
            </w:r>
          </w:p>
        </w:tc>
      </w:tr>
    </w:tbl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eastAsia="Times New Roman" w:cs="Times New Roman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bookmarkStart w:id="0" w:name="undefined"/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bookmarkEnd w:id="0"/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П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14:ligatures w14:val="none"/>
        </w:rPr>
        <w:t xml:space="preserve">орядок</w:t>
      </w:r>
      <w:r>
        <w:rPr>
          <w:rFonts w:ascii="Times New Roman" w:hAnsi="Times New Roman" w:eastAsia="Times New Roman" w:cs="Times New Roman"/>
          <w14:ligatures w14:val="none"/>
        </w:rPr>
      </w:r>
      <w:r>
        <w:rPr>
          <w:rFonts w:ascii="Times New Roman" w:hAnsi="Times New Roman" w:eastAsia="Times New Roman" w:cs="Times New Roman"/>
          <w14:ligatures w14:val="none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eastAsia="Times New Roman" w:cs="Times New Roman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материального стимулирования муниципальных  служащих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администраций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Чернянского района,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городского и сельских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поселений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а также работников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 администраций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Чернянского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района,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городского и сельских поселений,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замещающих должности, не отнесенные к должностям муниципальной службы, участвующих в разработке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и реализации проектов</w:t>
      </w:r>
      <w:r>
        <w:rPr>
          <w:rFonts w:ascii="Times New Roman" w:hAnsi="Times New Roman" w:eastAsia="Times New Roman" w:cs="Times New Roman"/>
          <w14:ligatures w14:val="none"/>
        </w:rPr>
      </w:r>
      <w:r>
        <w:rPr>
          <w:rFonts w:ascii="Times New Roman" w:hAnsi="Times New Roman" w:eastAsia="Times New Roman" w:cs="Times New Roman"/>
          <w14:ligatures w14:val="none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left="720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1.Общие положения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bCs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1.1.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Настоящий Порядок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устанавливает систему  материального стимулирования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служащих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администрации Чернянского района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, а также работников органов исполнительной власти, замещающих должности, не отнесенные к должностям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службы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администрации Чернянского района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, участвующих в разработке и реализации проектов (далее - участники проек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тов)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.</w:t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bCs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       1.2. Целью системы материального стимулирования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участников проектов является повышение материальной заинтересованности в открытии новых проектов и их успешном завершении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.</w:t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bCs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      1.3. Материальное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с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тимулирование участников  проектов осуществляется  при закрытии проектов.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bCs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      1.4.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Материальному стимулированию  при закрытии  проектов  подлежат  участники проектов в случае успешной их реализации в соответс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твии  с положениями настоящего П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орядка.</w:t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</w:p>
    <w:p>
      <w:pPr>
        <w:contextualSpacing/>
        <w:jc w:val="both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14:ligatures w14:val="none"/>
        </w:rPr>
        <w:outlineLvl w:val="1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</w:t>
      </w:r>
      <w:r>
        <w:rPr>
          <w:rFonts w:ascii="Times New Roman" w:hAnsi="Times New Roman" w:cs="Times New Roman"/>
          <w:b/>
          <w:bCs/>
          <w:sz w:val="28"/>
          <w:szCs w:val="28"/>
          <w:lang w:val="ru-RU" w:bidi="ar-SA"/>
        </w:rPr>
        <w:t xml:space="preserve"> Порядок определения размера премиальных</w:t>
      </w:r>
      <w:r>
        <w:rPr>
          <w:rFonts w:ascii="Times New Roman" w:hAnsi="Times New Roman" w:cs="Times New Roman"/>
          <w:b/>
          <w:bCs/>
          <w:sz w:val="26"/>
          <w:szCs w:val="26"/>
          <w14:ligatures w14:val="none"/>
        </w:rPr>
      </w:r>
      <w:r>
        <w:rPr>
          <w:rFonts w:ascii="Times New Roman" w:hAnsi="Times New Roman" w:cs="Times New Roman"/>
          <w:b/>
          <w:bCs/>
          <w:sz w:val="26"/>
          <w:szCs w:val="26"/>
          <w14:ligatures w14:val="none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 w:bidi="ar-SA"/>
        </w:rPr>
        <w:t xml:space="preserve">выплат участникам проекта</w:t>
      </w:r>
      <w:r>
        <w:rPr>
          <w:rFonts w:ascii="Times New Roman" w:hAnsi="Times New Roman" w:cs="Times New Roman"/>
          <w:b/>
          <w:bCs/>
          <w:sz w:val="28"/>
          <w:szCs w:val="28"/>
          <w:lang w:val="ru-RU" w:bidi="ar-SA"/>
        </w:rPr>
        <w:t xml:space="preserve"> при закрытии проект</w:t>
      </w:r>
      <w:r>
        <w:rPr>
          <w:rFonts w:ascii="Times New Roman" w:hAnsi="Times New Roman" w:cs="Times New Roman"/>
          <w:b/>
          <w:bCs/>
          <w:sz w:val="28"/>
          <w:szCs w:val="28"/>
          <w:lang w:val="ru-RU" w:bidi="ar-SA"/>
        </w:rPr>
        <w:t xml:space="preserve">а</w:t>
      </w:r>
      <w:r>
        <w:rPr>
          <w:rFonts w:ascii="Times New Roman" w:hAnsi="Times New Roman" w:cs="Times New Roman"/>
          <w:b/>
          <w:bCs/>
          <w:sz w:val="26"/>
          <w:szCs w:val="26"/>
          <w14:ligatures w14:val="none"/>
        </w:rPr>
      </w:r>
      <w:r>
        <w:rPr>
          <w:rFonts w:ascii="Times New Roman" w:hAnsi="Times New Roman" w:cs="Times New Roman"/>
          <w:b/>
          <w:bCs/>
          <w:sz w:val="26"/>
          <w:szCs w:val="26"/>
          <w14:ligatures w14:val="none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bCs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.1.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Размер премиальных выплат всем участникам каждого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завершаемого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проекта определяется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управлени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ем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организационно-контрольной и кадровой работы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на этапе закрытия проекта на основа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нии итогового отчета по проекту.</w:t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2.2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. Определение размеров премиальных выплат участникам проектов основывается на базовом размере премиальной выплаты и применения поправочных коэ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ффициентов с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огласно  приложению  к  Порядку.</w:t>
      </w:r>
      <w:r>
        <w:rPr>
          <w:rFonts w:ascii="Times New Roman" w:hAnsi="Times New Roman" w:cs="Times New Roman"/>
          <w:sz w:val="26"/>
          <w:szCs w:val="26"/>
          <w14:ligatures w14:val="none"/>
        </w:rPr>
      </w:r>
      <w:r>
        <w:rPr>
          <w:rFonts w:ascii="Times New Roman" w:hAnsi="Times New Roman" w:cs="Times New Roman"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Премированию подлежат проекты, имеющие уровень сложности «Средний», «Выше среднего», «Высокий» и «Глобальный (наиболее значимый)». Команда любого типа проекта должна состоять не более чем из 25 человек.</w:t>
      </w:r>
      <w:r>
        <w:rPr>
          <w:rFonts w:ascii="Times New Roman" w:hAnsi="Times New Roman" w:cs="Times New Roman"/>
          <w:sz w:val="26"/>
          <w:szCs w:val="26"/>
          <w14:ligatures w14:val="none"/>
        </w:rPr>
      </w:r>
      <w:r>
        <w:rPr>
          <w:rFonts w:ascii="Times New Roman" w:hAnsi="Times New Roman" w:cs="Times New Roman"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bCs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2.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3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. Под базовым размером премиальной выплаты участникам проектов понимается денежное выражение труда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муниципальных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служащих и работников соответствующих органов исполнительной власти, замещающих должности, не отнесенные к должностям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службы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администрации Чернянского района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, за один восьмичасовой рабочий день участия в реализации одного проекта.</w:t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bCs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В целях настоящего П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орядка под одним днем реализации проекта понимается восемь часов участия в проекте.</w:t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bCs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2.4.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Предельные т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рудозатраты участников проектов в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реализации одного проекта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, подлежащие материальн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ому стимулированию, составляют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:</w:t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bCs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- </w:t>
      </w:r>
      <w:r>
        <w:rPr>
          <w:rFonts w:ascii="Times New Roman" w:hAnsi="Times New Roman" w:cs="Times New Roman"/>
          <w:i/>
          <w:iCs/>
          <w:sz w:val="28"/>
          <w:szCs w:val="28"/>
          <w:u w:val="none"/>
          <w:lang w:val="ru-RU" w:bidi="ar-SA"/>
        </w:rPr>
        <w:t xml:space="preserve">для куратора проекта</w:t>
      </w:r>
      <w:r>
        <w:rPr>
          <w:rFonts w:ascii="Times New Roman" w:hAnsi="Times New Roman" w:cs="Times New Roman"/>
          <w:sz w:val="28"/>
          <w:szCs w:val="28"/>
          <w:u w:val="none"/>
          <w:lang w:val="ru-RU" w:bidi="ar-SA"/>
        </w:rPr>
        <w:t xml:space="preserve"> -  не более  30 дней в год при участии  в 1 про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екте, не более 20 дней  в год  в каждом проекте – при участии  в 2 проектах, не более  15 дней  в год  в каждом проекте  - при участии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в 3 и  более проектах, независимо от его роли  в других проектах;</w:t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bCs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- </w:t>
      </w:r>
      <w:r>
        <w:rPr>
          <w:rFonts w:ascii="Times New Roman" w:hAnsi="Times New Roman" w:cs="Times New Roman"/>
          <w:i/>
          <w:iCs/>
          <w:sz w:val="28"/>
          <w:szCs w:val="28"/>
          <w:lang w:val="ru-RU" w:bidi="ar-SA"/>
        </w:rPr>
        <w:t xml:space="preserve">для руководителя  проекта</w:t>
      </w:r>
      <w:r>
        <w:rPr>
          <w:rFonts w:ascii="Times New Roman" w:hAnsi="Times New Roman" w:cs="Times New Roman"/>
          <w:i/>
          <w:iCs/>
          <w:sz w:val="28"/>
          <w:szCs w:val="28"/>
          <w:lang w:val="ru-RU" w:bidi="ar-SA"/>
        </w:rPr>
        <w:t xml:space="preserve">: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не более 70 дней в год при участии  в 1 проекте, не более 55 дней в год в каждом проекте  - при участии  в 2 проектах, не более  45 дней в год в каждом проекте  - при участии  в 3 и более проектах, независимо от  его роли  в других проектах;</w:t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bCs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- </w:t>
      </w:r>
      <w:r>
        <w:rPr>
          <w:rFonts w:ascii="Times New Roman" w:hAnsi="Times New Roman" w:cs="Times New Roman"/>
          <w:i/>
          <w:iCs/>
          <w:sz w:val="28"/>
          <w:szCs w:val="28"/>
          <w:lang w:val="ru-RU" w:bidi="ar-SA"/>
        </w:rPr>
        <w:t xml:space="preserve">для  администратора проекта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: не более 60 дней  в год  при участии в одном проекте, не более 50 дней  в год в каждом проекте  - при участии в 2 проектах, не более 40 дней  в год  в каждом проекте  - при участии  в 3 и б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олее проектах, независимо от 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его роли в других проектах;</w:t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- </w:t>
      </w:r>
      <w:r>
        <w:rPr>
          <w:rFonts w:ascii="Times New Roman" w:hAnsi="Times New Roman" w:cs="Times New Roman"/>
          <w:i/>
          <w:iCs/>
          <w:sz w:val="28"/>
          <w:szCs w:val="28"/>
          <w:lang w:val="ru-RU" w:bidi="ar-SA"/>
        </w:rPr>
        <w:t xml:space="preserve">для оператора  мониторинга  проекта</w:t>
      </w:r>
      <w:r>
        <w:rPr>
          <w:rFonts w:ascii="Times New Roman" w:hAnsi="Times New Roman" w:cs="Times New Roman"/>
          <w:i/>
          <w:iCs/>
          <w:sz w:val="28"/>
          <w:szCs w:val="28"/>
          <w:lang w:val="ru-RU" w:bidi="ar-SA"/>
        </w:rPr>
        <w:t xml:space="preserve">: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не более 15 дней в год при участии  в 1 проекте,  не более 10 дней  в год  в каждом проекте  - при участии в 2 проектах, и более пр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оектах,  независимо от его роли  в других проектах;</w:t>
      </w:r>
      <w:r>
        <w:rPr>
          <w:rFonts w:ascii="Times New Roman" w:hAnsi="Times New Roman" w:cs="Times New Roman"/>
          <w:sz w:val="26"/>
          <w:szCs w:val="26"/>
          <w14:ligatures w14:val="none"/>
        </w:rPr>
      </w:r>
      <w:r>
        <w:rPr>
          <w:rFonts w:ascii="Times New Roman" w:hAnsi="Times New Roman" w:cs="Times New Roman"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-</w:t>
      </w:r>
      <w:r>
        <w:rPr>
          <w:rFonts w:ascii="Times New Roman" w:hAnsi="Times New Roman" w:cs="Times New Roman"/>
          <w:i/>
          <w:iCs/>
          <w:sz w:val="28"/>
          <w:szCs w:val="28"/>
          <w:lang w:val="ru-RU" w:bidi="ar-SA"/>
        </w:rPr>
        <w:t xml:space="preserve">для ответственного за блок работ: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не более 40 дней в год при участии в 1 проекте, не более 30 дней в год в каждом проекте- при участии в 2 проектах, не более 20 дней в год в каждом проекте- при участии в 3 и более проектах, независимо от его роли в дру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гих проектах;</w:t>
      </w:r>
      <w:r>
        <w:rPr>
          <w:rFonts w:ascii="Times New Roman" w:hAnsi="Times New Roman" w:cs="Times New Roman"/>
          <w:b w:val="0"/>
          <w:bCs w:val="0"/>
          <w:sz w:val="26"/>
          <w:szCs w:val="26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- </w:t>
      </w:r>
      <w:r>
        <w:rPr>
          <w:rFonts w:ascii="Times New Roman" w:hAnsi="Times New Roman" w:cs="Times New Roman"/>
          <w:i/>
          <w:iCs/>
          <w:sz w:val="28"/>
          <w:szCs w:val="28"/>
          <w:lang w:val="ru-RU" w:bidi="ar-SA"/>
        </w:rPr>
        <w:t xml:space="preserve">для члена рабочей группы за выполнение работ: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не более 40 дней в год при участии в 1 проекте, не более 35 дней в год  в каждом проекте  - при участии в 2 проектах, не более  30 дней  в год  в каждом проекте  - при участии в 3 и более проектах, независимо от его роли в других проектах.</w:t>
      </w:r>
      <w:r>
        <w:rPr>
          <w:rFonts w:ascii="Times New Roman" w:hAnsi="Times New Roman" w:cs="Times New Roman"/>
          <w:sz w:val="26"/>
          <w:szCs w:val="26"/>
          <w14:ligatures w14:val="none"/>
        </w:rPr>
      </w:r>
      <w:r>
        <w:rPr>
          <w:rFonts w:ascii="Times New Roman" w:hAnsi="Times New Roman" w:cs="Times New Roman"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- </w:t>
      </w:r>
      <w:r>
        <w:rPr>
          <w:rFonts w:ascii="Times New Roman" w:hAnsi="Times New Roman" w:cs="Times New Roman"/>
          <w:i/>
          <w:iCs/>
          <w:sz w:val="28"/>
          <w:szCs w:val="28"/>
          <w:lang w:val="ru-RU" w:bidi="ar-SA"/>
        </w:rPr>
        <w:t xml:space="preserve">для члена рабочей группы за выполнение процессов: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не более 20 дней в год при участии в 1 проекте, не более 15 дней в год  в каждом проекте  - при участии в 2 прое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ктах, не более  10 дней  в год  в каждом проекте  - при участии в 3 и более проектах, независимо от его роли в других проектах.</w:t>
      </w:r>
      <w:r>
        <w:rPr>
          <w:rFonts w:ascii="Times New Roman" w:hAnsi="Times New Roman" w:cs="Times New Roman"/>
          <w:sz w:val="26"/>
          <w:szCs w:val="26"/>
          <w14:ligatures w14:val="none"/>
        </w:rPr>
      </w:r>
      <w:r>
        <w:rPr>
          <w:rFonts w:ascii="Times New Roman" w:hAnsi="Times New Roman" w:cs="Times New Roman"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При длительности проекта более или менее одного года предельные трудозатраты, подлежащие материальному  стимулированию по соответствующей роли в год, пересчитываются пропорционально сроку реализации проекта</w:t>
      </w:r>
      <w:r>
        <w:rPr>
          <w:rFonts w:ascii="Times New Roman" w:hAnsi="Times New Roman" w:cs="Times New Roman"/>
          <w:sz w:val="26"/>
          <w:szCs w:val="26"/>
          <w14:ligatures w14:val="none"/>
        </w:rPr>
      </w:r>
      <w:r>
        <w:rPr>
          <w:rFonts w:ascii="Times New Roman" w:hAnsi="Times New Roman" w:cs="Times New Roman"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bCs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В случае если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трудозатраты, указанные  в итоговом отчете, превышают предельные  трудозатраты, подлежащие ма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териальному стимулированию по соответствующей  роли, то при   определении  размера  премиальной выплаты  при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меняются предельные трудозатраты.</w:t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bCs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При осуществлении материального стимулирования участников проектов не учитываются трудозатраты, понесенные при выполнении работ, завершенных более чем за два месяца до утверждения плана управления проектом.</w:t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bCs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2.5. Под поправочными коэффициентами, применяемыми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к базовому размер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у премиальной выплаты участнику  проекта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, понимаются повышающие или понижающие коэффициенты, учитывающие персональный вклад каждого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участника проекта в его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реализацию, а также коэффициенты слож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ности,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эффективности проекта и успешности его реализации.</w:t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2.6.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Уровень сложности  проекта определяетс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я согласно распоряжению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администрации муниципального района «Чернянский  район» Белгородской области  от 26 июня 2012 года № 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53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/1-р «Об утверждении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порядка  определения  уровня  профессионального соответствия проектных специалистов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Чернянского района»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</w:t>
      </w:r>
      <w:r>
        <w:rPr>
          <w:rFonts w:ascii="Times New Roman" w:hAnsi="Times New Roman" w:cs="Times New Roman"/>
          <w14:ligatures w14:val="none"/>
        </w:rPr>
      </w:r>
      <w:r>
        <w:rPr>
          <w:rFonts w:ascii="Times New Roman" w:hAnsi="Times New Roman" w:cs="Times New Roman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bCs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2.7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. К поправочным коэффициентам, учитывающим персональный вклад каждого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участника проекта в его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реализацию, относятся коэффициент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ролевого участия  и коэффициент качества выполнения работ в проекте.</w:t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bCs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2.8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. Размер премиальных выплат каждому участнику проекта определяется по следующей формуле:</w:t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bCs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Р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П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 = Б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РП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x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К  x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К  x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К  x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Т  x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К  x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К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,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с   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э   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у     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ру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квр</w:t>
      </w:r>
      <w:r>
        <w:rPr>
          <w:rFonts w:ascii="Times New Roman" w:hAnsi="Times New Roman" w:cs="Times New Roman"/>
          <w:sz w:val="26"/>
          <w:szCs w:val="26"/>
          <w14:ligatures w14:val="none"/>
        </w:rPr>
      </w:r>
      <w:r>
        <w:rPr>
          <w:rFonts w:ascii="Times New Roman" w:hAnsi="Times New Roman" w:cs="Times New Roman"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 где:</w:t>
      </w:r>
      <w:r>
        <w:rPr>
          <w:rFonts w:ascii="Times New Roman" w:hAnsi="Times New Roman" w:cs="Times New Roman"/>
          <w:sz w:val="26"/>
          <w:szCs w:val="26"/>
          <w14:ligatures w14:val="none"/>
        </w:rPr>
      </w:r>
      <w:r>
        <w:rPr>
          <w:rFonts w:ascii="Times New Roman" w:hAnsi="Times New Roman" w:cs="Times New Roman"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Р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п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 - размер премиальной выплаты участнику проекта, руб.;</w:t>
      </w:r>
      <w:r>
        <w:rPr>
          <w:rFonts w:ascii="Times New Roman" w:hAnsi="Times New Roman" w:cs="Times New Roman"/>
          <w:sz w:val="26"/>
          <w:szCs w:val="26"/>
          <w14:ligatures w14:val="none"/>
        </w:rPr>
      </w:r>
      <w:r>
        <w:rPr>
          <w:rFonts w:ascii="Times New Roman" w:hAnsi="Times New Roman" w:cs="Times New Roman"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   </w:t>
      </w:r>
      <w:r>
        <w:rPr>
          <w:rFonts w:ascii="Times New Roman" w:hAnsi="Times New Roman" w:cs="Times New Roman"/>
          <w:sz w:val="26"/>
          <w:szCs w:val="26"/>
          <w14:ligatures w14:val="none"/>
        </w:rPr>
      </w:r>
      <w:r>
        <w:rPr>
          <w:rFonts w:ascii="Times New Roman" w:hAnsi="Times New Roman" w:cs="Times New Roman"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  Б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РП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- базовый размер премиальной в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ыплаты участникам проектов,руб.;</w:t>
      </w:r>
      <w:r>
        <w:rPr>
          <w:rFonts w:ascii="Times New Roman" w:hAnsi="Times New Roman" w:cs="Times New Roman"/>
          <w:sz w:val="26"/>
          <w:szCs w:val="26"/>
          <w14:ligatures w14:val="none"/>
        </w:rPr>
      </w:r>
      <w:r>
        <w:rPr>
          <w:rFonts w:ascii="Times New Roman" w:hAnsi="Times New Roman" w:cs="Times New Roman"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   </w:t>
      </w:r>
      <w:r>
        <w:rPr>
          <w:rFonts w:ascii="Times New Roman" w:hAnsi="Times New Roman" w:cs="Times New Roman"/>
          <w:sz w:val="26"/>
          <w:szCs w:val="26"/>
          <w14:ligatures w14:val="none"/>
        </w:rPr>
      </w:r>
      <w:r>
        <w:rPr>
          <w:rFonts w:ascii="Times New Roman" w:hAnsi="Times New Roman" w:cs="Times New Roman"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К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-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коэф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фициент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сложности проекта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;</w:t>
      </w:r>
      <w:r>
        <w:rPr>
          <w:rFonts w:ascii="Times New Roman" w:hAnsi="Times New Roman" w:cs="Times New Roman"/>
          <w:sz w:val="26"/>
          <w:szCs w:val="26"/>
          <w14:ligatures w14:val="none"/>
        </w:rPr>
      </w:r>
      <w:r>
        <w:rPr>
          <w:rFonts w:ascii="Times New Roman" w:hAnsi="Times New Roman" w:cs="Times New Roman"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     с</w:t>
      </w:r>
      <w:r>
        <w:rPr>
          <w:rFonts w:ascii="Times New Roman" w:hAnsi="Times New Roman" w:cs="Times New Roman"/>
          <w:sz w:val="26"/>
          <w:szCs w:val="26"/>
          <w14:ligatures w14:val="none"/>
        </w:rPr>
      </w:r>
      <w:r>
        <w:rPr>
          <w:rFonts w:ascii="Times New Roman" w:hAnsi="Times New Roman" w:cs="Times New Roman"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К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-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коэффицие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нт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эффективности проекта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;</w:t>
      </w:r>
      <w:r>
        <w:rPr>
          <w:rFonts w:ascii="Times New Roman" w:hAnsi="Times New Roman" w:cs="Times New Roman"/>
          <w:sz w:val="26"/>
          <w:szCs w:val="26"/>
          <w14:ligatures w14:val="none"/>
        </w:rPr>
      </w:r>
      <w:r>
        <w:rPr>
          <w:rFonts w:ascii="Times New Roman" w:hAnsi="Times New Roman" w:cs="Times New Roman"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     э</w:t>
      </w:r>
      <w:r>
        <w:rPr>
          <w:rFonts w:ascii="Times New Roman" w:hAnsi="Times New Roman" w:cs="Times New Roman"/>
          <w:sz w:val="26"/>
          <w:szCs w:val="26"/>
          <w14:ligatures w14:val="none"/>
        </w:rPr>
      </w:r>
      <w:r>
        <w:rPr>
          <w:rFonts w:ascii="Times New Roman" w:hAnsi="Times New Roman" w:cs="Times New Roman"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</w:t>
      </w:r>
      <w:r>
        <w:rPr>
          <w:rFonts w:ascii="Times New Roman" w:hAnsi="Times New Roman" w:cs="Times New Roman"/>
          <w:sz w:val="26"/>
          <w:szCs w:val="26"/>
          <w14:ligatures w14:val="none"/>
        </w:rPr>
      </w:r>
      <w:r>
        <w:rPr>
          <w:rFonts w:ascii="Times New Roman" w:hAnsi="Times New Roman" w:cs="Times New Roman"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К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-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коэффициент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успе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шности реализации проекта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;</w:t>
      </w:r>
      <w:r>
        <w:rPr>
          <w:rFonts w:ascii="Times New Roman" w:hAnsi="Times New Roman" w:cs="Times New Roman"/>
          <w:sz w:val="26"/>
          <w:szCs w:val="26"/>
          <w14:ligatures w14:val="none"/>
        </w:rPr>
      </w:r>
      <w:r>
        <w:rPr>
          <w:rFonts w:ascii="Times New Roman" w:hAnsi="Times New Roman" w:cs="Times New Roman"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     у</w:t>
      </w:r>
      <w:r>
        <w:rPr>
          <w:rFonts w:ascii="Times New Roman" w:hAnsi="Times New Roman" w:cs="Times New Roman"/>
          <w:sz w:val="26"/>
          <w:szCs w:val="26"/>
          <w14:ligatures w14:val="none"/>
        </w:rPr>
      </w:r>
      <w:r>
        <w:rPr>
          <w:rFonts w:ascii="Times New Roman" w:hAnsi="Times New Roman" w:cs="Times New Roman"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 </w:t>
      </w:r>
      <w:r>
        <w:rPr>
          <w:rFonts w:ascii="Times New Roman" w:hAnsi="Times New Roman" w:cs="Times New Roman"/>
          <w:sz w:val="26"/>
          <w:szCs w:val="26"/>
          <w14:ligatures w14:val="none"/>
        </w:rPr>
      </w:r>
      <w:r>
        <w:rPr>
          <w:rFonts w:ascii="Times New Roman" w:hAnsi="Times New Roman" w:cs="Times New Roman"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   Т   - трудозатраты проектного специалиста в проекте, дне;</w:t>
      </w:r>
      <w:r>
        <w:rPr>
          <w:rFonts w:ascii="Times New Roman" w:hAnsi="Times New Roman" w:cs="Times New Roman"/>
          <w:sz w:val="26"/>
          <w:szCs w:val="26"/>
          <w14:ligatures w14:val="none"/>
        </w:rPr>
      </w:r>
      <w:r>
        <w:rPr>
          <w:rFonts w:ascii="Times New Roman" w:hAnsi="Times New Roman" w:cs="Times New Roman"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 </w:t>
      </w:r>
      <w:r>
        <w:rPr>
          <w:rFonts w:ascii="Times New Roman" w:hAnsi="Times New Roman" w:cs="Times New Roman"/>
          <w:sz w:val="26"/>
          <w:szCs w:val="26"/>
          <w14:ligatures w14:val="none"/>
        </w:rPr>
      </w:r>
      <w:r>
        <w:rPr>
          <w:rFonts w:ascii="Times New Roman" w:hAnsi="Times New Roman" w:cs="Times New Roman"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К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- коэффициент  ролевого участия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;</w:t>
      </w:r>
      <w:r>
        <w:rPr>
          <w:rFonts w:ascii="Times New Roman" w:hAnsi="Times New Roman" w:cs="Times New Roman"/>
          <w:sz w:val="26"/>
          <w:szCs w:val="26"/>
          <w14:ligatures w14:val="none"/>
        </w:rPr>
      </w:r>
      <w:r>
        <w:rPr>
          <w:rFonts w:ascii="Times New Roman" w:hAnsi="Times New Roman" w:cs="Times New Roman"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ру</w:t>
      </w:r>
      <w:r>
        <w:rPr>
          <w:rFonts w:ascii="Times New Roman" w:hAnsi="Times New Roman" w:cs="Times New Roman"/>
          <w:sz w:val="26"/>
          <w:szCs w:val="26"/>
          <w14:ligatures w14:val="none"/>
        </w:rPr>
      </w:r>
      <w:r>
        <w:rPr>
          <w:rFonts w:ascii="Times New Roman" w:hAnsi="Times New Roman" w:cs="Times New Roman"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К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 -  коэффициент  качества выполнения работ в проекте.</w:t>
      </w:r>
      <w:r>
        <w:rPr>
          <w:rFonts w:ascii="Times New Roman" w:hAnsi="Times New Roman" w:cs="Times New Roman"/>
          <w:sz w:val="26"/>
          <w:szCs w:val="26"/>
          <w14:ligatures w14:val="none"/>
        </w:rPr>
      </w:r>
      <w:r>
        <w:rPr>
          <w:rFonts w:ascii="Times New Roman" w:hAnsi="Times New Roman" w:cs="Times New Roman"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кв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р</w:t>
      </w:r>
      <w:r>
        <w:rPr>
          <w:rFonts w:ascii="Times New Roman" w:hAnsi="Times New Roman" w:cs="Times New Roman"/>
          <w:sz w:val="26"/>
          <w:szCs w:val="26"/>
          <w14:ligatures w14:val="none"/>
        </w:rPr>
      </w:r>
      <w:r>
        <w:rPr>
          <w:rFonts w:ascii="Times New Roman" w:hAnsi="Times New Roman" w:cs="Times New Roman"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2.9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. Размер премиальных выплат каждому участнику проекта подлежит рассмотрению и утверждению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экспертной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комиссии по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рассмотрению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проект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ов и вопросам  материального стимулирования участников проектной деятельности в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органах власти Чернянского района (далее – экспертная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комиссия).</w:t>
      </w:r>
      <w:r>
        <w:rPr>
          <w:rFonts w:ascii="Times New Roman" w:hAnsi="Times New Roman" w:cs="Times New Roman"/>
          <w:sz w:val="26"/>
          <w:szCs w:val="26"/>
          <w14:ligatures w14:val="none"/>
        </w:rPr>
      </w:r>
      <w:r>
        <w:rPr>
          <w:rFonts w:ascii="Times New Roman" w:hAnsi="Times New Roman" w:cs="Times New Roman"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bCs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При наличии фактов отклонений в ходе реализации проектов или завышения фактических трудозатрат участников проектов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экспертная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комиссия осуществляет корректировку трудозатрат.</w:t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bCs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2.10. Размер премиальных выплат, определенный  в соответствии с порядком,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приведенным  в настоящем разделе, включает обязательные страховые  взносы в 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государственные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внебюджетные фонды.</w:t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bCs/>
          <w:sz w:val="28"/>
          <w:szCs w:val="28"/>
          <w:lang w:val="ru-RU" w:bidi="ar-SA"/>
        </w:rPr>
        <w:t xml:space="preserve">Порядок осуществления премирования участников проекто</w:t>
      </w:r>
      <w:r>
        <w:rPr>
          <w:b/>
          <w:bCs/>
          <w:sz w:val="26"/>
          <w:szCs w:val="26"/>
          <w:lang w:val="ru-RU" w:bidi="ar-SA"/>
        </w:rPr>
        <w:t xml:space="preserve">в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bCs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3.1.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Проектно-аналитический отдел-проектный офис управления  организационно – контрольной и кадровой работы администрации района 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инициирует проведение заседаний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экспертной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комиссии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определяет  размер премиальных выплат участникам проектов в соответствии  с разделом  2 настоящего Порядка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осуществляет  учет проектов, признанных реализованными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на заседаниях 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экспертной комиссии.</w:t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3.2.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Проектно-аналитический отдел-проектный офис управления  организационно – контрольной и кадровой работы администрации района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  на основании протокола  заседания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экспертной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комиссии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готовит  проект распоряжения Администрации Чернянского района, в котором  утверждается  перечень  закрытых  проектов, а также  размеры премиальных выплат по проектам.</w:t>
      </w:r>
      <w:r>
        <w:rPr>
          <w:rFonts w:ascii="Times New Roman" w:hAnsi="Times New Roman" w:cs="Times New Roman"/>
          <w:sz w:val="26"/>
          <w:szCs w:val="26"/>
          <w14:ligatures w14:val="none"/>
        </w:rPr>
      </w:r>
      <w:r>
        <w:rPr>
          <w:rFonts w:ascii="Times New Roman" w:hAnsi="Times New Roman" w:cs="Times New Roman"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3.3. В случае если участник успешно реализованного проекта уволен до даты проведения заседания  экспертной комиссии, материальное стимулирование, предусмотренное Порядком, ему не выплачивается.</w:t>
      </w:r>
      <w:r>
        <w:rPr>
          <w:rFonts w:ascii="Times New Roman" w:hAnsi="Times New Roman" w:cs="Times New Roman"/>
          <w:sz w:val="26"/>
          <w:szCs w:val="26"/>
          <w14:ligatures w14:val="none"/>
        </w:rPr>
      </w:r>
      <w:r>
        <w:rPr>
          <w:rFonts w:ascii="Times New Roman" w:hAnsi="Times New Roman" w:cs="Times New Roman"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bCs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3.4.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Проектно-аналитический отдел-проектный офис управления  организационно –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контрольной и кадровой работы администрации район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а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 направляет информацию о размерах премиальных выплат по каждому участнику завершенных проектов в соответствующие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органы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исполнительной власти Чернянского района.</w:t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bCs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3.5. Распоряжение администрации Чернянского района, проект которого готовится в соответствии  с пунктом 3.2. настоящего Порядка, является основание для подготовки представителями нанимателя (работодателя) правового акта о выплате премии участникам проекта.</w:t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bCs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3.6.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Проектно-аналитический отдел-проектный офис управления  организационно – контрольной и кадровой работы администрации район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а  осуществляет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контроль  за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фактическим  осуществлением  премиальных выплат.</w:t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  <w:r>
        <w:rPr>
          <w:rFonts w:ascii="Times New Roman" w:hAnsi="Times New Roman" w:cs="Times New Roman"/>
          <w:bCs/>
          <w:sz w:val="26"/>
          <w:szCs w:val="26"/>
          <w14:ligatures w14:val="none"/>
        </w:rPr>
      </w:r>
    </w:p>
    <w:p>
      <w:pPr>
        <w:ind w:right="-141" w:firstLine="540"/>
        <w:spacing w:line="240" w:lineRule="auto"/>
        <w:rPr>
          <w:bCs/>
          <w:sz w:val="26"/>
          <w:szCs w:val="26"/>
          <w:highlight w:val="yellow"/>
        </w:rPr>
      </w:pPr>
      <w:r>
        <w:rPr>
          <w:bCs/>
          <w:sz w:val="26"/>
          <w:szCs w:val="26"/>
          <w:highlight w:val="yellow"/>
          <w:lang w:val="ru-RU" w:bidi="ar-SA"/>
        </w:rPr>
      </w:r>
      <w:r>
        <w:rPr>
          <w:bCs/>
          <w:sz w:val="26"/>
          <w:szCs w:val="26"/>
          <w:highlight w:val="yellow"/>
        </w:rPr>
      </w:r>
      <w:r>
        <w:rPr>
          <w:bCs/>
          <w:sz w:val="26"/>
          <w:szCs w:val="26"/>
          <w:highlight w:val="yellow"/>
        </w:rPr>
      </w:r>
    </w:p>
    <w:p>
      <w:pPr>
        <w:ind w:right="-141" w:firstLine="540"/>
        <w:spacing w:line="240" w:lineRule="auto"/>
        <w:rPr>
          <w:bCs/>
          <w:sz w:val="26"/>
          <w:szCs w:val="26"/>
          <w:highlight w:val="yellow"/>
        </w:rPr>
      </w:pPr>
      <w:r>
        <w:rPr>
          <w:bCs/>
          <w:sz w:val="26"/>
          <w:szCs w:val="26"/>
          <w:highlight w:val="yellow"/>
          <w:lang w:val="ru-RU" w:bidi="ar-SA"/>
        </w:rPr>
      </w:r>
      <w:r>
        <w:rPr>
          <w:bCs/>
          <w:sz w:val="26"/>
          <w:szCs w:val="26"/>
          <w:highlight w:val="yellow"/>
        </w:rPr>
      </w:r>
      <w:r>
        <w:rPr>
          <w:bCs/>
          <w:sz w:val="26"/>
          <w:szCs w:val="26"/>
          <w:highlight w:val="yellow"/>
        </w:rPr>
      </w:r>
    </w:p>
    <w:p>
      <w:pPr>
        <w:ind w:right="-141" w:firstLine="540"/>
        <w:spacing w:line="240" w:lineRule="auto"/>
        <w:rPr>
          <w:b/>
          <w:bCs/>
          <w:sz w:val="26"/>
          <w:szCs w:val="26"/>
          <w:highlight w:val="yellow"/>
        </w:rPr>
        <w:sectPr>
          <w:footnotePr/>
          <w:endnotePr/>
          <w:type w:val="nextPage"/>
          <w:pgSz w:w="11905" w:h="16838" w:orient="portrait"/>
          <w:pgMar w:top="567" w:right="850" w:bottom="567" w:left="1276" w:header="709" w:footer="709" w:gutter="0"/>
          <w:cols w:num="1" w:sep="0" w:space="720" w:equalWidth="1"/>
          <w:docGrid w:linePitch="360"/>
        </w:sectPr>
      </w:pPr>
      <w:r>
        <w:rPr>
          <w:b/>
          <w:bCs/>
          <w:sz w:val="26"/>
          <w:szCs w:val="26"/>
          <w:highlight w:val="yellow"/>
          <w:lang w:val="ru-RU" w:bidi="ar-SA"/>
        </w:rPr>
      </w:r>
      <w:r>
        <w:rPr>
          <w:b/>
          <w:bCs/>
          <w:sz w:val="26"/>
          <w:szCs w:val="26"/>
          <w:highlight w:val="yellow"/>
        </w:rPr>
      </w:r>
      <w:r>
        <w:rPr>
          <w:b/>
          <w:bCs/>
          <w:sz w:val="26"/>
          <w:szCs w:val="26"/>
          <w:highlight w:val="yellow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025"/>
        <w:gridCol w:w="1771"/>
        <w:gridCol w:w="801"/>
        <w:gridCol w:w="425"/>
        <w:gridCol w:w="768"/>
        <w:gridCol w:w="689"/>
        <w:gridCol w:w="340"/>
        <w:gridCol w:w="2211"/>
        <w:gridCol w:w="1994"/>
        <w:gridCol w:w="3240"/>
      </w:tblGrid>
      <w:tr>
        <w:tblPrEx/>
        <w:trPr>
          <w:gridAfter w:val="2"/>
          <w:trHeight w:val="3105"/>
        </w:trPr>
        <w:tc>
          <w:tcPr>
            <w:gridSpan w:val="3"/>
            <w:tcW w:w="4597" w:type="dxa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5"/>
            <w:tcW w:w="4433" w:type="dxa"/>
            <w:textDirection w:val="lrTb"/>
            <w:noWrap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bidi="ar-SA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bidi="ar-SA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bidi="ar-SA"/>
                <w14:ligatures w14:val="none"/>
              </w:rPr>
            </w:r>
          </w:p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 xml:space="preserve">к Порядку материального стимулирования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 xml:space="preserve"> муниципальных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 xml:space="preserve"> служащих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 xml:space="preserve"> администрации Чернянского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 xml:space="preserve">, а также работников 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 w:bidi="ar-SA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 xml:space="preserve">органов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 xml:space="preserve">власти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 xml:space="preserve"> Чернянского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 xml:space="preserve">, замещающих должности,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 xml:space="preserve">не отнесенные к должностям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 xml:space="preserve"> службы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 xml:space="preserve">администрации Чернянского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 xml:space="preserve">, участвующих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 xml:space="preserve">в разработке 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 xml:space="preserve">реализации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 xml:space="preserve">проект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 xml:space="preserve">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 xml:space="preserve">в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 w:bidi="ar-SA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 w:bidi="ar-SA"/>
                <w14:ligatures w14:val="none"/>
              </w:rPr>
            </w:r>
          </w:p>
          <w:p>
            <w:r/>
            <w:r/>
          </w:p>
        </w:tc>
      </w:tr>
      <w:tr>
        <w:tblPrEx/>
        <w:trPr>
          <w:gridAfter w:val="2"/>
          <w:trHeight w:val="4698"/>
        </w:trPr>
        <w:tc>
          <w:tcPr>
            <w:gridSpan w:val="8"/>
            <w:tcW w:w="9030" w:type="dxa"/>
            <w:vMerge w:val="restart"/>
            <w:textDirection w:val="lrTb"/>
            <w:noWrap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14:ligatures w14:val="none"/>
              </w:rPr>
            </w:r>
          </w:p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bidi="ar-SA"/>
              </w:rPr>
              <w:t xml:space="preserve">Попра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bidi="ar-SA"/>
              </w:rPr>
              <w:t xml:space="preserve">вочные коэффициенты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14:ligatures w14:val="none"/>
              </w:rPr>
            </w:r>
          </w:p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14:ligatures w14:val="none"/>
              </w:rPr>
              <w:outlineLvl w:val="2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bidi="ar-SA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14:ligatures w14:val="none"/>
              </w:rPr>
            </w:r>
          </w:p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14:ligatures w14:val="none"/>
              </w:rPr>
              <w:outlineLvl w:val="2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bidi="ar-SA"/>
              </w:rPr>
              <w:t xml:space="preserve">Коэффициент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bidi="ar-SA"/>
              </w:rPr>
              <w:t xml:space="preserve">сложности проекта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14:ligatures w14:val="none"/>
              </w:rPr>
            </w:r>
          </w:p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14:ligatures w14:val="none"/>
              </w:rPr>
              <w:outlineLvl w:val="2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bidi="ar-SA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14:ligatures w14:val="none"/>
              </w:rPr>
            </w:r>
          </w:p>
          <w:tbl>
            <w:tblPr>
              <w:tblW w:w="0" w:type="auto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35"/>
              <w:gridCol w:w="4291"/>
            </w:tblGrid>
            <w:tr>
              <w:tblPrEx/>
              <w:trPr/>
              <w:tc>
                <w:tcPr>
                  <w:shd w:val="clear" w:color="ffffff" w:fill="ffffff"/>
                  <w:tcW w:w="3935" w:type="dxa"/>
                  <w:textDirection w:val="lrTb"/>
                  <w:noWrap w:val="false"/>
                </w:tcPr>
                <w:p>
                  <w:pPr>
                    <w:contextualSpacing/>
                    <w:jc w:val="center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ru-RU" w:bidi="ar-SA"/>
                    </w:rPr>
                    <w:t xml:space="preserve">Уровень сложности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14:ligatures w14:val="none"/>
                    </w:rPr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14:ligatures w14:val="none"/>
                    </w:rPr>
                  </w:r>
                </w:p>
              </w:tc>
              <w:tc>
                <w:tcPr>
                  <w:shd w:val="clear" w:color="ffffff" w:fill="ffffff"/>
                  <w:tcW w:w="4291" w:type="dxa"/>
                  <w:textDirection w:val="lrTb"/>
                  <w:noWrap w:val="false"/>
                </w:tcPr>
                <w:p>
                  <w:pPr>
                    <w:contextualSpacing/>
                    <w:jc w:val="center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ru-RU" w:bidi="ar-SA"/>
                    </w:rPr>
                    <w:t xml:space="preserve">Коэффициент сложности (Кс)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14:ligatures w14:val="none"/>
                    </w:rPr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14:ligatures w14:val="none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ffffff" w:fill="ffffff"/>
                  <w:tcW w:w="3935" w:type="dxa"/>
                  <w:textDirection w:val="lrTb"/>
                  <w:noWrap w:val="false"/>
                </w:tcPr>
                <w:p>
                  <w:pPr>
                    <w:contextualSpacing/>
                    <w:jc w:val="center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6"/>
                      <w:szCs w:val="26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 w:bidi="ar-SA"/>
                    </w:rPr>
                    <w:t xml:space="preserve">Глобальный (наиболее значимый)</w:t>
                  </w:r>
                  <w:r>
                    <w:rPr>
                      <w:rFonts w:ascii="Times New Roman" w:hAnsi="Times New Roman" w:cs="Times New Roman"/>
                      <w:bCs/>
                      <w:sz w:val="26"/>
                      <w:szCs w:val="26"/>
                      <w14:ligatures w14:val="none"/>
                    </w:rPr>
                  </w:r>
                  <w:r>
                    <w:rPr>
                      <w:rFonts w:ascii="Times New Roman" w:hAnsi="Times New Roman" w:cs="Times New Roman"/>
                      <w:bCs/>
                      <w:sz w:val="26"/>
                      <w:szCs w:val="26"/>
                      <w14:ligatures w14:val="none"/>
                    </w:rPr>
                  </w:r>
                </w:p>
              </w:tc>
              <w:tc>
                <w:tcPr>
                  <w:shd w:val="clear" w:color="ffffff" w:fill="ffffff"/>
                  <w:tcW w:w="4291" w:type="dxa"/>
                  <w:textDirection w:val="lrTb"/>
                  <w:noWrap w:val="false"/>
                </w:tcPr>
                <w:p>
                  <w:pPr>
                    <w:contextualSpacing/>
                    <w:jc w:val="center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6"/>
                      <w:szCs w:val="26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 w:bidi="ar-SA"/>
                    </w:rPr>
                    <w:t xml:space="preserve">2</w:t>
                  </w:r>
                  <w:r>
                    <w:rPr>
                      <w:rFonts w:ascii="Times New Roman" w:hAnsi="Times New Roman" w:cs="Times New Roman"/>
                      <w:bCs/>
                      <w:sz w:val="26"/>
                      <w:szCs w:val="26"/>
                      <w14:ligatures w14:val="none"/>
                    </w:rPr>
                  </w:r>
                  <w:r>
                    <w:rPr>
                      <w:rFonts w:ascii="Times New Roman" w:hAnsi="Times New Roman" w:cs="Times New Roman"/>
                      <w:bCs/>
                      <w:sz w:val="26"/>
                      <w:szCs w:val="26"/>
                      <w14:ligatures w14:val="none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ffffff" w:fill="ffffff"/>
                  <w:tcW w:w="3935" w:type="dxa"/>
                  <w:textDirection w:val="lrTb"/>
                  <w:noWrap w:val="false"/>
                </w:tcPr>
                <w:p>
                  <w:pPr>
                    <w:contextualSpacing/>
                    <w:jc w:val="center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6"/>
                      <w:szCs w:val="26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 w:bidi="ar-SA"/>
                    </w:rPr>
                    <w:t xml:space="preserve">Высокий</w:t>
                  </w:r>
                  <w:r>
                    <w:rPr>
                      <w:rFonts w:ascii="Times New Roman" w:hAnsi="Times New Roman" w:cs="Times New Roman"/>
                      <w:bCs/>
                      <w:sz w:val="26"/>
                      <w:szCs w:val="26"/>
                      <w14:ligatures w14:val="none"/>
                    </w:rPr>
                  </w:r>
                  <w:r>
                    <w:rPr>
                      <w:rFonts w:ascii="Times New Roman" w:hAnsi="Times New Roman" w:cs="Times New Roman"/>
                      <w:bCs/>
                      <w:sz w:val="26"/>
                      <w:szCs w:val="26"/>
                      <w14:ligatures w14:val="none"/>
                    </w:rPr>
                  </w:r>
                </w:p>
              </w:tc>
              <w:tc>
                <w:tcPr>
                  <w:shd w:val="clear" w:color="ffffff" w:fill="ffffff"/>
                  <w:tcW w:w="4291" w:type="dxa"/>
                  <w:textDirection w:val="lrTb"/>
                  <w:noWrap w:val="false"/>
                </w:tcPr>
                <w:p>
                  <w:pPr>
                    <w:contextualSpacing/>
                    <w:jc w:val="center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6"/>
                      <w:szCs w:val="26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 w:bidi="ar-SA"/>
                    </w:rPr>
                    <w:t xml:space="preserve">1,2</w:t>
                  </w:r>
                  <w:r>
                    <w:rPr>
                      <w:rFonts w:ascii="Times New Roman" w:hAnsi="Times New Roman" w:cs="Times New Roman"/>
                      <w:bCs/>
                      <w:sz w:val="26"/>
                      <w:szCs w:val="26"/>
                      <w14:ligatures w14:val="none"/>
                    </w:rPr>
                  </w:r>
                  <w:r>
                    <w:rPr>
                      <w:rFonts w:ascii="Times New Roman" w:hAnsi="Times New Roman" w:cs="Times New Roman"/>
                      <w:bCs/>
                      <w:sz w:val="26"/>
                      <w:szCs w:val="26"/>
                      <w14:ligatures w14:val="none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ffffff" w:fill="ffffff"/>
                  <w:tcW w:w="3935" w:type="dxa"/>
                  <w:textDirection w:val="lrTb"/>
                  <w:noWrap w:val="false"/>
                </w:tcPr>
                <w:p>
                  <w:pPr>
                    <w:contextualSpacing/>
                    <w:jc w:val="center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6"/>
                      <w:szCs w:val="26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 w:bidi="ar-SA"/>
                    </w:rPr>
                    <w:t xml:space="preserve">Выше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 w:bidi="ar-SA"/>
                    </w:rPr>
                    <w:t xml:space="preserve">Средн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 w:bidi="ar-SA"/>
                    </w:rPr>
                    <w:t xml:space="preserve">его</w:t>
                  </w:r>
                  <w:r>
                    <w:rPr>
                      <w:rFonts w:ascii="Times New Roman" w:hAnsi="Times New Roman" w:cs="Times New Roman"/>
                      <w:bCs/>
                      <w:sz w:val="26"/>
                      <w:szCs w:val="26"/>
                      <w14:ligatures w14:val="none"/>
                    </w:rPr>
                  </w:r>
                  <w:r>
                    <w:rPr>
                      <w:rFonts w:ascii="Times New Roman" w:hAnsi="Times New Roman" w:cs="Times New Roman"/>
                      <w:bCs/>
                      <w:sz w:val="26"/>
                      <w:szCs w:val="26"/>
                      <w14:ligatures w14:val="none"/>
                    </w:rPr>
                  </w:r>
                </w:p>
              </w:tc>
              <w:tc>
                <w:tcPr>
                  <w:shd w:val="clear" w:color="ffffff" w:fill="ffffff"/>
                  <w:tcW w:w="4291" w:type="dxa"/>
                  <w:textDirection w:val="lrTb"/>
                  <w:noWrap w:val="false"/>
                </w:tcPr>
                <w:p>
                  <w:pPr>
                    <w:contextualSpacing/>
                    <w:jc w:val="center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6"/>
                      <w:szCs w:val="26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 w:bidi="ar-SA"/>
                    </w:rPr>
                    <w:t xml:space="preserve">1,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 w:bidi="ar-SA"/>
                    </w:rPr>
                    <w:t xml:space="preserve">1</w:t>
                  </w:r>
                  <w:r>
                    <w:rPr>
                      <w:rFonts w:ascii="Times New Roman" w:hAnsi="Times New Roman" w:cs="Times New Roman"/>
                      <w:bCs/>
                      <w:sz w:val="26"/>
                      <w:szCs w:val="26"/>
                      <w14:ligatures w14:val="none"/>
                    </w:rPr>
                  </w:r>
                  <w:r>
                    <w:rPr>
                      <w:rFonts w:ascii="Times New Roman" w:hAnsi="Times New Roman" w:cs="Times New Roman"/>
                      <w:bCs/>
                      <w:sz w:val="26"/>
                      <w:szCs w:val="26"/>
                      <w14:ligatures w14:val="none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ffffff" w:fill="ffffff"/>
                  <w:tcW w:w="3935" w:type="dxa"/>
                  <w:textDirection w:val="lrTb"/>
                  <w:noWrap w:val="false"/>
                </w:tcPr>
                <w:p>
                  <w:pPr>
                    <w:contextualSpacing/>
                    <w:jc w:val="center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6"/>
                      <w:szCs w:val="26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 w:bidi="ar-SA"/>
                    </w:rPr>
                    <w:t xml:space="preserve">Средний</w:t>
                  </w:r>
                  <w:r>
                    <w:rPr>
                      <w:rFonts w:ascii="Times New Roman" w:hAnsi="Times New Roman" w:cs="Times New Roman"/>
                      <w:bCs/>
                      <w:sz w:val="26"/>
                      <w:szCs w:val="26"/>
                      <w14:ligatures w14:val="none"/>
                    </w:rPr>
                  </w:r>
                  <w:r>
                    <w:rPr>
                      <w:rFonts w:ascii="Times New Roman" w:hAnsi="Times New Roman" w:cs="Times New Roman"/>
                      <w:bCs/>
                      <w:sz w:val="26"/>
                      <w:szCs w:val="26"/>
                      <w14:ligatures w14:val="none"/>
                    </w:rPr>
                  </w:r>
                </w:p>
              </w:tc>
              <w:tc>
                <w:tcPr>
                  <w:shd w:val="clear" w:color="ffffff" w:fill="ffffff"/>
                  <w:tcW w:w="4291" w:type="dxa"/>
                  <w:textDirection w:val="lrTb"/>
                  <w:noWrap w:val="false"/>
                </w:tcPr>
                <w:p>
                  <w:pPr>
                    <w:contextualSpacing/>
                    <w:jc w:val="center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6"/>
                      <w:szCs w:val="26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 w:bidi="ar-SA"/>
                    </w:rPr>
                    <w:t xml:space="preserve">1</w:t>
                  </w:r>
                  <w:r>
                    <w:rPr>
                      <w:rFonts w:ascii="Times New Roman" w:hAnsi="Times New Roman" w:cs="Times New Roman"/>
                      <w:bCs/>
                      <w:sz w:val="26"/>
                      <w:szCs w:val="26"/>
                      <w14:ligatures w14:val="none"/>
                    </w:rPr>
                  </w:r>
                  <w:r>
                    <w:rPr>
                      <w:rFonts w:ascii="Times New Roman" w:hAnsi="Times New Roman" w:cs="Times New Roman"/>
                      <w:bCs/>
                      <w:sz w:val="26"/>
                      <w:szCs w:val="26"/>
                      <w14:ligatures w14:val="none"/>
                    </w:rPr>
                  </w:r>
                </w:p>
              </w:tc>
            </w:tr>
          </w:tbl>
          <w:p>
            <w:pPr>
              <w:contextualSpacing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14:ligatures w14:val="none"/>
              </w:rPr>
            </w:r>
          </w:p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14:ligatures w14:val="none"/>
              </w:rPr>
              <w:outlineLvl w:val="2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bidi="ar-SA"/>
              </w:rPr>
              <w:t xml:space="preserve">Коэффиц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bidi="ar-SA"/>
              </w:rPr>
              <w:t xml:space="preserve">иент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bidi="ar-SA"/>
              </w:rPr>
              <w:t xml:space="preserve"> успешности реализации проекта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14:ligatures w14:val="none"/>
              </w:rPr>
            </w:r>
          </w:p>
          <w:p>
            <w:pPr>
              <w:contextualSpacing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14:ligatures w14:val="none"/>
              </w:rPr>
              <w:outlineLvl w:val="2"/>
            </w:pPr>
            <w:r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14:ligatures w14:val="none"/>
              </w:rPr>
            </w:r>
          </w:p>
          <w:tbl>
            <w:tblPr>
              <w:tblW w:w="0" w:type="auto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60"/>
              <w:gridCol w:w="3315"/>
            </w:tblGrid>
            <w:tr>
              <w:tblPrEx/>
              <w:trPr/>
              <w:tc>
                <w:tcPr>
                  <w:shd w:val="clear" w:color="ffffff" w:fill="ffffff"/>
                  <w:tcW w:w="4960" w:type="dxa"/>
                  <w:textDirection w:val="lrTb"/>
                  <w:noWrap w:val="false"/>
                </w:tcPr>
                <w:p>
                  <w:pPr>
                    <w:contextualSpacing/>
                    <w:jc w:val="both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Статус реализации п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роекта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14:ligatures w14:val="none"/>
                    </w:rPr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14:ligatures w14:val="none"/>
                    </w:rPr>
                  </w:r>
                </w:p>
              </w:tc>
              <w:tc>
                <w:tcPr>
                  <w:shd w:val="clear" w:color="ffffff" w:fill="ffffff"/>
                  <w:tcW w:w="3315" w:type="dxa"/>
                  <w:textDirection w:val="lrTb"/>
                  <w:noWrap w:val="false"/>
                </w:tcPr>
                <w:p>
                  <w:pPr>
                    <w:contextualSpacing/>
                    <w:jc w:val="both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Коэффицие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нт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(Ку)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14:ligatures w14:val="none"/>
                    </w:rPr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14:ligatures w14:val="none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ffffff" w:fill="ffffff"/>
                  <w:tcW w:w="4960" w:type="dxa"/>
                  <w:textDirection w:val="lrTb"/>
                  <w:noWrap w:val="false"/>
                </w:tcPr>
                <w:p>
                  <w:pPr>
                    <w:contextualSpacing/>
                    <w:jc w:val="center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У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спешно без отклонений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14:ligatures w14:val="none"/>
                    </w:rPr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14:ligatures w14:val="none"/>
                    </w:rPr>
                  </w:r>
                </w:p>
              </w:tc>
              <w:tc>
                <w:tcPr>
                  <w:shd w:val="clear" w:color="ffffff" w:fill="ffffff"/>
                  <w:tcW w:w="3315" w:type="dxa"/>
                  <w:textDirection w:val="lrTb"/>
                  <w:noWrap w:val="false"/>
                </w:tcPr>
                <w:p>
                  <w:pPr>
                    <w:contextualSpacing/>
                    <w:jc w:val="center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14:ligatures w14:val="none"/>
                    </w:rPr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14:ligatures w14:val="none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ffffff" w:fill="ffffff"/>
                  <w:tcW w:w="4960" w:type="dxa"/>
                  <w:textDirection w:val="lrTb"/>
                  <w:noWrap w:val="false"/>
                </w:tcPr>
                <w:p>
                  <w:pPr>
                    <w:contextualSpacing/>
                    <w:jc w:val="center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У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спешно с незначительными отклонениями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14:ligatures w14:val="none"/>
                    </w:rPr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14:ligatures w14:val="none"/>
                    </w:rPr>
                  </w:r>
                </w:p>
              </w:tc>
              <w:tc>
                <w:tcPr>
                  <w:shd w:val="clear" w:color="ffffff" w:fill="ffffff"/>
                  <w:tcW w:w="3315" w:type="dxa"/>
                  <w:textDirection w:val="lrTb"/>
                  <w:noWrap w:val="false"/>
                </w:tcPr>
                <w:p>
                  <w:pPr>
                    <w:contextualSpacing/>
                    <w:jc w:val="center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0,9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14:ligatures w14:val="none"/>
                    </w:rPr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14:ligatures w14:val="none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ffffff" w:fill="ffffff"/>
                  <w:tcW w:w="4960" w:type="dxa"/>
                  <w:textDirection w:val="lrTb"/>
                  <w:noWrap w:val="false"/>
                </w:tcPr>
                <w:p>
                  <w:pPr>
                    <w:contextualSpacing/>
                    <w:jc w:val="center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спешно со значительными отклонениями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14:ligatures w14:val="none"/>
                    </w:rPr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14:ligatures w14:val="none"/>
                    </w:rPr>
                  </w:r>
                </w:p>
              </w:tc>
              <w:tc>
                <w:tcPr>
                  <w:shd w:val="clear" w:color="ffffff" w:fill="ffffff"/>
                  <w:tcW w:w="3315" w:type="dxa"/>
                  <w:textDirection w:val="lrTb"/>
                  <w:noWrap w:val="false"/>
                </w:tcPr>
                <w:p>
                  <w:pPr>
                    <w:contextualSpacing/>
                    <w:jc w:val="center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0,8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14:ligatures w14:val="none"/>
                    </w:rPr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14:ligatures w14:val="none"/>
                    </w:rPr>
                  </w:r>
                </w:p>
              </w:tc>
            </w:tr>
          </w:tbl>
          <w:p>
            <w:pPr>
              <w:contextualSpacing/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0"/>
                <w:szCs w:val="20"/>
                <w14:ligatures w14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14:ligatures w14:val="none"/>
              </w:rPr>
            </w:r>
          </w:p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 w:bidi="ar-SA"/>
                <w14:ligatures w14:val="none"/>
              </w:rPr>
              <w:outlineLvl w:val="2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bidi="ar-SA"/>
              </w:rPr>
              <w:t xml:space="preserve">Коэффициент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bidi="ar-SA"/>
              </w:rPr>
              <w:t xml:space="preserve"> эффективности проекта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 w:bidi="ar-SA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 w:bidi="ar-SA"/>
                <w14:ligatures w14:val="none"/>
              </w:rPr>
            </w:r>
          </w:p>
        </w:tc>
      </w:tr>
      <w:tr>
        <w:tblPrEx/>
        <w:trPr>
          <w:trHeight w:val="363"/>
        </w:trPr>
        <w:tc>
          <w:tcPr>
            <w:gridSpan w:val="8"/>
            <w:tcW w:w="9030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994" w:type="dxa"/>
            <w:textDirection w:val="lrTb"/>
            <w:noWrap/>
          </w:tcPr>
          <w:p>
            <w:r/>
            <w:r/>
          </w:p>
        </w:tc>
        <w:tc>
          <w:tcPr>
            <w:tcW w:w="3240" w:type="dxa"/>
            <w:textDirection w:val="lrTb"/>
            <w:noWrap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(фамилия, имя, отчество)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contextualSpacing/>
        <w:jc w:val="righ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836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126"/>
        <w:gridCol w:w="1701"/>
      </w:tblGrid>
      <w:tr>
        <w:tblPrEx/>
        <w:trPr>
          <w:trHeight w:val="2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83"/>
              <w:ind w:left="0" w:right="0" w:firstLine="0"/>
              <w:jc w:val="center"/>
              <w:spacing w:line="240" w:lineRule="auto"/>
              <w:rPr>
                <w:sz w:val="24"/>
                <w:szCs w:val="24"/>
              </w:rPr>
            </w:pPr>
            <w:r>
              <w:rPr>
                <w:rStyle w:val="884"/>
                <w:sz w:val="24"/>
                <w:szCs w:val="24"/>
              </w:rPr>
              <w:t xml:space="preserve">Тип проекта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4"/>
                <w:sz w:val="24"/>
                <w:szCs w:val="24"/>
              </w:rPr>
              <w:t xml:space="preserve">Показатель (критерий)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4"/>
                <w:sz w:val="24"/>
                <w:szCs w:val="24"/>
              </w:rPr>
              <w:t xml:space="preserve">Диапазон значения критериев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rStyle w:val="884"/>
                <w:sz w:val="24"/>
                <w:szCs w:val="24"/>
              </w:rPr>
            </w:pPr>
            <w:r>
              <w:rPr>
                <w:rStyle w:val="884"/>
                <w:sz w:val="24"/>
                <w:szCs w:val="24"/>
              </w:rPr>
              <w:t xml:space="preserve">Значение коэффициента</w:t>
            </w:r>
            <w:r>
              <w:rPr>
                <w:rStyle w:val="884"/>
                <w:sz w:val="24"/>
                <w:szCs w:val="24"/>
              </w:rPr>
            </w:r>
            <w:r>
              <w:rPr>
                <w:rStyle w:val="884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pStyle w:val="883"/>
              <w:ind w:left="0" w:right="0" w:firstLine="0"/>
              <w:jc w:val="center"/>
              <w:spacing w:line="240" w:lineRule="auto"/>
              <w:rPr>
                <w:sz w:val="24"/>
                <w:szCs w:val="24"/>
              </w:rPr>
            </w:pPr>
            <w:r>
              <w:rPr>
                <w:rStyle w:val="884"/>
                <w:sz w:val="24"/>
                <w:szCs w:val="24"/>
              </w:rPr>
              <w:t xml:space="preserve">Экономический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Проект по созданию нового производства. Прогнозируемый объем выручки после выхода на проектную мощность, млн</w:t>
            </w:r>
            <w:r>
              <w:rPr>
                <w:rStyle w:val="886"/>
                <w:sz w:val="24"/>
                <w:szCs w:val="24"/>
              </w:rPr>
              <w:t xml:space="preserve">.</w:t>
            </w:r>
            <w:r>
              <w:rPr>
                <w:rStyle w:val="886"/>
                <w:sz w:val="24"/>
                <w:szCs w:val="24"/>
              </w:rPr>
              <w:t xml:space="preserve"> руб.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до 60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1"/>
              <w:jc w:val="center"/>
              <w:rPr>
                <w:rStyle w:val="886"/>
                <w:sz w:val="24"/>
                <w:szCs w:val="24"/>
              </w:rPr>
            </w:pPr>
            <w:r>
              <w:rPr>
                <w:rStyle w:val="886"/>
                <w:sz w:val="24"/>
                <w:szCs w:val="24"/>
              </w:rPr>
              <w:t xml:space="preserve">0,8</w:t>
            </w:r>
            <w:r>
              <w:rPr>
                <w:rStyle w:val="886"/>
                <w:sz w:val="24"/>
                <w:szCs w:val="24"/>
              </w:rPr>
            </w:r>
            <w:r>
              <w:rPr>
                <w:rStyle w:val="886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от 60 до 120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1"/>
              <w:jc w:val="center"/>
              <w:rPr>
                <w:rStyle w:val="886"/>
                <w:sz w:val="24"/>
                <w:szCs w:val="24"/>
              </w:rPr>
            </w:pPr>
            <w:r>
              <w:rPr>
                <w:rStyle w:val="886"/>
                <w:sz w:val="24"/>
                <w:szCs w:val="24"/>
              </w:rPr>
              <w:t xml:space="preserve">0,9</w:t>
            </w:r>
            <w:r>
              <w:rPr>
                <w:rStyle w:val="886"/>
                <w:sz w:val="24"/>
                <w:szCs w:val="24"/>
              </w:rPr>
            </w:r>
            <w:r>
              <w:rPr>
                <w:rStyle w:val="886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от 120 до 250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1"/>
              <w:jc w:val="center"/>
              <w:rPr>
                <w:rStyle w:val="886"/>
                <w:sz w:val="24"/>
                <w:szCs w:val="24"/>
              </w:rPr>
            </w:pPr>
            <w:r>
              <w:rPr>
                <w:rStyle w:val="886"/>
                <w:sz w:val="24"/>
                <w:szCs w:val="24"/>
              </w:rPr>
              <w:t xml:space="preserve">1</w:t>
            </w:r>
            <w:r>
              <w:rPr>
                <w:rStyle w:val="886"/>
                <w:sz w:val="24"/>
                <w:szCs w:val="24"/>
              </w:rPr>
            </w:r>
            <w:r>
              <w:rPr>
                <w:rStyle w:val="886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от 250 до 500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1"/>
              <w:jc w:val="center"/>
              <w:rPr>
                <w:rStyle w:val="886"/>
                <w:sz w:val="24"/>
                <w:szCs w:val="24"/>
              </w:rPr>
            </w:pPr>
            <w:r>
              <w:rPr>
                <w:rStyle w:val="886"/>
                <w:sz w:val="24"/>
                <w:szCs w:val="24"/>
              </w:rPr>
              <w:t xml:space="preserve">1,1</w:t>
            </w:r>
            <w:r>
              <w:rPr>
                <w:rStyle w:val="886"/>
                <w:sz w:val="24"/>
                <w:szCs w:val="24"/>
              </w:rPr>
            </w:r>
            <w:r>
              <w:rPr>
                <w:rStyle w:val="886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от 500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1"/>
              <w:jc w:val="center"/>
              <w:rPr>
                <w:rStyle w:val="886"/>
                <w:sz w:val="24"/>
                <w:szCs w:val="24"/>
              </w:rPr>
            </w:pPr>
            <w:r>
              <w:rPr>
                <w:rStyle w:val="886"/>
                <w:sz w:val="24"/>
                <w:szCs w:val="24"/>
              </w:rPr>
              <w:t xml:space="preserve">1,2</w:t>
            </w:r>
            <w:r>
              <w:rPr>
                <w:rStyle w:val="886"/>
                <w:sz w:val="24"/>
                <w:szCs w:val="24"/>
              </w:rPr>
            </w:r>
            <w:r>
              <w:rPr>
                <w:rStyle w:val="886"/>
                <w:sz w:val="24"/>
                <w:szCs w:val="24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Проект, реализуемый на базе действующего производства. Прогнозируемое увеличение годового объема выручки после выхода на проектную мощность, млн</w:t>
            </w:r>
            <w:r>
              <w:rPr>
                <w:rStyle w:val="886"/>
                <w:sz w:val="24"/>
                <w:szCs w:val="24"/>
              </w:rPr>
              <w:t xml:space="preserve">.</w:t>
            </w:r>
            <w:r>
              <w:rPr>
                <w:rStyle w:val="886"/>
                <w:sz w:val="24"/>
                <w:szCs w:val="24"/>
              </w:rPr>
              <w:t xml:space="preserve"> руб.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до 60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0,8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от 60 до 120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0,9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от 120 до 250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от 250 до 500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1,1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от 500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1,2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pStyle w:val="883"/>
              <w:ind w:left="0" w:right="0" w:firstLine="0"/>
              <w:jc w:val="center"/>
              <w:spacing w:line="240" w:lineRule="auto"/>
              <w:rPr>
                <w:sz w:val="24"/>
                <w:szCs w:val="24"/>
              </w:rPr>
            </w:pPr>
            <w:r>
              <w:rPr>
                <w:rStyle w:val="884"/>
                <w:sz w:val="24"/>
                <w:szCs w:val="24"/>
              </w:rPr>
              <w:t xml:space="preserve">Социальный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Охват населения социальными благами за 1 год, тыс. чел.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до 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0,8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от 5 до 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0,9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от 10 до 20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от 20 до 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1,1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от 50 до 100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1,2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Участие населения в мероприятиях проекта, тыс. чел.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до 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0,8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от 5 до 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0,9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от 10 до 20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от 20 до 35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1,1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от 35 до 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1,2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pStyle w:val="883"/>
              <w:ind w:left="0" w:right="0" w:firstLine="0"/>
              <w:jc w:val="center"/>
              <w:spacing w:line="240" w:lineRule="auto"/>
              <w:rPr>
                <w:sz w:val="24"/>
                <w:szCs w:val="24"/>
              </w:rPr>
            </w:pPr>
            <w:r>
              <w:rPr>
                <w:rStyle w:val="884"/>
                <w:sz w:val="24"/>
                <w:szCs w:val="24"/>
              </w:rPr>
              <w:t xml:space="preserve">Организационный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Создание и оптимизация деятельности организационных структур, тыс. чел.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до 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0,8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от 1 до 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0,9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от 3 до 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от 7 до 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1,1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от 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1,2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pStyle w:val="883"/>
              <w:ind w:left="0" w:right="0" w:firstLine="0"/>
              <w:jc w:val="center"/>
              <w:spacing w:line="240" w:lineRule="auto"/>
              <w:rPr>
                <w:sz w:val="24"/>
                <w:szCs w:val="24"/>
              </w:rPr>
            </w:pPr>
            <w:r>
              <w:rPr>
                <w:rStyle w:val="884"/>
                <w:sz w:val="24"/>
                <w:szCs w:val="24"/>
              </w:rPr>
              <w:t xml:space="preserve">Технический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Бюджет проекта, млн</w:t>
            </w:r>
            <w:r>
              <w:rPr>
                <w:rStyle w:val="886"/>
                <w:sz w:val="24"/>
                <w:szCs w:val="24"/>
              </w:rPr>
              <w:t xml:space="preserve">.</w:t>
            </w:r>
            <w:r>
              <w:rPr>
                <w:rStyle w:val="886"/>
                <w:sz w:val="24"/>
                <w:szCs w:val="24"/>
              </w:rPr>
              <w:t xml:space="preserve"> руб.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до 60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0,8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от 60 до 120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0,9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от 120 до 250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от 250 до 500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1,1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от 500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1,2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pStyle w:val="883"/>
              <w:ind w:left="0" w:right="0" w:firstLine="0"/>
              <w:jc w:val="center"/>
              <w:spacing w:line="240" w:lineRule="auto"/>
              <w:rPr>
                <w:sz w:val="20"/>
                <w:szCs w:val="20"/>
                <w14:ligatures w14:val="none"/>
              </w:rPr>
            </w:pPr>
            <w:r>
              <w:rPr>
                <w:rStyle w:val="884"/>
                <w:sz w:val="24"/>
                <w:szCs w:val="24"/>
              </w:rPr>
              <w:t xml:space="preserve">Бережливый</w:t>
            </w:r>
            <w:r>
              <w:rPr>
                <w:sz w:val="20"/>
                <w:szCs w:val="20"/>
                <w14:ligatures w14:val="none"/>
              </w:rPr>
            </w:r>
            <w:r>
              <w:rPr>
                <w:sz w:val="20"/>
                <w:szCs w:val="20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Style w:val="886"/>
                <w:sz w:val="24"/>
                <w:szCs w:val="24"/>
              </w:rPr>
              <w:t xml:space="preserve">Создание и оптимизация деятельности организационных структур, тыс. чел.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до 0,25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0,8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11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rStyle w:val="886"/>
                <w:sz w:val="24"/>
                <w:szCs w:val="24"/>
              </w:rPr>
              <w:t xml:space="preserve">от 0,25 до 0,55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4"/>
                <w:szCs w:val="24"/>
              </w:rPr>
              <w:t xml:space="preserve">0,9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rStyle w:val="886"/>
                <w:sz w:val="22"/>
                <w:szCs w:val="22"/>
              </w:rPr>
              <w:t xml:space="preserve">от  0,55 до 1,05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rStyle w:val="886"/>
                <w:sz w:val="22"/>
                <w:szCs w:val="22"/>
              </w:rPr>
              <w:t xml:space="preserve">от 1,05 до 2,05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2"/>
                <w:szCs w:val="22"/>
              </w:rPr>
              <w:t xml:space="preserve">1,1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18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rStyle w:val="886"/>
                <w:sz w:val="22"/>
                <w:szCs w:val="22"/>
              </w:rPr>
              <w:t xml:space="preserve">более 2,05 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  <w:p>
            <w:pPr>
              <w:pStyle w:val="711"/>
              <w:jc w:val="center"/>
              <w:rPr>
                <w:rStyle w:val="886"/>
                <w:sz w:val="22"/>
                <w:szCs w:val="22"/>
              </w:rPr>
            </w:pPr>
            <w:r>
              <w:rPr>
                <w:rStyle w:val="886"/>
                <w:sz w:val="22"/>
                <w:szCs w:val="22"/>
              </w:rPr>
            </w:r>
            <w:r>
              <w:rPr>
                <w:rStyle w:val="886"/>
                <w:sz w:val="22"/>
                <w:szCs w:val="22"/>
              </w:rPr>
            </w:r>
            <w:r>
              <w:rPr>
                <w:rStyle w:val="88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rStyle w:val="886"/>
                <w:sz w:val="22"/>
                <w:szCs w:val="22"/>
              </w:rPr>
              <w:t xml:space="preserve">1,2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/>
      <w:bookmarkStart w:id="1" w:name="Par168"/>
      <w:r/>
      <w:bookmarkEnd w:id="1"/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none"/>
          <w:lang w:val="ru-RU" w:bidi="ar-SA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bidi="ar-SA"/>
        </w:rPr>
        <w:t xml:space="preserve">Коэффициент ролевого участия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val="ru-RU" w:bidi="ar-SA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val="ru-RU" w:bidi="ar-SA"/>
          <w14:ligatures w14:val="none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 w:bidi="ar-SA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val="ru-RU" w:bidi="ar-SA"/>
        </w:rPr>
      </w:r>
      <w:r>
        <w:rPr>
          <w:rFonts w:ascii="Times New Roman" w:hAnsi="Times New Roman" w:cs="Times New Roman"/>
          <w:b/>
          <w:bCs/>
          <w:sz w:val="24"/>
          <w:szCs w:val="24"/>
          <w:lang w:val="ru-RU" w:bidi="ar-SA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lang w:val="ru-RU" w:bidi="ar-SA"/>
          <w14:ligatures w14:val="none"/>
        </w:rPr>
      </w:r>
    </w:p>
    <w:tbl>
      <w:tblPr>
        <w:tblStyle w:val="873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2126"/>
        <w:gridCol w:w="3684"/>
      </w:tblGrid>
      <w:tr>
        <w:tblPrEx/>
        <w:trPr/>
        <w:tc>
          <w:tcPr>
            <w:gridSpan w:val="2"/>
            <w:tcW w:w="4786" w:type="dxa"/>
            <w:textDirection w:val="lrTb"/>
            <w:noWrap w:val="false"/>
          </w:tcPr>
          <w:p>
            <w:pPr>
              <w:pStyle w:val="711"/>
              <w:jc w:val="center"/>
              <w:rPr>
                <w:b/>
                <w:bCs/>
                <w:sz w:val="26"/>
                <w:szCs w:val="26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Style w:val="886"/>
                <w:b/>
                <w:bCs/>
                <w:sz w:val="24"/>
                <w:szCs w:val="24"/>
                <w:lang w:val="ru-RU" w:bidi="ar-SA"/>
              </w:rPr>
              <w:t xml:space="preserve">Роль в проекте</w:t>
            </w:r>
            <w:r>
              <w:rPr>
                <w:b/>
                <w:bCs/>
                <w:sz w:val="26"/>
                <w:szCs w:val="26"/>
                <w14:ligatures w14:val="none"/>
              </w:rPr>
            </w:r>
            <w:r>
              <w:rPr>
                <w:b/>
                <w:bCs/>
                <w:sz w:val="26"/>
                <w:szCs w:val="26"/>
                <w14:ligatures w14:val="none"/>
              </w:rPr>
            </w:r>
          </w:p>
        </w:tc>
        <w:tc>
          <w:tcPr>
            <w:tcW w:w="3684" w:type="dxa"/>
            <w:textDirection w:val="lrTb"/>
            <w:noWrap w:val="false"/>
          </w:tcPr>
          <w:p>
            <w:pPr>
              <w:pStyle w:val="711"/>
              <w:jc w:val="center"/>
              <w:rPr>
                <w:b/>
                <w:bCs/>
                <w:sz w:val="26"/>
                <w:szCs w:val="26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Style w:val="886"/>
                <w:b/>
                <w:bCs/>
                <w:sz w:val="24"/>
                <w:szCs w:val="24"/>
                <w:lang w:val="ru-RU" w:bidi="ar-SA"/>
              </w:rPr>
              <w:t xml:space="preserve">Коэффициент Кру</w:t>
            </w:r>
            <w:r>
              <w:rPr>
                <w:b/>
                <w:bCs/>
                <w:sz w:val="26"/>
                <w:szCs w:val="26"/>
                <w14:ligatures w14:val="none"/>
              </w:rPr>
            </w:r>
            <w:r>
              <w:rPr>
                <w:b/>
                <w:bCs/>
                <w:sz w:val="26"/>
                <w:szCs w:val="26"/>
                <w14:ligatures w14:val="none"/>
              </w:rPr>
            </w:r>
          </w:p>
        </w:tc>
      </w:tr>
      <w:tr>
        <w:tblPrEx/>
        <w:trPr/>
        <w:tc>
          <w:tcPr>
            <w:gridSpan w:val="2"/>
            <w:tcW w:w="4786" w:type="dxa"/>
            <w:textDirection w:val="lrTb"/>
            <w:noWrap w:val="false"/>
          </w:tcPr>
          <w:p>
            <w:pPr>
              <w:pStyle w:val="711"/>
              <w:jc w:val="center"/>
              <w:rPr>
                <w:bCs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Style w:val="886"/>
                <w:sz w:val="24"/>
                <w:szCs w:val="24"/>
                <w:lang w:val="ru-RU" w:bidi="ar-SA"/>
              </w:rPr>
              <w:t xml:space="preserve">Куратор</w:t>
            </w:r>
            <w:r>
              <w:rPr>
                <w:bCs/>
                <w14:ligatures w14:val="none"/>
              </w:rPr>
            </w:r>
            <w:r>
              <w:rPr>
                <w:bCs/>
                <w14:ligatures w14:val="none"/>
              </w:rPr>
            </w:r>
          </w:p>
        </w:tc>
        <w:tc>
          <w:tcPr>
            <w:tcW w:w="3684" w:type="dxa"/>
            <w:textDirection w:val="lrTb"/>
            <w:noWrap w:val="false"/>
          </w:tcPr>
          <w:p>
            <w:pPr>
              <w:pStyle w:val="711"/>
              <w:jc w:val="center"/>
              <w:rPr>
                <w:bCs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Style w:val="886"/>
                <w:sz w:val="24"/>
                <w:szCs w:val="24"/>
                <w:lang w:val="ru-RU" w:bidi="ar-SA"/>
              </w:rPr>
              <w:t xml:space="preserve">1</w:t>
            </w:r>
            <w:r>
              <w:rPr>
                <w:bCs/>
                <w14:ligatures w14:val="none"/>
              </w:rPr>
            </w:r>
            <w:r>
              <w:rPr>
                <w:bCs/>
                <w14:ligatures w14:val="none"/>
              </w:rPr>
            </w:r>
          </w:p>
        </w:tc>
      </w:tr>
      <w:tr>
        <w:tblPrEx/>
        <w:trPr/>
        <w:tc>
          <w:tcPr>
            <w:gridSpan w:val="2"/>
            <w:tcW w:w="4786" w:type="dxa"/>
            <w:textDirection w:val="lrTb"/>
            <w:noWrap w:val="false"/>
          </w:tcPr>
          <w:p>
            <w:pPr>
              <w:pStyle w:val="711"/>
              <w:jc w:val="center"/>
              <w:rPr>
                <w:bCs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Style w:val="886"/>
                <w:sz w:val="24"/>
                <w:szCs w:val="24"/>
                <w:lang w:val="ru-RU" w:bidi="ar-SA"/>
              </w:rPr>
              <w:t xml:space="preserve">Руководитель</w:t>
            </w:r>
            <w:r>
              <w:rPr>
                <w:bCs/>
                <w14:ligatures w14:val="none"/>
              </w:rPr>
            </w:r>
            <w:r>
              <w:rPr>
                <w:bCs/>
                <w14:ligatures w14:val="none"/>
              </w:rPr>
            </w:r>
          </w:p>
        </w:tc>
        <w:tc>
          <w:tcPr>
            <w:tcW w:w="3684" w:type="dxa"/>
            <w:textDirection w:val="lrTb"/>
            <w:noWrap w:val="false"/>
          </w:tcPr>
          <w:p>
            <w:pPr>
              <w:pStyle w:val="711"/>
              <w:jc w:val="center"/>
              <w:rPr>
                <w:bCs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Style w:val="886"/>
                <w:sz w:val="24"/>
                <w:szCs w:val="24"/>
                <w:lang w:val="ru-RU" w:bidi="ar-SA"/>
              </w:rPr>
              <w:t xml:space="preserve">0,</w:t>
            </w:r>
            <w:r>
              <w:rPr>
                <w:rStyle w:val="886"/>
                <w:sz w:val="24"/>
                <w:szCs w:val="24"/>
                <w:lang w:val="ru-RU" w:bidi="ar-SA"/>
              </w:rPr>
              <w:t xml:space="preserve">8</w:t>
            </w:r>
            <w:r>
              <w:rPr>
                <w:bCs/>
                <w14:ligatures w14:val="none"/>
              </w:rPr>
            </w:r>
            <w:r>
              <w:rPr>
                <w:bCs/>
                <w14:ligatures w14:val="none"/>
              </w:rPr>
            </w:r>
          </w:p>
        </w:tc>
      </w:tr>
      <w:tr>
        <w:tblPrEx/>
        <w:trPr/>
        <w:tc>
          <w:tcPr>
            <w:gridSpan w:val="2"/>
            <w:tcW w:w="4786" w:type="dxa"/>
            <w:textDirection w:val="lrTb"/>
            <w:noWrap w:val="false"/>
          </w:tcPr>
          <w:p>
            <w:pPr>
              <w:pStyle w:val="711"/>
              <w:jc w:val="center"/>
              <w:rPr>
                <w:bCs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Style w:val="886"/>
                <w:sz w:val="24"/>
                <w:szCs w:val="24"/>
                <w:lang w:val="ru-RU" w:bidi="ar-SA"/>
              </w:rPr>
              <w:t xml:space="preserve">Администратор</w:t>
            </w:r>
            <w:r>
              <w:rPr>
                <w:bCs/>
                <w14:ligatures w14:val="none"/>
              </w:rPr>
            </w:r>
            <w:r>
              <w:rPr>
                <w:bCs/>
                <w14:ligatures w14:val="none"/>
              </w:rPr>
            </w:r>
          </w:p>
        </w:tc>
        <w:tc>
          <w:tcPr>
            <w:tcW w:w="3684" w:type="dxa"/>
            <w:textDirection w:val="lrTb"/>
            <w:noWrap w:val="false"/>
          </w:tcPr>
          <w:p>
            <w:pPr>
              <w:pStyle w:val="711"/>
              <w:jc w:val="center"/>
              <w:rPr>
                <w:bCs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Style w:val="886"/>
                <w:sz w:val="24"/>
                <w:szCs w:val="24"/>
                <w:lang w:val="ru-RU" w:bidi="ar-SA"/>
              </w:rPr>
              <w:t xml:space="preserve">0,6</w:t>
            </w:r>
            <w:r>
              <w:rPr>
                <w:bCs/>
                <w14:ligatures w14:val="none"/>
              </w:rPr>
            </w:r>
            <w:r>
              <w:rPr>
                <w:bCs/>
                <w14:ligatures w14:val="none"/>
              </w:rPr>
            </w:r>
          </w:p>
        </w:tc>
      </w:tr>
      <w:tr>
        <w:tblPrEx/>
        <w:trPr/>
        <w:tc>
          <w:tcPr>
            <w:gridSpan w:val="2"/>
            <w:tcW w:w="4786" w:type="dxa"/>
            <w:textDirection w:val="lrTb"/>
            <w:noWrap w:val="false"/>
          </w:tcPr>
          <w:p>
            <w:pPr>
              <w:pStyle w:val="711"/>
              <w:jc w:val="center"/>
              <w:rPr>
                <w:bCs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Style w:val="886"/>
                <w:sz w:val="24"/>
                <w:szCs w:val="24"/>
                <w:lang w:val="ru-RU" w:bidi="ar-SA"/>
              </w:rPr>
              <w:t xml:space="preserve">Ответственный за блок работ</w:t>
            </w:r>
            <w:r>
              <w:rPr>
                <w:bCs/>
                <w14:ligatures w14:val="none"/>
              </w:rPr>
            </w:r>
            <w:r>
              <w:rPr>
                <w:bCs/>
                <w14:ligatures w14:val="none"/>
              </w:rPr>
            </w:r>
          </w:p>
        </w:tc>
        <w:tc>
          <w:tcPr>
            <w:tcW w:w="3684" w:type="dxa"/>
            <w:textDirection w:val="lrTb"/>
            <w:noWrap w:val="false"/>
          </w:tcPr>
          <w:p>
            <w:pPr>
              <w:pStyle w:val="711"/>
              <w:jc w:val="center"/>
              <w:rPr>
                <w:bCs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Style w:val="886"/>
                <w:sz w:val="24"/>
                <w:szCs w:val="24"/>
                <w:lang w:val="ru-RU" w:bidi="ar-SA"/>
              </w:rPr>
              <w:t xml:space="preserve">0,5</w:t>
            </w:r>
            <w:r>
              <w:rPr>
                <w:bCs/>
                <w14:ligatures w14:val="none"/>
              </w:rPr>
            </w:r>
            <w:r>
              <w:rPr>
                <w:bCs/>
                <w14:ligatures w14:val="none"/>
              </w:rPr>
            </w:r>
          </w:p>
        </w:tc>
      </w:tr>
      <w:tr>
        <w:tblPrEx/>
        <w:trPr/>
        <w:tc>
          <w:tcPr>
            <w:tcW w:w="2660" w:type="dxa"/>
            <w:vMerge w:val="restart"/>
            <w:textDirection w:val="lrTb"/>
            <w:noWrap w:val="false"/>
          </w:tcPr>
          <w:p>
            <w:pPr>
              <w:pStyle w:val="711"/>
              <w:jc w:val="center"/>
              <w:rPr>
                <w:bCs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Style w:val="886"/>
                <w:sz w:val="24"/>
                <w:szCs w:val="24"/>
                <w:lang w:val="ru-RU" w:bidi="ar-SA"/>
              </w:rPr>
              <w:t xml:space="preserve">Член рабочей группы</w:t>
            </w:r>
            <w:r>
              <w:rPr>
                <w:bCs/>
                <w14:ligatures w14:val="none"/>
              </w:rPr>
            </w:r>
            <w:r>
              <w:rPr>
                <w:bCs/>
                <w14:ligatures w14:val="none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711"/>
              <w:jc w:val="center"/>
              <w:rPr>
                <w:bCs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Style w:val="886"/>
                <w:sz w:val="24"/>
                <w:szCs w:val="24"/>
                <w:lang w:val="ru-RU" w:bidi="ar-SA"/>
              </w:rPr>
              <w:t xml:space="preserve">за выполнение работ</w:t>
            </w:r>
            <w:r>
              <w:rPr>
                <w:bCs/>
                <w14:ligatures w14:val="none"/>
              </w:rPr>
            </w:r>
            <w:r>
              <w:rPr>
                <w:bCs/>
                <w14:ligatures w14:val="none"/>
              </w:rPr>
            </w:r>
          </w:p>
        </w:tc>
        <w:tc>
          <w:tcPr>
            <w:tcW w:w="3684" w:type="dxa"/>
            <w:textDirection w:val="lrTb"/>
            <w:noWrap w:val="false"/>
          </w:tcPr>
          <w:p>
            <w:pPr>
              <w:pStyle w:val="711"/>
              <w:jc w:val="center"/>
              <w:rPr>
                <w:bCs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Style w:val="886"/>
                <w:sz w:val="24"/>
                <w:szCs w:val="24"/>
                <w:lang w:val="ru-RU" w:bidi="ar-SA"/>
              </w:rPr>
              <w:t xml:space="preserve">0,6</w:t>
            </w:r>
            <w:r>
              <w:rPr>
                <w:bCs/>
                <w14:ligatures w14:val="none"/>
              </w:rPr>
            </w:r>
            <w:r>
              <w:rPr>
                <w:bCs/>
                <w14:ligatures w14:val="none"/>
              </w:rPr>
            </w:r>
          </w:p>
        </w:tc>
      </w:tr>
      <w:tr>
        <w:tblPrEx/>
        <w:trPr/>
        <w:tc>
          <w:tcPr>
            <w:tcW w:w="2660" w:type="dxa"/>
            <w:vMerge w:val="continue"/>
            <w:textDirection w:val="lrTb"/>
            <w:noWrap w:val="false"/>
          </w:tcPr>
          <w:p>
            <w:pPr>
              <w:ind w:right="-141" w:firstLine="0"/>
              <w:jc w:val="center"/>
              <w:spacing w:line="240" w:lineRule="auto"/>
              <w:rPr>
                <w:bCs/>
                <w:lang w:val="ru-RU" w:bidi="ar-SA"/>
              </w:rPr>
            </w:pPr>
            <w:r>
              <w:rPr>
                <w:bCs/>
                <w:lang w:val="ru-RU" w:bidi="ar-SA"/>
              </w:rPr>
            </w:r>
            <w:r>
              <w:rPr>
                <w:bCs/>
                <w:lang w:val="ru-RU" w:bidi="ar-SA"/>
              </w:rPr>
            </w:r>
            <w:r>
              <w:rPr>
                <w:bCs/>
                <w:lang w:val="ru-RU" w:bidi="ar-SA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711"/>
              <w:jc w:val="center"/>
              <w:rPr>
                <w:bCs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Style w:val="886"/>
                <w:sz w:val="24"/>
                <w:szCs w:val="24"/>
                <w:lang w:val="ru-RU" w:bidi="ar-SA"/>
              </w:rPr>
              <w:t xml:space="preserve">за выполнение процессов</w:t>
            </w:r>
            <w:r>
              <w:rPr>
                <w:bCs/>
                <w14:ligatures w14:val="none"/>
              </w:rPr>
            </w:r>
            <w:r>
              <w:rPr>
                <w:bCs/>
                <w14:ligatures w14:val="none"/>
              </w:rPr>
            </w:r>
          </w:p>
        </w:tc>
        <w:tc>
          <w:tcPr>
            <w:tcW w:w="3684" w:type="dxa"/>
            <w:textDirection w:val="lrTb"/>
            <w:noWrap w:val="false"/>
          </w:tcPr>
          <w:p>
            <w:pPr>
              <w:pStyle w:val="711"/>
              <w:jc w:val="center"/>
              <w:rPr>
                <w:bCs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Style w:val="886"/>
                <w:sz w:val="24"/>
                <w:szCs w:val="24"/>
                <w:lang w:val="ru-RU" w:bidi="ar-SA"/>
              </w:rPr>
              <w:t xml:space="preserve">0,4</w:t>
            </w:r>
            <w:r>
              <w:rPr>
                <w:bCs/>
                <w14:ligatures w14:val="none"/>
              </w:rPr>
            </w:r>
            <w:r>
              <w:rPr>
                <w:bCs/>
                <w14:ligatures w14:val="none"/>
              </w:rPr>
            </w:r>
          </w:p>
        </w:tc>
      </w:tr>
      <w:tr>
        <w:tblPrEx/>
        <w:trPr/>
        <w:tc>
          <w:tcPr>
            <w:gridSpan w:val="2"/>
            <w:tcW w:w="4786" w:type="dxa"/>
            <w:textDirection w:val="lrTb"/>
            <w:noWrap w:val="false"/>
          </w:tcPr>
          <w:p>
            <w:pPr>
              <w:pStyle w:val="711"/>
              <w:jc w:val="center"/>
              <w:rPr>
                <w:bCs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Style w:val="886"/>
                <w:sz w:val="24"/>
                <w:szCs w:val="24"/>
                <w:lang w:val="ru-RU" w:bidi="ar-SA"/>
              </w:rPr>
              <w:t xml:space="preserve">Оператор мониторинга</w:t>
            </w:r>
            <w:r>
              <w:rPr>
                <w:bCs/>
                <w14:ligatures w14:val="none"/>
              </w:rPr>
            </w:r>
            <w:r>
              <w:rPr>
                <w:bCs/>
                <w14:ligatures w14:val="none"/>
              </w:rPr>
            </w:r>
          </w:p>
        </w:tc>
        <w:tc>
          <w:tcPr>
            <w:tcW w:w="3684" w:type="dxa"/>
            <w:textDirection w:val="lrTb"/>
            <w:noWrap w:val="false"/>
          </w:tcPr>
          <w:p>
            <w:pPr>
              <w:pStyle w:val="711"/>
              <w:jc w:val="center"/>
              <w:rPr>
                <w:bCs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Style w:val="886"/>
                <w:sz w:val="24"/>
                <w:szCs w:val="24"/>
                <w:lang w:val="ru-RU" w:bidi="ar-SA"/>
              </w:rPr>
              <w:t xml:space="preserve">0,</w:t>
            </w:r>
            <w:r>
              <w:rPr>
                <w:rStyle w:val="886"/>
                <w:sz w:val="24"/>
                <w:szCs w:val="24"/>
                <w:lang w:val="ru-RU" w:bidi="ar-SA"/>
              </w:rPr>
              <w:t xml:space="preserve">3</w:t>
            </w:r>
            <w:r>
              <w:rPr>
                <w:bCs/>
                <w14:ligatures w14:val="none"/>
              </w:rPr>
            </w:r>
            <w:r>
              <w:rPr>
                <w:bCs/>
                <w14:ligatures w14:val="none"/>
              </w:rPr>
            </w:r>
          </w:p>
        </w:tc>
      </w:tr>
    </w:tbl>
    <w:p>
      <w:pPr>
        <w:contextualSpacing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bidi="ar-SA"/>
        </w:rPr>
        <w:t xml:space="preserve">Коэффициент  качества выполнения работ в проекте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val="ru-RU" w:bidi="ar-SA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</w:p>
    <w:tbl>
      <w:tblPr>
        <w:tblStyle w:val="873"/>
        <w:tblW w:w="0" w:type="auto"/>
        <w:tblLayout w:type="fixed"/>
        <w:tblLook w:val="04A0" w:firstRow="1" w:lastRow="0" w:firstColumn="1" w:lastColumn="0" w:noHBand="0" w:noVBand="1"/>
      </w:tblPr>
      <w:tblGrid>
        <w:gridCol w:w="5919"/>
        <w:gridCol w:w="2551"/>
      </w:tblGrid>
      <w:tr>
        <w:tblPrEx/>
        <w:trPr/>
        <w:tc>
          <w:tcPr>
            <w:tcW w:w="5919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bidi="ar-SA"/>
              </w:rPr>
              <w:t xml:space="preserve">Уровни качества выполнения работ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14:ligatures w14:val="none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bidi="ar-SA"/>
              </w:rPr>
              <w:t xml:space="preserve">Коэффициент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bidi="ar-SA"/>
              </w:rPr>
              <w:t xml:space="preserve">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bidi="ar-SA"/>
              </w:rPr>
              <w:t xml:space="preserve">квр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14:ligatures w14:val="none"/>
              </w:rPr>
            </w:r>
          </w:p>
        </w:tc>
      </w:tr>
      <w:tr>
        <w:tblPrEx/>
        <w:trPr/>
        <w:tc>
          <w:tcPr>
            <w:tcW w:w="5919" w:type="dxa"/>
            <w:textDirection w:val="lrTb"/>
            <w:noWrap w:val="false"/>
          </w:tcPr>
          <w:p>
            <w:pPr>
              <w:pStyle w:val="711"/>
              <w:jc w:val="center"/>
              <w:rPr>
                <w:bCs/>
                <w:sz w:val="26"/>
                <w:szCs w:val="26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Style w:val="886"/>
                <w:sz w:val="24"/>
                <w:szCs w:val="24"/>
                <w:lang w:val="ru-RU" w:bidi="ar-SA"/>
              </w:rPr>
              <w:t xml:space="preserve">Работа выполнена качественно</w:t>
            </w:r>
            <w:r>
              <w:rPr>
                <w:bCs/>
                <w:sz w:val="26"/>
                <w:szCs w:val="26"/>
                <w14:ligatures w14:val="none"/>
              </w:rPr>
            </w:r>
            <w:r>
              <w:rPr>
                <w:bCs/>
                <w:sz w:val="26"/>
                <w:szCs w:val="26"/>
                <w14:ligatures w14:val="none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711"/>
              <w:jc w:val="center"/>
              <w:rPr>
                <w:rStyle w:val="886"/>
                <w:bCs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Style w:val="886"/>
                <w:sz w:val="24"/>
                <w:szCs w:val="24"/>
                <w:lang w:val="ru-RU" w:bidi="ar-SA"/>
              </w:rPr>
              <w:t xml:space="preserve">1</w:t>
            </w:r>
            <w:r>
              <w:rPr>
                <w:rStyle w:val="886"/>
                <w:bCs/>
                <w:sz w:val="22"/>
                <w:szCs w:val="22"/>
                <w:highlight w:val="none"/>
                <w14:ligatures w14:val="none"/>
              </w:rPr>
            </w:r>
            <w:r>
              <w:rPr>
                <w:rStyle w:val="886"/>
                <w:bCs/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711"/>
              <w:jc w:val="center"/>
              <w:rPr>
                <w:rStyle w:val="886"/>
                <w:sz w:val="24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Style w:val="886"/>
                <w:sz w:val="24"/>
                <w:szCs w:val="24"/>
                <w:highlight w:val="none"/>
                <w:lang w:val="ru-RU" w:bidi="ar-SA"/>
              </w:rPr>
            </w:r>
            <w:r>
              <w:rPr>
                <w:rStyle w:val="886"/>
                <w:sz w:val="24"/>
                <w:szCs w:val="24"/>
                <w14:ligatures w14:val="none"/>
              </w:rPr>
            </w:r>
            <w:r>
              <w:rPr>
                <w:rStyle w:val="886"/>
                <w:sz w:val="24"/>
                <w:szCs w:val="24"/>
                <w14:ligatures w14:val="none"/>
              </w:rPr>
            </w:r>
          </w:p>
        </w:tc>
      </w:tr>
      <w:tr>
        <w:tblPrEx/>
        <w:trPr/>
        <w:tc>
          <w:tcPr>
            <w:tcW w:w="5919" w:type="dxa"/>
            <w:textDirection w:val="lrTb"/>
            <w:noWrap w:val="false"/>
          </w:tcPr>
          <w:p>
            <w:pPr>
              <w:pStyle w:val="711"/>
              <w:jc w:val="center"/>
              <w:rPr>
                <w:bCs/>
                <w:sz w:val="26"/>
                <w:szCs w:val="26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Style w:val="886"/>
                <w:sz w:val="24"/>
                <w:szCs w:val="24"/>
                <w:lang w:val="ru-RU" w:bidi="ar-SA"/>
              </w:rPr>
              <w:t xml:space="preserve">Имеются незначительные замечания к качеству работы</w:t>
            </w:r>
            <w:r>
              <w:rPr>
                <w:bCs/>
                <w:sz w:val="26"/>
                <w:szCs w:val="26"/>
                <w14:ligatures w14:val="none"/>
              </w:rPr>
            </w:r>
            <w:r>
              <w:rPr>
                <w:bCs/>
                <w:sz w:val="26"/>
                <w:szCs w:val="26"/>
                <w14:ligatures w14:val="none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711"/>
              <w:jc w:val="center"/>
              <w:rPr>
                <w:rStyle w:val="886"/>
                <w:bCs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Style w:val="886"/>
                <w:sz w:val="24"/>
                <w:szCs w:val="24"/>
                <w:lang w:val="ru-RU" w:bidi="ar-SA"/>
              </w:rPr>
              <w:t xml:space="preserve">0,9</w:t>
            </w:r>
            <w:r>
              <w:rPr>
                <w:rStyle w:val="886"/>
                <w:bCs/>
                <w:sz w:val="22"/>
                <w:szCs w:val="22"/>
                <w:highlight w:val="none"/>
                <w14:ligatures w14:val="none"/>
              </w:rPr>
            </w:r>
            <w:r>
              <w:rPr>
                <w:rStyle w:val="886"/>
                <w:bCs/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711"/>
              <w:jc w:val="center"/>
              <w:rPr>
                <w:rStyle w:val="886"/>
                <w:sz w:val="24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Style w:val="886"/>
                <w:sz w:val="24"/>
                <w:szCs w:val="24"/>
                <w:highlight w:val="none"/>
                <w:lang w:val="ru-RU" w:bidi="ar-SA"/>
              </w:rPr>
            </w:r>
            <w:r>
              <w:rPr>
                <w:rStyle w:val="886"/>
                <w:sz w:val="24"/>
                <w:szCs w:val="24"/>
                <w14:ligatures w14:val="none"/>
              </w:rPr>
            </w:r>
            <w:r>
              <w:rPr>
                <w:rStyle w:val="886"/>
                <w:sz w:val="24"/>
                <w:szCs w:val="24"/>
                <w14:ligatures w14:val="none"/>
              </w:rPr>
            </w:r>
          </w:p>
        </w:tc>
      </w:tr>
      <w:tr>
        <w:tblPrEx/>
        <w:trPr/>
        <w:tc>
          <w:tcPr>
            <w:tcW w:w="5919" w:type="dxa"/>
            <w:textDirection w:val="lrTb"/>
            <w:noWrap w:val="false"/>
          </w:tcPr>
          <w:p>
            <w:pPr>
              <w:pStyle w:val="711"/>
              <w:jc w:val="center"/>
              <w:rPr>
                <w:bCs/>
                <w:sz w:val="26"/>
                <w:szCs w:val="26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Style w:val="886"/>
                <w:sz w:val="24"/>
                <w:szCs w:val="24"/>
                <w:lang w:val="ru-RU" w:bidi="ar-SA"/>
              </w:rPr>
              <w:t xml:space="preserve">Имеются значительные замечания  к качеству работы</w:t>
            </w:r>
            <w:r>
              <w:rPr>
                <w:bCs/>
                <w:sz w:val="26"/>
                <w:szCs w:val="26"/>
                <w14:ligatures w14:val="none"/>
              </w:rPr>
            </w:r>
            <w:r>
              <w:rPr>
                <w:bCs/>
                <w:sz w:val="26"/>
                <w:szCs w:val="26"/>
                <w14:ligatures w14:val="none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711"/>
              <w:jc w:val="center"/>
              <w:rPr>
                <w:rStyle w:val="886"/>
                <w:bCs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Style w:val="886"/>
                <w:sz w:val="24"/>
                <w:szCs w:val="24"/>
                <w:lang w:val="ru-RU" w:bidi="ar-SA"/>
              </w:rPr>
              <w:t xml:space="preserve">0,8</w:t>
            </w:r>
            <w:r>
              <w:rPr>
                <w:rStyle w:val="886"/>
                <w:bCs/>
                <w:sz w:val="22"/>
                <w:szCs w:val="22"/>
                <w:highlight w:val="none"/>
                <w14:ligatures w14:val="none"/>
              </w:rPr>
            </w:r>
            <w:r>
              <w:rPr>
                <w:rStyle w:val="886"/>
                <w:bCs/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711"/>
              <w:jc w:val="center"/>
              <w:rPr>
                <w:rStyle w:val="886"/>
                <w:sz w:val="24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Style w:val="886"/>
                <w:sz w:val="24"/>
                <w:szCs w:val="24"/>
                <w:highlight w:val="none"/>
                <w:lang w:val="ru-RU" w:bidi="ar-SA"/>
              </w:rPr>
            </w:r>
            <w:r>
              <w:rPr>
                <w:rStyle w:val="886"/>
                <w:sz w:val="24"/>
                <w:szCs w:val="24"/>
                <w14:ligatures w14:val="none"/>
              </w:rPr>
            </w:r>
            <w:r>
              <w:rPr>
                <w:rStyle w:val="886"/>
                <w:sz w:val="24"/>
                <w:szCs w:val="24"/>
                <w14:ligatures w14:val="none"/>
              </w:rPr>
            </w:r>
          </w:p>
        </w:tc>
      </w:tr>
    </w:tbl>
    <w:p>
      <w:pPr>
        <w:ind w:right="-141" w:firstLine="0"/>
        <w:jc w:val="center"/>
        <w:spacing w:line="240" w:lineRule="auto"/>
        <w:rPr>
          <w:b/>
          <w:bCs/>
          <w:sz w:val="26"/>
          <w:szCs w:val="26"/>
        </w:rPr>
      </w:pPr>
      <w:r>
        <w:rPr>
          <w:b/>
          <w:bCs/>
          <w:sz w:val="24"/>
          <w:szCs w:val="24"/>
          <w:lang w:val="ru-RU" w:bidi="ar-SA"/>
        </w:rPr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pStyle w:val="711"/>
        <w:ind w:left="0" w:right="709" w:firstLine="0"/>
        <w:jc w:val="both"/>
        <w:rPr>
          <w:rStyle w:val="886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Style w:val="886"/>
          <w:sz w:val="24"/>
          <w:szCs w:val="24"/>
          <w:lang w:val="ru-RU" w:bidi="ar-SA"/>
        </w:rPr>
        <w:t xml:space="preserve">Примечание: для участников  проектов в роли «куратор» используется коэффициент качества выполнения работ в проекте, равный 1</w:t>
      </w:r>
      <w:r>
        <w:rPr>
          <w:rStyle w:val="886"/>
          <w:sz w:val="24"/>
          <w:szCs w:val="24"/>
          <w14:ligatures w14:val="none"/>
        </w:rPr>
      </w:r>
      <w:r>
        <w:rPr>
          <w:rStyle w:val="886"/>
          <w:sz w:val="24"/>
          <w:szCs w:val="24"/>
          <w14:ligatures w14:val="none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headerReference w:type="default" r:id="rId9"/>
      <w:footnotePr/>
      <w:endnotePr/>
      <w:type w:val="nextPage"/>
      <w:pgSz w:w="11906" w:h="16838" w:orient="portrait"/>
      <w:pgMar w:top="567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5037927"/>
      <w:docPartObj>
        <w:docPartGallery w:val="Номера страниц (вверху страницы)"/>
        <w:docPartUnique w:val="true"/>
      </w:docPartObj>
      <w:rPr/>
    </w:sdtPr>
    <w:sdtContent>
      <w:p>
        <w:pPr>
          <w:pStyle w:val="875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87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79" w:hanging="117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79" w:hanging="117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4">
    <w:name w:val="Title Char"/>
    <w:basedOn w:val="691"/>
    <w:link w:val="712"/>
    <w:uiPriority w:val="10"/>
    <w:rPr>
      <w:sz w:val="48"/>
      <w:szCs w:val="48"/>
    </w:rPr>
  </w:style>
  <w:style w:type="character" w:styleId="685">
    <w:name w:val="Subtitle Char"/>
    <w:basedOn w:val="691"/>
    <w:link w:val="714"/>
    <w:uiPriority w:val="11"/>
    <w:rPr>
      <w:sz w:val="24"/>
      <w:szCs w:val="24"/>
    </w:rPr>
  </w:style>
  <w:style w:type="character" w:styleId="686">
    <w:name w:val="Quote Char"/>
    <w:link w:val="716"/>
    <w:uiPriority w:val="29"/>
    <w:rPr>
      <w:i/>
    </w:rPr>
  </w:style>
  <w:style w:type="character" w:styleId="687">
    <w:name w:val="Intense Quote Char"/>
    <w:link w:val="718"/>
    <w:uiPriority w:val="30"/>
    <w:rPr>
      <w:i/>
    </w:rPr>
  </w:style>
  <w:style w:type="character" w:styleId="688">
    <w:name w:val="Footnote Text Char"/>
    <w:link w:val="850"/>
    <w:uiPriority w:val="99"/>
    <w:rPr>
      <w:sz w:val="18"/>
    </w:rPr>
  </w:style>
  <w:style w:type="character" w:styleId="689">
    <w:name w:val="Endnote Text Char"/>
    <w:link w:val="853"/>
    <w:uiPriority w:val="99"/>
    <w:rPr>
      <w:sz w:val="20"/>
    </w:rPr>
  </w:style>
  <w:style w:type="paragraph" w:styleId="690" w:default="1">
    <w:name w:val="Normal"/>
    <w:qFormat/>
  </w:style>
  <w:style w:type="character" w:styleId="691" w:default="1">
    <w:name w:val="Default Paragraph Font"/>
    <w:uiPriority w:val="1"/>
    <w:semiHidden/>
    <w:unhideWhenUsed/>
  </w:style>
  <w:style w:type="table" w:styleId="69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3" w:default="1">
    <w:name w:val="No List"/>
    <w:uiPriority w:val="99"/>
    <w:semiHidden/>
    <w:unhideWhenUsed/>
  </w:style>
  <w:style w:type="paragraph" w:styleId="694" w:customStyle="1">
    <w:name w:val="Heading 1"/>
    <w:basedOn w:val="690"/>
    <w:next w:val="690"/>
    <w:link w:val="695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695" w:customStyle="1">
    <w:name w:val="Heading 1 Char"/>
    <w:basedOn w:val="691"/>
    <w:link w:val="694"/>
    <w:uiPriority w:val="9"/>
    <w:rPr>
      <w:rFonts w:ascii="Arial" w:hAnsi="Arial" w:eastAsia="Arial" w:cs="Arial"/>
      <w:sz w:val="40"/>
      <w:szCs w:val="40"/>
    </w:rPr>
  </w:style>
  <w:style w:type="character" w:styleId="696" w:customStyle="1">
    <w:name w:val="Heading 2 Char"/>
    <w:basedOn w:val="691"/>
    <w:link w:val="867"/>
    <w:uiPriority w:val="9"/>
    <w:rPr>
      <w:rFonts w:ascii="Arial" w:hAnsi="Arial" w:eastAsia="Arial" w:cs="Arial"/>
      <w:sz w:val="34"/>
    </w:rPr>
  </w:style>
  <w:style w:type="paragraph" w:styleId="697" w:customStyle="1">
    <w:name w:val="Heading 3"/>
    <w:basedOn w:val="690"/>
    <w:next w:val="690"/>
    <w:link w:val="698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698" w:customStyle="1">
    <w:name w:val="Heading 3 Char"/>
    <w:basedOn w:val="691"/>
    <w:link w:val="697"/>
    <w:uiPriority w:val="9"/>
    <w:rPr>
      <w:rFonts w:ascii="Arial" w:hAnsi="Arial" w:eastAsia="Arial" w:cs="Arial"/>
      <w:sz w:val="30"/>
      <w:szCs w:val="30"/>
    </w:rPr>
  </w:style>
  <w:style w:type="paragraph" w:styleId="699" w:customStyle="1">
    <w:name w:val="Heading 4"/>
    <w:basedOn w:val="690"/>
    <w:next w:val="690"/>
    <w:link w:val="700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0" w:customStyle="1">
    <w:name w:val="Heading 4 Char"/>
    <w:basedOn w:val="691"/>
    <w:link w:val="699"/>
    <w:uiPriority w:val="9"/>
    <w:rPr>
      <w:rFonts w:ascii="Arial" w:hAnsi="Arial" w:eastAsia="Arial" w:cs="Arial"/>
      <w:b/>
      <w:bCs/>
      <w:sz w:val="26"/>
      <w:szCs w:val="26"/>
    </w:rPr>
  </w:style>
  <w:style w:type="paragraph" w:styleId="701" w:customStyle="1">
    <w:name w:val="Heading 5"/>
    <w:basedOn w:val="690"/>
    <w:next w:val="690"/>
    <w:link w:val="702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2" w:customStyle="1">
    <w:name w:val="Heading 5 Char"/>
    <w:basedOn w:val="691"/>
    <w:link w:val="701"/>
    <w:uiPriority w:val="9"/>
    <w:rPr>
      <w:rFonts w:ascii="Arial" w:hAnsi="Arial" w:eastAsia="Arial" w:cs="Arial"/>
      <w:b/>
      <w:bCs/>
      <w:sz w:val="24"/>
      <w:szCs w:val="24"/>
    </w:rPr>
  </w:style>
  <w:style w:type="paragraph" w:styleId="703" w:customStyle="1">
    <w:name w:val="Heading 6"/>
    <w:basedOn w:val="690"/>
    <w:next w:val="690"/>
    <w:link w:val="704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04" w:customStyle="1">
    <w:name w:val="Heading 6 Char"/>
    <w:basedOn w:val="691"/>
    <w:link w:val="703"/>
    <w:uiPriority w:val="9"/>
    <w:rPr>
      <w:rFonts w:ascii="Arial" w:hAnsi="Arial" w:eastAsia="Arial" w:cs="Arial"/>
      <w:b/>
      <w:bCs/>
      <w:sz w:val="22"/>
      <w:szCs w:val="22"/>
    </w:rPr>
  </w:style>
  <w:style w:type="paragraph" w:styleId="705" w:customStyle="1">
    <w:name w:val="Heading 7"/>
    <w:basedOn w:val="690"/>
    <w:next w:val="690"/>
    <w:link w:val="706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06" w:customStyle="1">
    <w:name w:val="Heading 7 Char"/>
    <w:basedOn w:val="691"/>
    <w:link w:val="70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7" w:customStyle="1">
    <w:name w:val="Heading 8"/>
    <w:basedOn w:val="690"/>
    <w:next w:val="690"/>
    <w:link w:val="708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08" w:customStyle="1">
    <w:name w:val="Heading 8 Char"/>
    <w:basedOn w:val="691"/>
    <w:link w:val="707"/>
    <w:uiPriority w:val="9"/>
    <w:rPr>
      <w:rFonts w:ascii="Arial" w:hAnsi="Arial" w:eastAsia="Arial" w:cs="Arial"/>
      <w:i/>
      <w:iCs/>
      <w:sz w:val="22"/>
      <w:szCs w:val="22"/>
    </w:rPr>
  </w:style>
  <w:style w:type="paragraph" w:styleId="709" w:customStyle="1">
    <w:name w:val="Heading 9"/>
    <w:basedOn w:val="690"/>
    <w:next w:val="690"/>
    <w:link w:val="710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0" w:customStyle="1">
    <w:name w:val="Heading 9 Char"/>
    <w:basedOn w:val="691"/>
    <w:link w:val="709"/>
    <w:uiPriority w:val="9"/>
    <w:rPr>
      <w:rFonts w:ascii="Arial" w:hAnsi="Arial" w:eastAsia="Arial" w:cs="Arial"/>
      <w:i/>
      <w:iCs/>
      <w:sz w:val="21"/>
      <w:szCs w:val="21"/>
    </w:rPr>
  </w:style>
  <w:style w:type="paragraph" w:styleId="711">
    <w:name w:val="No Spacing"/>
    <w:uiPriority w:val="1"/>
    <w:qFormat/>
    <w:pPr>
      <w:spacing w:after="0" w:line="240" w:lineRule="auto"/>
    </w:pPr>
  </w:style>
  <w:style w:type="paragraph" w:styleId="712">
    <w:name w:val="Title"/>
    <w:basedOn w:val="690"/>
    <w:next w:val="690"/>
    <w:link w:val="713"/>
    <w:uiPriority w:val="10"/>
    <w:qFormat/>
    <w:pPr>
      <w:contextualSpacing/>
      <w:spacing w:before="300"/>
    </w:pPr>
    <w:rPr>
      <w:sz w:val="48"/>
      <w:szCs w:val="48"/>
    </w:rPr>
  </w:style>
  <w:style w:type="character" w:styleId="713" w:customStyle="1">
    <w:name w:val="Название Знак"/>
    <w:basedOn w:val="691"/>
    <w:link w:val="712"/>
    <w:uiPriority w:val="10"/>
    <w:rPr>
      <w:sz w:val="48"/>
      <w:szCs w:val="48"/>
    </w:rPr>
  </w:style>
  <w:style w:type="paragraph" w:styleId="714">
    <w:name w:val="Subtitle"/>
    <w:basedOn w:val="690"/>
    <w:next w:val="690"/>
    <w:link w:val="715"/>
    <w:uiPriority w:val="11"/>
    <w:qFormat/>
    <w:pPr>
      <w:spacing w:before="200"/>
    </w:pPr>
    <w:rPr>
      <w:sz w:val="24"/>
      <w:szCs w:val="24"/>
    </w:rPr>
  </w:style>
  <w:style w:type="character" w:styleId="715" w:customStyle="1">
    <w:name w:val="Подзаголовок Знак"/>
    <w:basedOn w:val="691"/>
    <w:link w:val="714"/>
    <w:uiPriority w:val="11"/>
    <w:rPr>
      <w:sz w:val="24"/>
      <w:szCs w:val="24"/>
    </w:rPr>
  </w:style>
  <w:style w:type="paragraph" w:styleId="716">
    <w:name w:val="Quote"/>
    <w:basedOn w:val="690"/>
    <w:next w:val="690"/>
    <w:link w:val="717"/>
    <w:uiPriority w:val="29"/>
    <w:qFormat/>
    <w:pPr>
      <w:ind w:left="720" w:right="720"/>
    </w:pPr>
    <w:rPr>
      <w:i/>
    </w:rPr>
  </w:style>
  <w:style w:type="character" w:styleId="717" w:customStyle="1">
    <w:name w:val="Цитата 2 Знак"/>
    <w:link w:val="716"/>
    <w:uiPriority w:val="29"/>
    <w:rPr>
      <w:i/>
    </w:rPr>
  </w:style>
  <w:style w:type="paragraph" w:styleId="718">
    <w:name w:val="Intense Quote"/>
    <w:basedOn w:val="690"/>
    <w:next w:val="690"/>
    <w:link w:val="71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 w:customStyle="1">
    <w:name w:val="Выделенная цитата Знак"/>
    <w:link w:val="718"/>
    <w:uiPriority w:val="30"/>
    <w:rPr>
      <w:i/>
    </w:rPr>
  </w:style>
  <w:style w:type="paragraph" w:styleId="720" w:customStyle="1">
    <w:name w:val="Header"/>
    <w:basedOn w:val="690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 w:customStyle="1">
    <w:name w:val="Header Char"/>
    <w:basedOn w:val="691"/>
    <w:link w:val="720"/>
    <w:uiPriority w:val="99"/>
  </w:style>
  <w:style w:type="paragraph" w:styleId="722" w:customStyle="1">
    <w:name w:val="Footer"/>
    <w:basedOn w:val="690"/>
    <w:link w:val="72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 w:customStyle="1">
    <w:name w:val="Footer Char"/>
    <w:basedOn w:val="691"/>
    <w:link w:val="722"/>
    <w:uiPriority w:val="99"/>
  </w:style>
  <w:style w:type="character" w:styleId="724" w:customStyle="1">
    <w:name w:val="Caption Char"/>
    <w:link w:val="722"/>
    <w:uiPriority w:val="99"/>
  </w:style>
  <w:style w:type="table" w:styleId="725" w:customStyle="1">
    <w:name w:val="Table Grid Light"/>
    <w:basedOn w:val="69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 w:customStyle="1">
    <w:name w:val="Plain Table 1"/>
    <w:basedOn w:val="69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 w:customStyle="1">
    <w:name w:val="Plain Table 2"/>
    <w:basedOn w:val="69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 w:customStyle="1">
    <w:name w:val="Plain Table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9" w:customStyle="1">
    <w:name w:val="Plain Table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Plain Table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1 Light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4"/>
    <w:basedOn w:val="6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3" w:customStyle="1">
    <w:name w:val="Grid Table 4 - Accent 1"/>
    <w:basedOn w:val="6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4" w:customStyle="1">
    <w:name w:val="Grid Table 4 - Accent 2"/>
    <w:basedOn w:val="6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5" w:customStyle="1">
    <w:name w:val="Grid Table 4 - Accent 3"/>
    <w:basedOn w:val="6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6" w:customStyle="1">
    <w:name w:val="Grid Table 4 - Accent 4"/>
    <w:basedOn w:val="6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7" w:customStyle="1">
    <w:name w:val="Grid Table 4 - Accent 5"/>
    <w:basedOn w:val="6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8" w:customStyle="1">
    <w:name w:val="Grid Table 4 - Accent 6"/>
    <w:basedOn w:val="6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9" w:customStyle="1">
    <w:name w:val="Grid Table 5 Dark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6 Colorful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7" w:customStyle="1">
    <w:name w:val="Grid Table 6 Colorful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8" w:customStyle="1">
    <w:name w:val="Grid Table 6 Colorful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9" w:customStyle="1">
    <w:name w:val="Grid Table 6 Colorful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0" w:customStyle="1">
    <w:name w:val="Grid Table 6 Colorful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1" w:customStyle="1">
    <w:name w:val="Grid Table 6 Colorful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2" w:customStyle="1">
    <w:name w:val="Grid Table 6 Colorful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3" w:customStyle="1">
    <w:name w:val="Grid Table 7 Colorful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7 Colorful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4" w:customStyle="1">
    <w:name w:val="List Table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5 Dark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6 Colorful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6" w:customStyle="1">
    <w:name w:val="List Table 6 Colorful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7" w:customStyle="1">
    <w:name w:val="List Table 6 Colorful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8" w:customStyle="1">
    <w:name w:val="List Table 6 Colorful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9" w:customStyle="1">
    <w:name w:val="List Table 6 Colorful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0" w:customStyle="1">
    <w:name w:val="List Table 6 Colorful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1" w:customStyle="1">
    <w:name w:val="List Table 6 Colorful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2" w:customStyle="1">
    <w:name w:val="List Table 7 Colorful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7 Colorful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ned - Accent"/>
    <w:basedOn w:val="69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0" w:customStyle="1">
    <w:name w:val="Lined - Accent 1"/>
    <w:basedOn w:val="69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1" w:customStyle="1">
    <w:name w:val="Lined - Accent 2"/>
    <w:basedOn w:val="69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2" w:customStyle="1">
    <w:name w:val="Lined - Accent 3"/>
    <w:basedOn w:val="69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3" w:customStyle="1">
    <w:name w:val="Lined - Accent 4"/>
    <w:basedOn w:val="69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4" w:customStyle="1">
    <w:name w:val="Lined - Accent 5"/>
    <w:basedOn w:val="69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5" w:customStyle="1">
    <w:name w:val="Lined - Accent 6"/>
    <w:basedOn w:val="69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6" w:customStyle="1">
    <w:name w:val="Bordered &amp; Lined - Accent"/>
    <w:basedOn w:val="69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7" w:customStyle="1">
    <w:name w:val="Bordered &amp; Lined - Accent 1"/>
    <w:basedOn w:val="69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8" w:customStyle="1">
    <w:name w:val="Bordered &amp; Lined - Accent 2"/>
    <w:basedOn w:val="69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9" w:customStyle="1">
    <w:name w:val="Bordered &amp; Lined - Accent 3"/>
    <w:basedOn w:val="69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0" w:customStyle="1">
    <w:name w:val="Bordered &amp; Lined - Accent 4"/>
    <w:basedOn w:val="69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1" w:customStyle="1">
    <w:name w:val="Bordered &amp; Lined - Accent 5"/>
    <w:basedOn w:val="69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2" w:customStyle="1">
    <w:name w:val="Bordered &amp; Lined - Accent 6"/>
    <w:basedOn w:val="69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3" w:customStyle="1">
    <w:name w:val="Bordered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4" w:customStyle="1">
    <w:name w:val="Bordered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5" w:customStyle="1">
    <w:name w:val="Bordered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6" w:customStyle="1">
    <w:name w:val="Bordered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7" w:customStyle="1">
    <w:name w:val="Bordered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8" w:customStyle="1">
    <w:name w:val="Bordered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9" w:customStyle="1">
    <w:name w:val="Bordered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50">
    <w:name w:val="footnote text"/>
    <w:basedOn w:val="690"/>
    <w:link w:val="851"/>
    <w:uiPriority w:val="99"/>
    <w:semiHidden/>
    <w:unhideWhenUsed/>
    <w:pPr>
      <w:spacing w:after="40" w:line="240" w:lineRule="auto"/>
    </w:pPr>
    <w:rPr>
      <w:sz w:val="18"/>
    </w:rPr>
  </w:style>
  <w:style w:type="character" w:styleId="851" w:customStyle="1">
    <w:name w:val="Текст сноски Знак"/>
    <w:link w:val="850"/>
    <w:uiPriority w:val="99"/>
    <w:rPr>
      <w:sz w:val="18"/>
    </w:rPr>
  </w:style>
  <w:style w:type="character" w:styleId="852">
    <w:name w:val="footnote reference"/>
    <w:basedOn w:val="691"/>
    <w:uiPriority w:val="99"/>
    <w:unhideWhenUsed/>
    <w:rPr>
      <w:vertAlign w:val="superscript"/>
    </w:rPr>
  </w:style>
  <w:style w:type="paragraph" w:styleId="853">
    <w:name w:val="endnote text"/>
    <w:basedOn w:val="690"/>
    <w:link w:val="854"/>
    <w:uiPriority w:val="99"/>
    <w:semiHidden/>
    <w:unhideWhenUsed/>
    <w:pPr>
      <w:spacing w:after="0" w:line="240" w:lineRule="auto"/>
    </w:pPr>
    <w:rPr>
      <w:sz w:val="20"/>
    </w:rPr>
  </w:style>
  <w:style w:type="character" w:styleId="854" w:customStyle="1">
    <w:name w:val="Текст концевой сноски Знак"/>
    <w:link w:val="853"/>
    <w:uiPriority w:val="99"/>
    <w:rPr>
      <w:sz w:val="20"/>
    </w:rPr>
  </w:style>
  <w:style w:type="character" w:styleId="855">
    <w:name w:val="endnote reference"/>
    <w:basedOn w:val="691"/>
    <w:uiPriority w:val="99"/>
    <w:semiHidden/>
    <w:unhideWhenUsed/>
    <w:rPr>
      <w:vertAlign w:val="superscript"/>
    </w:rPr>
  </w:style>
  <w:style w:type="paragraph" w:styleId="856">
    <w:name w:val="toc 1"/>
    <w:basedOn w:val="690"/>
    <w:next w:val="690"/>
    <w:uiPriority w:val="39"/>
    <w:unhideWhenUsed/>
    <w:pPr>
      <w:spacing w:after="57"/>
    </w:pPr>
  </w:style>
  <w:style w:type="paragraph" w:styleId="857">
    <w:name w:val="toc 2"/>
    <w:basedOn w:val="690"/>
    <w:next w:val="690"/>
    <w:uiPriority w:val="39"/>
    <w:unhideWhenUsed/>
    <w:pPr>
      <w:ind w:left="283"/>
      <w:spacing w:after="57"/>
    </w:pPr>
  </w:style>
  <w:style w:type="paragraph" w:styleId="858">
    <w:name w:val="toc 3"/>
    <w:basedOn w:val="690"/>
    <w:next w:val="690"/>
    <w:uiPriority w:val="39"/>
    <w:unhideWhenUsed/>
    <w:pPr>
      <w:ind w:left="567"/>
      <w:spacing w:after="57"/>
    </w:pPr>
  </w:style>
  <w:style w:type="paragraph" w:styleId="859">
    <w:name w:val="toc 4"/>
    <w:basedOn w:val="690"/>
    <w:next w:val="690"/>
    <w:uiPriority w:val="39"/>
    <w:unhideWhenUsed/>
    <w:pPr>
      <w:ind w:left="850"/>
      <w:spacing w:after="57"/>
    </w:pPr>
  </w:style>
  <w:style w:type="paragraph" w:styleId="860">
    <w:name w:val="toc 5"/>
    <w:basedOn w:val="690"/>
    <w:next w:val="690"/>
    <w:uiPriority w:val="39"/>
    <w:unhideWhenUsed/>
    <w:pPr>
      <w:ind w:left="1134"/>
      <w:spacing w:after="57"/>
    </w:pPr>
  </w:style>
  <w:style w:type="paragraph" w:styleId="861">
    <w:name w:val="toc 6"/>
    <w:basedOn w:val="690"/>
    <w:next w:val="690"/>
    <w:uiPriority w:val="39"/>
    <w:unhideWhenUsed/>
    <w:pPr>
      <w:ind w:left="1417"/>
      <w:spacing w:after="57"/>
    </w:pPr>
  </w:style>
  <w:style w:type="paragraph" w:styleId="862">
    <w:name w:val="toc 7"/>
    <w:basedOn w:val="690"/>
    <w:next w:val="690"/>
    <w:uiPriority w:val="39"/>
    <w:unhideWhenUsed/>
    <w:pPr>
      <w:ind w:left="1701"/>
      <w:spacing w:after="57"/>
    </w:pPr>
  </w:style>
  <w:style w:type="paragraph" w:styleId="863">
    <w:name w:val="toc 8"/>
    <w:basedOn w:val="690"/>
    <w:next w:val="690"/>
    <w:uiPriority w:val="39"/>
    <w:unhideWhenUsed/>
    <w:pPr>
      <w:ind w:left="1984"/>
      <w:spacing w:after="57"/>
    </w:pPr>
  </w:style>
  <w:style w:type="paragraph" w:styleId="864">
    <w:name w:val="toc 9"/>
    <w:basedOn w:val="690"/>
    <w:next w:val="690"/>
    <w:uiPriority w:val="39"/>
    <w:unhideWhenUsed/>
    <w:pPr>
      <w:ind w:left="2268"/>
      <w:spacing w:after="57"/>
    </w:pPr>
  </w:style>
  <w:style w:type="paragraph" w:styleId="865">
    <w:name w:val="TOC Heading"/>
    <w:uiPriority w:val="39"/>
    <w:unhideWhenUsed/>
  </w:style>
  <w:style w:type="paragraph" w:styleId="866">
    <w:name w:val="table of figures"/>
    <w:basedOn w:val="690"/>
    <w:next w:val="690"/>
    <w:uiPriority w:val="99"/>
    <w:unhideWhenUsed/>
    <w:pPr>
      <w:spacing w:after="0"/>
    </w:pPr>
  </w:style>
  <w:style w:type="paragraph" w:styleId="867" w:customStyle="1">
    <w:name w:val="Heading 2"/>
    <w:basedOn w:val="690"/>
    <w:link w:val="872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868">
    <w:name w:val="Hyperlink"/>
    <w:basedOn w:val="691"/>
    <w:uiPriority w:val="99"/>
    <w:semiHidden/>
    <w:unhideWhenUsed/>
    <w:rPr>
      <w:color w:val="0000ff"/>
      <w:u w:val="single"/>
    </w:rPr>
  </w:style>
  <w:style w:type="paragraph" w:styleId="869" w:customStyle="1">
    <w:name w:val="Caption"/>
    <w:basedOn w:val="690"/>
    <w:next w:val="690"/>
    <w:qFormat/>
    <w:pPr>
      <w:ind w:left="4003"/>
      <w:spacing w:after="0" w:line="391" w:lineRule="exact"/>
      <w:shd w:val="clear" w:color="auto" w:fill="ffffff"/>
      <w:widowControl w:val="off"/>
    </w:pPr>
    <w:rPr>
      <w:rFonts w:ascii="Times New Roman" w:hAnsi="Times New Roman" w:eastAsia="Times New Roman" w:cs="Times New Roman"/>
      <w:b/>
      <w:bCs/>
      <w:color w:val="000000"/>
      <w:spacing w:val="-5"/>
      <w:sz w:val="26"/>
      <w:szCs w:val="26"/>
    </w:rPr>
  </w:style>
  <w:style w:type="paragraph" w:styleId="870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871" w:customStyle="1">
    <w:name w:val="juscontext"/>
    <w:basedOn w:val="69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872" w:customStyle="1">
    <w:name w:val="Заголовок 2 Знак"/>
    <w:basedOn w:val="691"/>
    <w:link w:val="867"/>
    <w:uiPriority w:val="9"/>
    <w:rPr>
      <w:rFonts w:ascii="Times New Roman" w:hAnsi="Times New Roman" w:eastAsia="Times New Roman" w:cs="Times New Roman"/>
      <w:b/>
      <w:bCs/>
      <w:sz w:val="36"/>
      <w:szCs w:val="36"/>
    </w:rPr>
  </w:style>
  <w:style w:type="table" w:styleId="873">
    <w:name w:val="Table Grid"/>
    <w:basedOn w:val="69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74">
    <w:name w:val="List Paragraph"/>
    <w:basedOn w:val="690"/>
    <w:uiPriority w:val="34"/>
    <w:qFormat/>
    <w:pPr>
      <w:contextualSpacing/>
      <w:ind w:left="720"/>
    </w:pPr>
  </w:style>
  <w:style w:type="paragraph" w:styleId="875">
    <w:name w:val="Header"/>
    <w:basedOn w:val="690"/>
    <w:link w:val="87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6" w:customStyle="1">
    <w:name w:val="Верхний колонтитул Знак"/>
    <w:basedOn w:val="691"/>
    <w:link w:val="875"/>
    <w:uiPriority w:val="99"/>
  </w:style>
  <w:style w:type="paragraph" w:styleId="877">
    <w:name w:val="Footer"/>
    <w:basedOn w:val="690"/>
    <w:link w:val="878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8" w:customStyle="1">
    <w:name w:val="Нижний колонтитул Знак"/>
    <w:basedOn w:val="691"/>
    <w:link w:val="877"/>
    <w:uiPriority w:val="99"/>
    <w:semiHidden/>
  </w:style>
  <w:style w:type="paragraph" w:styleId="879" w:customStyle="1">
    <w:name w:val="ConsPlusTitle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Calibri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6"/>
      <w:szCs w:val="26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character" w:styleId="880" w:customStyle="1">
    <w:name w:val="Font Style23"/>
    <w:uiPriority w:val="99"/>
    <w:rPr>
      <w:rFonts w:ascii="Times New Roman" w:hAnsi="Times New Roman" w:cs="Times New Roman"/>
      <w:sz w:val="24"/>
      <w:szCs w:val="24"/>
    </w:rPr>
  </w:style>
  <w:style w:type="paragraph" w:styleId="881" w:customStyle="1">
    <w:name w:val="ConsPlusNonformat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Calibri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882" w:customStyle="1">
    <w:name w:val="ConsPlusCell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6"/>
      <w:szCs w:val="26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883" w:customStyle="1">
    <w:name w:val="Style70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0" w:afterAutospacing="0" w:line="259" w:lineRule="exact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884" w:customStyle="1">
    <w:name w:val="CharStyle36"/>
    <w:rPr>
      <w:rFonts w:ascii="Times New Roman" w:hAnsi="Times New Roman" w:eastAsia="Times New Roman" w:cs="Times New Roman"/>
      <w:b/>
      <w:bCs/>
      <w:i w:val="0"/>
      <w:iCs w:val="0"/>
      <w:smallCaps w:val="0"/>
      <w:sz w:val="22"/>
      <w:szCs w:val="22"/>
    </w:rPr>
  </w:style>
  <w:style w:type="paragraph" w:styleId="885" w:customStyle="1">
    <w:name w:val="Style97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886" w:customStyle="1">
    <w:name w:val="CharStyle30"/>
    <w:rPr>
      <w:rFonts w:ascii="Times New Roman" w:hAnsi="Times New Roman" w:eastAsia="Times New Roman" w:cs="Times New Roman"/>
      <w:b w:val="0"/>
      <w:bCs w:val="0"/>
      <w:i w:val="0"/>
      <w:iCs w:val="0"/>
      <w:smallCaps w:val="0"/>
      <w:sz w:val="22"/>
      <w:szCs w:val="2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27</cp:revision>
  <dcterms:created xsi:type="dcterms:W3CDTF">2023-03-21T06:18:00Z</dcterms:created>
  <dcterms:modified xsi:type="dcterms:W3CDTF">2024-12-04T08:28:24Z</dcterms:modified>
</cp:coreProperties>
</file>