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О внесении изменений в постановление администрации</w:t>
            </w:r>
          </w:p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муниципального района «Чернянский район»</w:t>
            </w:r>
          </w:p>
          <w:p w:rsidR="00564609" w:rsidRPr="00564609" w:rsidRDefault="000D45A5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Белгородской области от 25 августа 2014 года № 879</w:t>
            </w:r>
          </w:p>
          <w:p w:rsidR="00564609" w:rsidRPr="00564609" w:rsidRDefault="00564609" w:rsidP="00564609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>«Об утверждении Положения об оплате труда работников</w:t>
            </w:r>
          </w:p>
          <w:p w:rsidR="00564609" w:rsidRPr="00564609" w:rsidRDefault="000D45A5" w:rsidP="000D45A5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Учреждений культуры муниципального района «Чернянский район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п.Чернянка, пл.Октябрьская, д.7, а также по адресу электронной почты: </w:t>
            </w:r>
            <w:r>
              <w:rPr>
                <w:color w:val="000000"/>
                <w:sz w:val="24"/>
              </w:rPr>
              <w:t>mku-kulturachern@upravlenie-kultury.ru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>замечаний: с 22» января 2024 года по «01» февраля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42" w:rsidRDefault="002C5B42">
      <w:r>
        <w:separator/>
      </w:r>
    </w:p>
  </w:endnote>
  <w:endnote w:type="continuationSeparator" w:id="0">
    <w:p w:rsidR="002C5B42" w:rsidRDefault="002C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42" w:rsidRDefault="002C5B42">
      <w:r>
        <w:separator/>
      </w:r>
    </w:p>
  </w:footnote>
  <w:footnote w:type="continuationSeparator" w:id="0">
    <w:p w:rsidR="002C5B42" w:rsidRDefault="002C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D45A5"/>
    <w:rsid w:val="002C5B42"/>
    <w:rsid w:val="00456632"/>
    <w:rsid w:val="00463BA7"/>
    <w:rsid w:val="00506E7F"/>
    <w:rsid w:val="005448AF"/>
    <w:rsid w:val="00564609"/>
    <w:rsid w:val="00AB3363"/>
    <w:rsid w:val="00E2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46A5"/>
  <w15:docId w15:val="{70A82CE9-508E-417F-80B5-5501AE5C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20</cp:revision>
  <dcterms:created xsi:type="dcterms:W3CDTF">2022-08-31T12:27:00Z</dcterms:created>
  <dcterms:modified xsi:type="dcterms:W3CDTF">2024-11-25T15:18:00Z</dcterms:modified>
</cp:coreProperties>
</file>