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0"/>
        <w:ind w:left="0"/>
        <w:jc w:val="center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БЕЛГОРОДСКАЯ ОБЛАСТЬ</w:t>
      </w:r>
      <w:r/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2809875</wp:posOffset>
                </wp:positionH>
                <wp:positionV relativeFrom="margin">
                  <wp:posOffset>534670</wp:posOffset>
                </wp:positionV>
                <wp:extent cx="561975" cy="707390"/>
                <wp:effectExtent l="0" t="0" r="0" b="0"/>
                <wp:wrapTopAndBottom/>
                <wp:docPr id="1" name="Рисунок 2" descr="g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e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1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561975" cy="707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5680;o:allowoverlap:true;o:allowincell:true;mso-position-horizontal-relative:margin;margin-left:221.2pt;mso-position-horizontal:absolute;mso-position-vertical-relative:margin;margin-top:42.1pt;mso-position-vertical:absolute;width:44.2pt;height:55.7pt;mso-wrap-distance-left:9.0pt;mso-wrap-distance-top:0.0pt;mso-wrap-distance-right:9.0pt;mso-wrap-distance-bottom:0.0pt;" stroked="f" strokeweight="0.75pt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 xml:space="preserve">ЧЕРНЯНСКИЙ РАЙОН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/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РАЙОНА </w:t>
      </w:r>
      <w:r/>
    </w:p>
    <w:p>
      <w:pPr>
        <w:pStyle w:val="970"/>
        <w:ind w:left="0"/>
        <w:jc w:val="center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"ЧЕРНЯНСКИЙ РАЙОН" БЕЛГОРОДСКОЙ ОБЛАСТИ</w:t>
      </w:r>
      <w:r/>
    </w:p>
    <w:p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/>
    </w:p>
    <w:p>
      <w:pPr>
        <w:jc w:val="center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«____» 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2024 года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№ ___</w:t>
      </w:r>
      <w:r/>
    </w:p>
    <w:p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865"/>
        <w:jc w:val="center"/>
        <w:spacing w:after="0"/>
        <w:tabs>
          <w:tab w:val="left" w:pos="4253" w:leader="none"/>
          <w:tab w:val="left" w:pos="4536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/>
      <w:bookmarkStart w:id="0" w:name="_Hlk78357330"/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</w:t>
      </w:r>
      <w:r/>
    </w:p>
    <w:p>
      <w:pPr>
        <w:pStyle w:val="865"/>
        <w:jc w:val="center"/>
        <w:spacing w:after="0"/>
        <w:tabs>
          <w:tab w:val="left" w:pos="4253" w:leader="none"/>
          <w:tab w:val="left" w:pos="4536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«Чернянский район» Белгородской области</w:t>
      </w:r>
      <w:r/>
    </w:p>
    <w:p>
      <w:pPr>
        <w:pStyle w:val="865"/>
        <w:jc w:val="center"/>
        <w:spacing w:after="0"/>
        <w:tabs>
          <w:tab w:val="left" w:pos="4253" w:leader="none"/>
          <w:tab w:val="left" w:pos="4536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25 10.2017 года № 480 «Об утверждении муниципальной программы   Чернянского района «Формирование современной городской среды </w:t>
      </w:r>
      <w:r/>
    </w:p>
    <w:p>
      <w:pPr>
        <w:pStyle w:val="865"/>
        <w:jc w:val="center"/>
        <w:spacing w:after="0"/>
        <w:tabs>
          <w:tab w:val="left" w:pos="4253" w:leader="none"/>
          <w:tab w:val="left" w:pos="4536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Чернянского района»</w:t>
      </w:r>
      <w:bookmarkEnd w:id="0"/>
      <w:r/>
      <w:r/>
    </w:p>
    <w:p>
      <w:pPr>
        <w:jc w:val="both"/>
        <w:spacing w:after="0"/>
        <w:tabs>
          <w:tab w:val="left" w:pos="540" w:leader="none"/>
          <w:tab w:val="left" w:pos="900" w:leader="none"/>
          <w:tab w:val="left" w:pos="1080" w:leader="none"/>
          <w:tab w:val="left" w:pos="8460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/>
    </w:p>
    <w:p>
      <w:pPr>
        <w:ind w:firstLine="709"/>
        <w:jc w:val="both"/>
        <w:spacing w:after="0" w:line="240" w:lineRule="auto"/>
        <w:tabs>
          <w:tab w:val="left" w:pos="540" w:leader="none"/>
          <w:tab w:val="left" w:pos="900" w:leader="none"/>
          <w:tab w:val="left" w:pos="1080" w:leader="none"/>
          <w:tab w:val="left" w:pos="8460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Руководствуясь Законом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от 27 декабря 2023 года № 335 «Об областном бюджете </w:t>
      </w:r>
      <w:r>
        <w:rPr>
          <w:rFonts w:ascii="Times New Roman" w:hAnsi="Times New Roman" w:cs="Times New Roman"/>
          <w:sz w:val="28"/>
          <w:szCs w:val="28"/>
        </w:rPr>
        <w:t xml:space="preserve">на 2024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2025 и 2026 годов»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Белгородской области от 28 декабря 2023 года № 815-пп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государственной программы Белгородской области «Формирование современной городской среды на территории Белгородской области»,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Белгородской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15 января 2024 года № 3-пп </w:t>
      </w:r>
      <w:r>
        <w:rPr>
          <w:rFonts w:ascii="Times New Roman" w:hAnsi="Times New Roman" w:cs="Times New Roman"/>
          <w:sz w:val="28"/>
          <w:szCs w:val="28"/>
        </w:rPr>
        <w:t xml:space="preserve">«О распределении субсидий бюджетам муниципальных районов и городских округов Белгородской области на реализацию инициативных проектов в рамках инициативного </w:t>
      </w:r>
      <w:r>
        <w:rPr>
          <w:rFonts w:ascii="Times New Roman" w:hAnsi="Times New Roman" w:cs="Times New Roman"/>
          <w:sz w:val="28"/>
          <w:szCs w:val="28"/>
        </w:rPr>
        <w:t xml:space="preserve">бюджетирования</w:t>
      </w:r>
      <w:r>
        <w:rPr>
          <w:rFonts w:ascii="Times New Roman" w:hAnsi="Times New Roman" w:cs="Times New Roman"/>
          <w:sz w:val="28"/>
          <w:szCs w:val="28"/>
        </w:rPr>
        <w:t xml:space="preserve"> на 2024 год»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решением сессии муниципального района «Чернянский район» № 84 от 24 июля 2024 года «О внесении изменений в решение Муниципального совета Чернянского района от 27.12.2023 г. №24 «О чернянском районном бюджете на 2024 год и плановый период 2025-2026 годов», 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администрация муниципального района «Чернянский район» Белгородской области </w:t>
      </w:r>
      <w:r>
        <w:rPr>
          <w:rFonts w:ascii="Times New Roman" w:hAnsi="Times New Roman"/>
          <w:b/>
          <w:bCs/>
          <w:spacing w:val="69"/>
          <w:sz w:val="28"/>
          <w:szCs w:val="28"/>
        </w:rPr>
        <w:t xml:space="preserve">постановляет:</w:t>
      </w:r>
      <w:r/>
    </w:p>
    <w:p>
      <w:pPr>
        <w:ind w:firstLine="709"/>
        <w:jc w:val="both"/>
        <w:spacing w:after="0" w:line="240" w:lineRule="auto"/>
        <w:tabs>
          <w:tab w:val="left" w:pos="0" w:leader="none"/>
          <w:tab w:val="left" w:pos="540" w:leader="none"/>
          <w:tab w:val="left" w:pos="7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следующие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          муниципального района «Чернянский район» Белгородской области от 25.10.2017 года № 480 «Об утверждении муниципальной программы              Чернянского района «Формирование современной городской среды на            территории Чернянского района»:</w:t>
      </w:r>
      <w:r/>
    </w:p>
    <w:p>
      <w:pPr>
        <w:jc w:val="both"/>
        <w:spacing w:after="0" w:line="240" w:lineRule="auto"/>
        <w:tabs>
          <w:tab w:val="left" w:pos="0" w:leader="none"/>
          <w:tab w:val="left" w:pos="540" w:leader="none"/>
          <w:tab w:val="left" w:pos="7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1.1.   Муниципальную программу «Формирование с</w:t>
      </w:r>
      <w:r>
        <w:rPr>
          <w:rFonts w:ascii="Times New Roman" w:hAnsi="Times New Roman"/>
          <w:sz w:val="28"/>
          <w:szCs w:val="28"/>
        </w:rPr>
        <w:t xml:space="preserve">овременной городской среды на территории Чернянского района», утвержденную постановлением     администрации  муниципального района «Чернянский район» Белгородской    области от 25.10.2017 года № 480, изложить в новой редакции согласно           приложению.</w:t>
      </w:r>
      <w:r/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7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Уп</w:t>
      </w:r>
      <w:r>
        <w:rPr>
          <w:rFonts w:ascii="Times New Roman" w:hAnsi="Times New Roman"/>
          <w:sz w:val="28"/>
          <w:szCs w:val="28"/>
        </w:rPr>
        <w:t xml:space="preserve">равлению организационно-контрольной и кадровой работы              администрации Чернянского района (Нечепуренко Е.К.) обеспечить размещение настоящего постановления на официальном сайте органов местного                   самоуправления Чернянского района.</w:t>
      </w:r>
      <w:r/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исполнения  настоящего  постановления  возложить на        первого заместителя главы администрации района по реализации проектов и      программ в строительстве и градостроительной деятельности (С.А.Морозов).</w:t>
      </w:r>
      <w:r/>
    </w:p>
    <w:p>
      <w:pPr>
        <w:contextualSpacing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Глава администрации  </w:t>
      </w:r>
      <w:r/>
    </w:p>
    <w:p>
      <w:pPr>
        <w:contextualSpacing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Чернянского района                                                                      Т.П.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Круглякова                                                                     </w:t>
      </w:r>
      <w:r/>
    </w:p>
    <w:p>
      <w:pPr>
        <w:jc w:val="right"/>
        <w:spacing w:after="0" w:line="240" w:lineRule="auto"/>
        <w:rPr>
          <w:b/>
          <w:szCs w:val="28"/>
        </w:rPr>
      </w:pPr>
      <w:r>
        <w:rPr>
          <w:b/>
          <w:szCs w:val="28"/>
        </w:rPr>
        <w:t xml:space="preserve">                                   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</w:t>
      </w:r>
      <w:r/>
    </w:p>
    <w:p>
      <w:pPr>
        <w:pStyle w:val="865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 постановлению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</w:t>
      </w:r>
      <w:r/>
    </w:p>
    <w:p>
      <w:pPr>
        <w:pStyle w:val="865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«Чернянский район»</w:t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Белгородской области</w:t>
      </w:r>
      <w:r/>
    </w:p>
    <w:p>
      <w:pPr>
        <w:pStyle w:val="865"/>
        <w:jc w:val="right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 ___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________ 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___</w:t>
      </w:r>
      <w:r/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Муниципальная программа</w:t>
      </w:r>
      <w:r/>
    </w:p>
    <w:p>
      <w:pPr>
        <w:pStyle w:val="879"/>
        <w:jc w:val="center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«Формирование современной городской среды на территории Чернянского района»</w:t>
      </w:r>
      <w:r/>
    </w:p>
    <w:p>
      <w:pPr>
        <w:pStyle w:val="879"/>
        <w:jc w:val="center"/>
        <w:spacing w:line="276" w:lineRule="auto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(в редакции постановлений</w:t>
      </w:r>
      <w:r>
        <w:rPr>
          <w:b/>
          <w:sz w:val="32"/>
          <w:szCs w:val="32"/>
        </w:rPr>
        <w:t xml:space="preserve"> от</w:t>
      </w:r>
      <w:r>
        <w:rPr>
          <w:b/>
          <w:sz w:val="32"/>
          <w:szCs w:val="32"/>
        </w:rPr>
        <w:t xml:space="preserve">: 27 марта 2020 года № 167,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         </w:t>
      </w:r>
      <w:r>
        <w:rPr>
          <w:b/>
          <w:sz w:val="32"/>
          <w:szCs w:val="32"/>
        </w:rPr>
        <w:t xml:space="preserve">10 августа 2020 года № 429</w:t>
      </w:r>
      <w:r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 xml:space="preserve"> 27 ноября 2020 года № 664/1</w:t>
      </w:r>
      <w:r>
        <w:rPr>
          <w:b/>
          <w:sz w:val="32"/>
          <w:szCs w:val="32"/>
        </w:rPr>
        <w:t xml:space="preserve">,  30 марта 2021 года № 147, 28 марта 2022 года № 208, 29 августа 2022 года</w:t>
      </w:r>
      <w:r>
        <w:rPr>
          <w:b/>
          <w:sz w:val="32"/>
          <w:szCs w:val="32"/>
        </w:rPr>
        <w:t xml:space="preserve">      № 536, 20 ноября 2023 года №725</w:t>
      </w:r>
      <w:r>
        <w:rPr>
          <w:b/>
          <w:sz w:val="32"/>
          <w:szCs w:val="32"/>
        </w:rPr>
        <w:t xml:space="preserve">)     </w:t>
      </w:r>
      <w:r>
        <w:rPr>
          <w:b/>
          <w:bCs/>
          <w:sz w:val="32"/>
          <w:szCs w:val="32"/>
        </w:rPr>
      </w:r>
      <w:r/>
    </w:p>
    <w:p>
      <w:pPr>
        <w:jc w:val="center"/>
        <w:spacing w:after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</w:r>
      <w:r/>
    </w:p>
    <w:p>
      <w:pPr>
        <w:jc w:val="center"/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</w:t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</w:t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2024 </w:t>
      </w:r>
      <w:r>
        <w:rPr>
          <w:rFonts w:ascii="Times New Roman" w:hAnsi="Times New Roman"/>
          <w:b/>
          <w:bCs/>
          <w:sz w:val="26"/>
          <w:szCs w:val="26"/>
        </w:rPr>
        <w:t xml:space="preserve">год</w:t>
      </w:r>
      <w:r/>
    </w:p>
    <w:p>
      <w:pPr>
        <w:jc w:val="center"/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муниципальной программы Чернянского района</w:t>
      </w:r>
      <w:r/>
    </w:p>
    <w:p>
      <w:pPr>
        <w:pStyle w:val="879"/>
        <w:jc w:val="center"/>
        <w:spacing w:line="276" w:lineRule="auto"/>
        <w:rPr>
          <w:b/>
          <w:bCs/>
        </w:rPr>
      </w:pPr>
      <w:r>
        <w:rPr>
          <w:b/>
        </w:rPr>
        <w:t xml:space="preserve">«Формирование современной городской среды на территории Чернянского района»</w:t>
      </w:r>
      <w:r/>
    </w:p>
    <w:tbl>
      <w:tblPr>
        <w:tblW w:w="10915" w:type="dxa"/>
        <w:tblInd w:w="-6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402"/>
        <w:gridCol w:w="6947"/>
      </w:tblGrid>
      <w:tr>
        <w:trPr>
          <w:trHeight w:val="69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ind w:right="57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№ п/п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9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Наименование муниципальной программы: «Формирование современной   городской среды на территории Чернянского района»</w:t>
            </w:r>
            <w:r/>
          </w:p>
        </w:tc>
      </w:tr>
      <w:tr>
        <w:trPr>
          <w:trHeight w:val="68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ind w:right="57"/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1.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муниципальной программы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7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Администрация Чернянского района</w:t>
            </w:r>
            <w:r/>
          </w:p>
        </w:tc>
      </w:tr>
      <w:tr>
        <w:trPr>
          <w:trHeight w:val="70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                муниципальной программы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7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Администрация Чернянского района</w:t>
            </w:r>
            <w:r/>
          </w:p>
        </w:tc>
      </w:tr>
      <w:tr>
        <w:trPr>
          <w:trHeight w:val="67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Участники муниципальной программы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7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Администрация Чернянского района</w:t>
            </w:r>
            <w:r/>
          </w:p>
        </w:tc>
      </w:tr>
      <w:tr>
        <w:trPr>
          <w:trHeight w:val="1259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       муниципальной программы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7" w:type="dxa"/>
            <w:vAlign w:val="center"/>
            <w:textDirection w:val="lrTb"/>
            <w:noWrap w:val="false"/>
          </w:tcPr>
          <w:p>
            <w:pPr>
              <w:pStyle w:val="879"/>
              <w:ind w:left="57" w:right="5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Подпрограмма 1 «Благоустройство дворовых       территорий многоквартирных домов, общественных и иных территорий </w:t>
            </w:r>
            <w:r>
              <w:rPr>
                <w:rFonts w:eastAsia="Calibri"/>
                <w:sz w:val="26"/>
                <w:szCs w:val="26"/>
              </w:rPr>
              <w:t xml:space="preserve">соответствующего   </w:t>
            </w:r>
            <w:r>
              <w:rPr>
                <w:rFonts w:eastAsia="Calibri"/>
                <w:sz w:val="26"/>
                <w:szCs w:val="26"/>
              </w:rPr>
              <w:t xml:space="preserve">функционального назначения Чернянского района»</w:t>
            </w:r>
            <w:r/>
          </w:p>
        </w:tc>
      </w:tr>
      <w:tr>
        <w:trPr>
          <w:trHeight w:val="71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Цель (цели) муниципальной программы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7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Повышение уровня благоустройства, качества и комфорта территорий Чернянского района</w:t>
            </w:r>
            <w:r/>
          </w:p>
        </w:tc>
      </w:tr>
      <w:tr>
        <w:trPr>
          <w:trHeight w:val="1401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муниципальной    программы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7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Развитие механизмов реализации комплексных   проектов создания комфортной городской среды на территории Чернянского района с учетом индекса качества городской среды</w:t>
            </w:r>
            <w:r/>
          </w:p>
        </w:tc>
      </w:tr>
      <w:tr>
        <w:trPr>
          <w:trHeight w:val="120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муниципальной программы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7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2018 -2024 годы.</w:t>
            </w:r>
            <w:r/>
          </w:p>
          <w:p>
            <w:pPr>
              <w:ind w:left="57" w:right="57"/>
              <w:jc w:val="center"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Этапы реализации муниципальной программы не выделяются</w:t>
            </w:r>
            <w:r/>
          </w:p>
        </w:tc>
      </w:tr>
      <w:tr>
        <w:trPr>
          <w:trHeight w:val="16015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881"/>
                <w:rFonts w:eastAsia="Calibri"/>
                <w:sz w:val="26"/>
                <w:szCs w:val="26"/>
              </w:rPr>
              <w:t xml:space="preserve">8.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 бюджетных              ассигнований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муниципальной программы за счет средств                    муниципального бюджета (с расшифровкой плановых объемов бюджетных            ассигнований по годам ее реализации), а также         прогнозный объем средств, привлекаемых из других    источников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7" w:type="dxa"/>
            <w:vAlign w:val="center"/>
            <w:textDirection w:val="lrTb"/>
            <w:noWrap w:val="false"/>
          </w:tcPr>
          <w:p>
            <w:pPr>
              <w:ind w:left="57" w:right="57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Планируемый общий объем финансирования        муниципальной программы в 2018 - 2024 годах за счет всех источников финансирования составит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182483388 рублей.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муниципальной программы в 2018 - 2024 годах за счет средств муниципального бюджета составит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21287108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том числе по годам:                                                                                      2018 год –6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677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056 рублей;                                                            2019 год –4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868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420 рублей;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2020 год – 0,00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рублей;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2021 год –3 984 751 рубль 97 копеек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57" w:right="57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778 060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,00 рублей;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год – 2 311 841 рубль 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копейки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57" w:right="57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2666978,69 рублей.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57" w:right="57"/>
              <w:spacing w:after="0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Планируемый объем финансирования                     муниципальной программы в 2018 - 2024 годах за счет средств фе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дерального бюджета составит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61 496 834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рубля.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57" w:right="57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год –14485834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рублей;                                                            2019 год –21895200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рублей;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2020 год – 0,00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рублей;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2021 год –5790900 рублей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left="57" w:right="57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3576000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,00 рублей;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год – 15748900 рублей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57" w:right="57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0 рублей.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left="57" w:right="57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Планируемый объем финансирования                    муниципальной программы в 2018 - 2024 годах за счет средств областного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бюджета – 733510956,4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том числе по годам:                                                                                      2018 год –3850664,73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рублей;                                                            2019 год –912400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рублей;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2020 год – 10000000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рублей;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2021 год –16331687,5 рубль;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57" w:right="57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11149000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,00 рублей;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год – 656204,17 рубль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57" w:right="57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30611000 рублей.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left="57" w:right="57"/>
              <w:jc w:val="left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Планируемый объем финансирования                     муниципальной программы в 2018 - 2024 годах за счет средств внебюджетных источников составит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26188488, рубля 83 копейки,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том числе по годам:                                                                                      2018 год –14886445,27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рублей;                                                            2019 год –2724000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рублей;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2020 год – 0,00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рублей;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2021 год –7933159, рублей 56 копеек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57" w:right="57"/>
              <w:spacing w:after="0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,00 рублей;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2023 год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,00 рублей;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ind w:left="57" w:right="57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– 644884 рублей.</w:t>
            </w:r>
            <w:r>
              <w:rPr>
                <w:sz w:val="26"/>
                <w:szCs w:val="26"/>
              </w:rPr>
            </w:r>
            <w:r/>
          </w:p>
          <w:p>
            <w:pPr>
              <w:ind w:left="57" w:right="57"/>
              <w:spacing w:after="0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.</w:t>
            </w:r>
            <w:r/>
          </w:p>
        </w:tc>
      </w:tr>
      <w:tr>
        <w:trPr>
          <w:trHeight w:val="809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9.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Конечные результаты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муниципальной программы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7" w:type="dxa"/>
            <w:vAlign w:val="center"/>
            <w:textDirection w:val="lrTb"/>
            <w:noWrap w:val="false"/>
          </w:tcPr>
          <w:p>
            <w:pPr>
              <w:ind w:right="132"/>
              <w:rPr>
                <w:rFonts w:ascii="Times New Roman" w:hAnsi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1. Реали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зация не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ме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нее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6 мероприятий по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благоустройству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 общественных территорий,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включенных в м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униципальную программу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формирования современной го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родской среды к      концу 2024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года.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                                                                                    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 2. Увеличение сре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днего значения индекса качества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городской среды к концу 202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4 года на 30 процентов к уровню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2018 года.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3. 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п.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Чернянка, на территории 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которого реализуется проект по созданию         комфортной городской среды к концу 2024 года,   до 30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процентов.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                                                                                    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4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. 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Реализация муниципальными образованиями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мероприятий по цифровизации городского хозяйства не менее 100 процентов ежегодно.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                                                                            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5. Обеспечение доли объема зак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упок оборудования, имеющего российское происхождения, в том числе оборудования, закупаемого в рамках реализации мероприятий  муниципальной программы «Формирование современной городской среды на территории Чернянского района» не менее 90 процентов ежегодно.</w:t>
            </w:r>
            <w:r/>
          </w:p>
          <w:p>
            <w:pPr>
              <w:ind w:right="132"/>
              <w:jc w:val="both"/>
              <w:rPr>
                <w:rFonts w:ascii="Times New Roman" w:hAnsi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sz w:val="26"/>
                <w:szCs w:val="26"/>
                <w:lang w:bidi="ru-RU"/>
              </w:rPr>
            </w:r>
            <w:r/>
          </w:p>
          <w:p>
            <w:pPr>
              <w:ind w:left="132" w:right="132"/>
              <w:jc w:val="both"/>
              <w:rPr>
                <w:rFonts w:ascii="Times New Roman" w:hAnsi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sz w:val="26"/>
                <w:szCs w:val="26"/>
                <w:lang w:bidi="ru-RU"/>
              </w:rPr>
            </w:r>
            <w:r/>
          </w:p>
          <w:p>
            <w:pPr>
              <w:ind w:left="132" w:right="132"/>
              <w:jc w:val="both"/>
              <w:rPr>
                <w:rFonts w:ascii="Times New Roman" w:hAnsi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sz w:val="26"/>
                <w:szCs w:val="26"/>
                <w:lang w:bidi="ru-RU"/>
              </w:rPr>
            </w:r>
            <w:r/>
          </w:p>
        </w:tc>
      </w:tr>
    </w:tbl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ind w:left="0"/>
        <w:spacing w:after="0" w:line="24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pStyle w:val="878"/>
        <w:numPr>
          <w:ilvl w:val="0"/>
          <w:numId w:val="4"/>
        </w:numPr>
        <w:ind w:left="0" w:firstLine="0"/>
        <w:jc w:val="center"/>
        <w:spacing w:after="0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Общая характеристика сферы реализации </w:t>
      </w:r>
      <w:r/>
    </w:p>
    <w:p>
      <w:pPr>
        <w:pStyle w:val="878"/>
        <w:ind w:left="0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программы, в том числе формулировки</w:t>
      </w:r>
      <w:r/>
    </w:p>
    <w:p>
      <w:pPr>
        <w:pStyle w:val="878"/>
        <w:ind w:left="0"/>
        <w:jc w:val="center"/>
        <w:spacing w:after="0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 основных проблем в указанной сфере и прогноз ее развития</w:t>
      </w:r>
      <w:r/>
    </w:p>
    <w:p>
      <w:pPr>
        <w:ind w:firstLine="709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firstLine="709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 состоянию на 1 января 2017 года общая численность населения, проживающего на территории Чернянского района, составляет 31,383 тыс. жителей. </w:t>
      </w:r>
      <w:r/>
    </w:p>
    <w:p>
      <w:pPr>
        <w:ind w:firstLine="709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 Чернянском районе 58 населённых пунктов в составе 1 городского и 15 сельских поселений.</w:t>
      </w:r>
      <w:r/>
    </w:p>
    <w:p>
      <w:pPr>
        <w:ind w:firstLine="709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Только в 2 населенных пунктах Чернянского района численность населения превышает 1000 человек, в п.Чернянка и с. Ездочное.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 территории Чернянского района расположено 69 многоквартирных жилых домов, ограничивающих 61 дворовую территорию, общей площадью 152,088 тыс. кв. метров и 18 общественных территории, общей площадью 192,9 тыс. кв. метров</w:t>
      </w:r>
      <w:r>
        <w:rPr>
          <w:rFonts w:ascii="Times New Roman" w:hAnsi="Times New Roman"/>
          <w:sz w:val="26"/>
          <w:szCs w:val="26"/>
        </w:rPr>
        <w:t xml:space="preserve">. 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Доля благоустроенных дворовых территорий Чернянского района составляет 88,29 % от общего количества дворов.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Доля благоустроенных общественных территорий Чернянского района составляет 76,92 % от общего количества.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Одновременно с этим, на территории населенных пунктов Чернянского района,</w:t>
      </w:r>
      <w:r>
        <w:rPr>
          <w:rFonts w:ascii="Times New Roman" w:hAnsi="Times New Roman"/>
          <w:sz w:val="26"/>
          <w:szCs w:val="26"/>
        </w:rPr>
        <w:t xml:space="preserve"> ч</w:t>
      </w:r>
      <w:r>
        <w:rPr>
          <w:rFonts w:ascii="Times New Roman" w:hAnsi="Times New Roman"/>
          <w:sz w:val="26"/>
          <w:szCs w:val="26"/>
        </w:rPr>
        <w:t xml:space="preserve">исленностью населения свыше 1 000 человек находится 61 дворовая территория, площадью 152,088 тыс. кв. метров, из которых благоустроены 88,29 % и 18 общественных территорий, площадью 192,9 тыс. кв. метров, уровень благоустройства которых составляет 76,92 %.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Потребность в благоустройстве территорий Чернянского района обусловлена износом объектов благоустройства их составляющих в результате длительной эксплуатации.</w:t>
      </w:r>
      <w:r/>
    </w:p>
    <w:p>
      <w:pPr>
        <w:ind w:firstLine="709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Успешная реализация в Чернянском районе приоритетного</w:t>
      </w:r>
      <w:r>
        <w:rPr>
          <w:rFonts w:ascii="Times New Roman" w:hAnsi="Times New Roman"/>
          <w:color w:val="000000"/>
          <w:sz w:val="26"/>
          <w:szCs w:val="26"/>
        </w:rPr>
        <w:t xml:space="preserve"> проекта «Формирование комфортной городской среды» позволит повысить уровень благоустройства территорий населенных пунктов Чернянского района, численностью населения свыше 1 000 человек и улучшить качество жизни населения, а участие граждан и заинтересован</w:t>
      </w:r>
      <w:r>
        <w:rPr>
          <w:rFonts w:ascii="Times New Roman" w:hAnsi="Times New Roman"/>
          <w:color w:val="000000"/>
          <w:sz w:val="26"/>
          <w:szCs w:val="26"/>
        </w:rPr>
        <w:t xml:space="preserve">ных организаций Чернянского района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органа местного самоуправления Чернянского района. 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рамках реализации муниципальной программы общест</w:t>
      </w:r>
      <w:r>
        <w:rPr>
          <w:rFonts w:ascii="Times New Roman" w:hAnsi="Times New Roman"/>
          <w:sz w:val="26"/>
          <w:szCs w:val="26"/>
        </w:rPr>
        <w:t xml:space="preserve">венные территории – это территории городского поселения «Поселок Чернянка» и                                              с. Ездочное соответствующего функционального назначения (площади, набережные, улицы, пешеходные зоны, скверы, парки, иные территории).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</w:t>
      </w:r>
      <w:r>
        <w:rPr>
          <w:rFonts w:ascii="Times New Roman" w:hAnsi="Times New Roman"/>
          <w:sz w:val="26"/>
          <w:szCs w:val="26"/>
        </w:rPr>
        <w:t xml:space="preserve">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  <w:r/>
    </w:p>
    <w:p>
      <w:pPr>
        <w:ind w:firstLine="709"/>
        <w:jc w:val="both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 цифровизацией городского хозяйства понимается совокупность мероприятий, направленных на качественное преобразование инфраструктуры города посредством внедрения в ее деят</w:t>
      </w:r>
      <w:r>
        <w:rPr>
          <w:rFonts w:ascii="Times New Roman" w:hAnsi="Times New Roman"/>
          <w:sz w:val="26"/>
          <w:szCs w:val="26"/>
        </w:rPr>
        <w:t xml:space="preserve">ельность цифровых технологий</w:t>
      </w:r>
      <w:r>
        <w:rPr>
          <w:rFonts w:ascii="Times New Roman" w:hAnsi="Times New Roman"/>
          <w:sz w:val="26"/>
          <w:szCs w:val="26"/>
        </w:rPr>
        <w:t xml:space="preserve">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8"/>
        <w:numPr>
          <w:ilvl w:val="0"/>
          <w:numId w:val="4"/>
        </w:numPr>
        <w:ind w:left="0" w:firstLine="0"/>
        <w:jc w:val="center"/>
        <w:spacing w:after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Приоритеты государственной политики в сфере реализации </w:t>
      </w:r>
      <w:r/>
    </w:p>
    <w:p>
      <w:pPr>
        <w:pStyle w:val="878"/>
        <w:ind w:left="0"/>
        <w:jc w:val="center"/>
        <w:spacing w:after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муниципальной программы, цели, задачи и показатели достижения целей и решения задач, описание основных конечных результатов муниципальной программы, сроков и этапов реализации муниципальной программы</w:t>
      </w:r>
      <w:r/>
    </w:p>
    <w:p>
      <w:pPr>
        <w:ind w:firstLine="709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firstLine="709"/>
        <w:jc w:val="both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Настоящая муниципальная программа разр</w:t>
      </w:r>
      <w:r>
        <w:rPr>
          <w:rFonts w:ascii="Times New Roman" w:hAnsi="Times New Roman"/>
          <w:sz w:val="26"/>
          <w:szCs w:val="26"/>
        </w:rPr>
        <w:t xml:space="preserve">аботана на основании приоритетов государственной политики в сфере благоустройства, содержащихся в Указе Президента Российской Федерации от 7 мая 2012 года № 600 «О мерах по обеспечению граждан Российской Федерации доступным и комфортным жильем             </w:t>
      </w:r>
      <w:r>
        <w:rPr>
          <w:rFonts w:ascii="Times New Roman" w:hAnsi="Times New Roman"/>
          <w:sz w:val="26"/>
          <w:szCs w:val="26"/>
        </w:rPr>
        <w:t xml:space="preserve"> и повышению качества жилищно-коммунальных услуг», приоритетного проекта «Формирование комфортной городской среды», утвержденного президиумом Совета при Президенте Российской Федерации по стратегическому развитию и приоритетным проектам (протокол от 18 апр</w:t>
      </w:r>
      <w:r>
        <w:rPr>
          <w:rFonts w:ascii="Times New Roman" w:hAnsi="Times New Roman"/>
          <w:sz w:val="26"/>
          <w:szCs w:val="26"/>
        </w:rPr>
        <w:t xml:space="preserve">еля 2017 года № 5), национального проекта «Жилье и городская среда», утвержденного протоколом заседания президиума Совета при Президенте Российской Федерации по стратегическому развитию и национальным проектам от 24 декабря 2018 года № 16, федерального про</w:t>
      </w:r>
      <w:r>
        <w:rPr>
          <w:rFonts w:ascii="Times New Roman" w:hAnsi="Times New Roman"/>
          <w:sz w:val="26"/>
          <w:szCs w:val="26"/>
        </w:rPr>
        <w:t xml:space="preserve">екта «Формирование комфортной городской среды», утвержденного протоколом заседания проектного комитета по национальному проекту «Жилье и городская среда» от 21 декабря 2018 года № 3, постановления Правительства Российской Федерации от 10 февраля 2017 года </w:t>
      </w:r>
      <w:r>
        <w:rPr>
          <w:rFonts w:ascii="Times New Roman" w:hAnsi="Times New Roman"/>
          <w:sz w:val="26"/>
          <w:szCs w:val="26"/>
        </w:rPr>
        <w:t xml:space="preserve">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</w:t>
      </w:r>
      <w:r>
        <w:rPr>
          <w:rFonts w:ascii="Times New Roman" w:hAnsi="Times New Roman"/>
          <w:sz w:val="26"/>
          <w:szCs w:val="26"/>
        </w:rPr>
        <w:t xml:space="preserve">дской среды», постановления Правительства Российской Федерации 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  <w:r/>
    </w:p>
    <w:p>
      <w:pPr>
        <w:ind w:firstLine="709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Одним из основных стратегических направлений развития Чернянского района является жилищная политика и жилищ</w:t>
      </w:r>
      <w:r>
        <w:rPr>
          <w:rFonts w:ascii="Times New Roman" w:hAnsi="Times New Roman"/>
          <w:color w:val="000000"/>
          <w:sz w:val="26"/>
          <w:szCs w:val="26"/>
        </w:rPr>
        <w:t xml:space="preserve">но-коммунальное хозяйство, в том числе 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населения, повышение уровня благоустройства Чернянского района.</w:t>
      </w:r>
      <w:r/>
    </w:p>
    <w:p>
      <w:pPr>
        <w:ind w:firstLine="709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Приоритеты государственной политики в сфере повышения качества жизни населения на долгосрочную перспективу отражены в </w:t>
      </w:r>
      <w:r>
        <w:rPr>
          <w:rFonts w:ascii="Times New Roman" w:hAnsi="Times New Roman"/>
          <w:color w:val="000000"/>
          <w:sz w:val="26"/>
          <w:szCs w:val="26"/>
        </w:rPr>
        <w:t xml:space="preserve">Стратегии социально-экономического развития </w:t>
      </w:r>
      <w:r>
        <w:rPr>
          <w:rFonts w:ascii="Times New Roman" w:hAnsi="Times New Roman"/>
          <w:color w:val="000000"/>
          <w:sz w:val="26"/>
          <w:szCs w:val="26"/>
        </w:rPr>
        <w:t xml:space="preserve">Чернянского района</w:t>
      </w:r>
      <w:r>
        <w:rPr>
          <w:rFonts w:ascii="Times New Roman" w:hAnsi="Times New Roman"/>
          <w:color w:val="000000"/>
          <w:sz w:val="26"/>
          <w:szCs w:val="26"/>
        </w:rPr>
        <w:t xml:space="preserve"> на период до 2025 года, в основу </w:t>
      </w:r>
      <w:r>
        <w:rPr>
          <w:rFonts w:ascii="Times New Roman" w:hAnsi="Times New Roman"/>
          <w:color w:val="000000"/>
          <w:sz w:val="26"/>
          <w:szCs w:val="26"/>
        </w:rPr>
        <w:t xml:space="preserve">разработки которой положены: стратегические направления, цели и задачи развития Российской Федерации, определенные Прези</w:t>
      </w:r>
      <w:r>
        <w:rPr>
          <w:rFonts w:ascii="Times New Roman" w:hAnsi="Times New Roman"/>
          <w:color w:val="000000"/>
          <w:sz w:val="26"/>
          <w:szCs w:val="26"/>
        </w:rPr>
        <w:t xml:space="preserve">дентом и Правительством Российской Федерации; Концепция долгосрочного социально-экономического развития Российской Федерации; документы и материалы министерств регионального и экономического развития Российской Федерации; федеральные отраслевые стратегии; </w:t>
      </w:r>
      <w:r>
        <w:rPr>
          <w:rFonts w:ascii="Times New Roman" w:hAnsi="Times New Roman"/>
          <w:color w:val="000000"/>
          <w:sz w:val="26"/>
          <w:szCs w:val="26"/>
        </w:rPr>
        <w:t xml:space="preserve">Стратегия социально-экономического развития Белгородской области на период до 2025</w:t>
      </w:r>
      <w:r>
        <w:rPr>
          <w:rFonts w:ascii="Times New Roman" w:hAnsi="Times New Roman"/>
          <w:color w:val="000000"/>
          <w:sz w:val="26"/>
          <w:szCs w:val="26"/>
        </w:rPr>
        <w:t xml:space="preserve"> года, Программа улучшения качества жизни населения Белгородской области; Схема территориального планирования Белгородской области; Схемы территориального планирования территорий Чернянского района.</w:t>
      </w:r>
      <w:r/>
    </w:p>
    <w:p>
      <w:pPr>
        <w:ind w:firstLine="708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Основной целью муниципальной программы является</w:t>
      </w:r>
      <w:r>
        <w:rPr>
          <w:rFonts w:ascii="Times New Roman" w:hAnsi="Times New Roman"/>
          <w:sz w:val="26"/>
          <w:szCs w:val="26"/>
        </w:rPr>
        <w:t xml:space="preserve"> повышение уровня благоустройства, качества и комфорта территорий Чернянского района</w:t>
      </w:r>
      <w:r>
        <w:rPr>
          <w:rFonts w:ascii="Times New Roman" w:hAnsi="Times New Roman"/>
          <w:color w:val="000000"/>
          <w:sz w:val="26"/>
          <w:szCs w:val="26"/>
        </w:rPr>
        <w:t xml:space="preserve">.</w:t>
      </w:r>
      <w:r/>
    </w:p>
    <w:p>
      <w:pPr>
        <w:ind w:firstLine="709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Для достижения поставленной цели необходимо решение следующей задачи:</w:t>
      </w:r>
      <w:r/>
    </w:p>
    <w:p>
      <w:pPr>
        <w:ind w:right="57" w:firstLine="709"/>
        <w:jc w:val="both"/>
        <w:spacing w:after="0"/>
        <w:rPr>
          <w:rFonts w:ascii="Times New Roman" w:hAnsi="Times New Roman"/>
          <w:color w:val="000000"/>
          <w:sz w:val="26"/>
          <w:szCs w:val="26"/>
          <w:lang w:eastAsia="en-US"/>
        </w:rPr>
      </w:pPr>
      <w:r>
        <w:rPr>
          <w:rFonts w:ascii="Times New Roman" w:hAnsi="Times New Roman"/>
          <w:color w:val="000000"/>
          <w:sz w:val="26"/>
          <w:szCs w:val="26"/>
          <w:lang w:eastAsia="en-US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развитие механизмов реализации комплексных проектов создания комфортной городской среды н</w:t>
      </w:r>
      <w:r>
        <w:rPr>
          <w:rFonts w:ascii="Times New Roman" w:hAnsi="Times New Roman"/>
          <w:sz w:val="26"/>
          <w:szCs w:val="26"/>
        </w:rPr>
        <w:t xml:space="preserve">а территории Чернянского района</w:t>
      </w:r>
      <w:r>
        <w:rPr>
          <w:rFonts w:ascii="Times New Roman" w:hAnsi="Times New Roman"/>
          <w:sz w:val="26"/>
          <w:szCs w:val="26"/>
        </w:rPr>
        <w:t xml:space="preserve"> с учетом индекса </w:t>
      </w:r>
      <w:r>
        <w:rPr>
          <w:rFonts w:ascii="Times New Roman" w:hAnsi="Times New Roman"/>
          <w:sz w:val="26"/>
          <w:szCs w:val="26"/>
        </w:rPr>
        <w:t xml:space="preserve">качества</w:t>
      </w:r>
      <w:r>
        <w:rPr>
          <w:rFonts w:ascii="Times New Roman" w:hAnsi="Times New Roman"/>
          <w:sz w:val="26"/>
          <w:szCs w:val="26"/>
        </w:rPr>
        <w:t xml:space="preserve"> городской среды</w:t>
      </w:r>
      <w:r>
        <w:rPr>
          <w:rFonts w:ascii="Times New Roman" w:hAnsi="Times New Roman"/>
          <w:color w:val="000000"/>
          <w:sz w:val="26"/>
          <w:szCs w:val="26"/>
          <w:lang w:eastAsia="en-US"/>
        </w:rPr>
        <w:t xml:space="preserve">.</w:t>
      </w:r>
      <w:r/>
    </w:p>
    <w:p>
      <w:pPr>
        <w:ind w:right="57" w:firstLine="709"/>
        <w:jc w:val="both"/>
        <w:spacing w:after="0"/>
        <w:rPr>
          <w:rFonts w:ascii="Times New Roman" w:hAnsi="Times New Roman"/>
          <w:color w:val="000000"/>
          <w:sz w:val="26"/>
          <w:szCs w:val="26"/>
          <w:lang w:eastAsia="en-US"/>
        </w:rPr>
      </w:pPr>
      <w:r>
        <w:rPr>
          <w:rFonts w:ascii="Times New Roman" w:hAnsi="Times New Roman"/>
          <w:color w:val="000000"/>
          <w:sz w:val="26"/>
          <w:szCs w:val="26"/>
          <w:lang w:eastAsia="en-US"/>
        </w:rPr>
        <w:t xml:space="preserve">По итогам реализации муниципал</w:t>
      </w:r>
      <w:r>
        <w:rPr>
          <w:rFonts w:ascii="Times New Roman" w:hAnsi="Times New Roman"/>
          <w:color w:val="000000"/>
          <w:sz w:val="26"/>
          <w:szCs w:val="26"/>
          <w:lang w:eastAsia="en-US"/>
        </w:rPr>
        <w:t xml:space="preserve">ьной программы</w:t>
      </w:r>
      <w:r>
        <w:rPr>
          <w:rFonts w:ascii="Times New Roman" w:hAnsi="Times New Roman"/>
          <w:color w:val="000000"/>
          <w:sz w:val="26"/>
          <w:szCs w:val="26"/>
          <w:lang w:eastAsia="en-US"/>
        </w:rPr>
        <w:t xml:space="preserve"> будут достигнуты следующие конечные результаты:</w:t>
      </w:r>
      <w:r/>
    </w:p>
    <w:p>
      <w:pPr>
        <w:ind w:left="132" w:right="132"/>
        <w:jc w:val="both"/>
        <w:rPr>
          <w:rFonts w:ascii="Times New Roman" w:hAnsi="Times New Roman"/>
          <w:sz w:val="26"/>
          <w:szCs w:val="26"/>
          <w:lang w:bidi="ru-RU"/>
        </w:rPr>
      </w:pPr>
      <w:r>
        <w:rPr>
          <w:rFonts w:ascii="Times New Roman" w:hAnsi="Times New Roman"/>
          <w:sz w:val="26"/>
          <w:szCs w:val="26"/>
          <w:lang w:bidi="ru-RU"/>
        </w:rPr>
        <w:t xml:space="preserve">1. Реализация не менее </w:t>
      </w:r>
      <w:r>
        <w:rPr>
          <w:rFonts w:ascii="Times New Roman" w:hAnsi="Times New Roman"/>
          <w:sz w:val="26"/>
          <w:szCs w:val="26"/>
          <w:lang w:bidi="ru-RU"/>
        </w:rPr>
        <w:t xml:space="preserve">1</w:t>
      </w:r>
      <w:r>
        <w:rPr>
          <w:rFonts w:ascii="Times New Roman" w:hAnsi="Times New Roman"/>
          <w:sz w:val="26"/>
          <w:szCs w:val="26"/>
          <w:lang w:bidi="ru-RU"/>
        </w:rPr>
        <w:t xml:space="preserve">8 мероприятий по благоустройству дворовых и общественных территорий, включенных в муниципальную программу формирования современной го</w:t>
      </w:r>
      <w:r>
        <w:rPr>
          <w:rFonts w:ascii="Times New Roman" w:hAnsi="Times New Roman"/>
          <w:sz w:val="26"/>
          <w:szCs w:val="26"/>
          <w:lang w:bidi="ru-RU"/>
        </w:rPr>
        <w:t xml:space="preserve">родской среды</w:t>
      </w:r>
      <w:r>
        <w:rPr>
          <w:rFonts w:ascii="Times New Roman" w:hAnsi="Times New Roman"/>
          <w:sz w:val="26"/>
          <w:szCs w:val="26"/>
          <w:lang w:bidi="ru-RU"/>
        </w:rPr>
        <w:t xml:space="preserve">.</w:t>
      </w:r>
      <w:r/>
    </w:p>
    <w:p>
      <w:pPr>
        <w:ind w:left="132" w:right="132"/>
        <w:jc w:val="both"/>
        <w:rPr>
          <w:rFonts w:ascii="Times New Roman" w:hAnsi="Times New Roman"/>
          <w:sz w:val="26"/>
          <w:szCs w:val="26"/>
          <w:lang w:bidi="ru-RU"/>
        </w:rPr>
      </w:pPr>
      <w:r>
        <w:rPr>
          <w:rFonts w:ascii="Times New Roman" w:hAnsi="Times New Roman"/>
          <w:sz w:val="26"/>
          <w:szCs w:val="26"/>
          <w:lang w:bidi="ru-RU"/>
        </w:rPr>
        <w:t xml:space="preserve">2. Увеличение сре</w:t>
      </w:r>
      <w:r>
        <w:rPr>
          <w:rFonts w:ascii="Times New Roman" w:hAnsi="Times New Roman"/>
          <w:sz w:val="26"/>
          <w:szCs w:val="26"/>
          <w:lang w:bidi="ru-RU"/>
        </w:rPr>
        <w:t xml:space="preserve">днего значения индекса качества </w:t>
      </w:r>
      <w:r>
        <w:rPr>
          <w:rFonts w:ascii="Times New Roman" w:hAnsi="Times New Roman"/>
          <w:sz w:val="26"/>
          <w:szCs w:val="26"/>
          <w:lang w:bidi="ru-RU"/>
        </w:rPr>
        <w:t xml:space="preserve">городской среды к концу 202</w:t>
      </w:r>
      <w:r>
        <w:rPr>
          <w:rFonts w:ascii="Times New Roman" w:hAnsi="Times New Roman"/>
          <w:sz w:val="26"/>
          <w:szCs w:val="26"/>
          <w:lang w:bidi="ru-RU"/>
        </w:rPr>
        <w:t xml:space="preserve">4 года на 30 процентов к уровню </w:t>
      </w:r>
      <w:r>
        <w:rPr>
          <w:rFonts w:ascii="Times New Roman" w:hAnsi="Times New Roman"/>
          <w:sz w:val="26"/>
          <w:szCs w:val="26"/>
          <w:lang w:bidi="ru-RU"/>
        </w:rPr>
        <w:t xml:space="preserve">2018 года.</w:t>
      </w:r>
      <w:r>
        <w:rPr>
          <w:rFonts w:ascii="Times New Roman" w:hAnsi="Times New Roman"/>
          <w:sz w:val="26"/>
          <w:szCs w:val="26"/>
          <w:lang w:bidi="ru-RU"/>
        </w:rPr>
        <w:t xml:space="preserve">                                                                    </w:t>
      </w:r>
      <w:r/>
    </w:p>
    <w:p>
      <w:pPr>
        <w:ind w:left="132" w:right="132"/>
        <w:jc w:val="both"/>
        <w:rPr>
          <w:rFonts w:ascii="Times New Roman" w:hAnsi="Times New Roman"/>
          <w:sz w:val="26"/>
          <w:szCs w:val="26"/>
          <w:lang w:bidi="ru-RU"/>
        </w:rPr>
      </w:pPr>
      <w:r>
        <w:rPr>
          <w:rFonts w:ascii="Times New Roman" w:hAnsi="Times New Roman"/>
          <w:sz w:val="26"/>
          <w:szCs w:val="26"/>
          <w:lang w:bidi="ru-RU"/>
        </w:rPr>
        <w:t xml:space="preserve">3</w:t>
      </w:r>
      <w:r>
        <w:rPr>
          <w:rFonts w:ascii="Times New Roman" w:hAnsi="Times New Roman"/>
          <w:sz w:val="26"/>
          <w:szCs w:val="26"/>
          <w:lang w:bidi="ru-RU"/>
        </w:rPr>
        <w:t xml:space="preserve">. 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п.Чернянка, на территории которого реализуется проект по созданию комфортной городской</w:t>
      </w:r>
      <w:r>
        <w:rPr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sz w:val="26"/>
          <w:szCs w:val="26"/>
          <w:lang w:bidi="ru-RU"/>
        </w:rPr>
        <w:t xml:space="preserve">среды , </w:t>
      </w:r>
      <w:r>
        <w:rPr>
          <w:rFonts w:ascii="Times New Roman" w:hAnsi="Times New Roman"/>
          <w:sz w:val="26"/>
          <w:szCs w:val="26"/>
          <w:lang w:bidi="ru-RU"/>
        </w:rPr>
        <w:t xml:space="preserve">до 30 процентов.</w:t>
      </w:r>
      <w:r/>
    </w:p>
    <w:p>
      <w:pPr>
        <w:jc w:val="both"/>
        <w:widowControl w:val="off"/>
        <w:rPr>
          <w:rFonts w:ascii="Times New Roman" w:hAnsi="Times New Roman"/>
          <w:sz w:val="26"/>
          <w:szCs w:val="26"/>
          <w:lang w:bidi="ru-RU"/>
        </w:rPr>
      </w:pPr>
      <w:r>
        <w:rPr>
          <w:rFonts w:ascii="Times New Roman" w:hAnsi="Times New Roman"/>
          <w:sz w:val="26"/>
          <w:szCs w:val="26"/>
          <w:lang w:bidi="ru-RU"/>
        </w:rPr>
        <w:t xml:space="preserve">  </w:t>
      </w:r>
      <w:r>
        <w:rPr>
          <w:rFonts w:ascii="Times New Roman" w:hAnsi="Times New Roman"/>
          <w:sz w:val="26"/>
          <w:szCs w:val="26"/>
          <w:lang w:bidi="ru-RU"/>
        </w:rPr>
        <w:t xml:space="preserve">4</w:t>
      </w:r>
      <w:r>
        <w:rPr>
          <w:rFonts w:ascii="Times New Roman" w:hAnsi="Times New Roman"/>
          <w:sz w:val="26"/>
          <w:szCs w:val="26"/>
          <w:lang w:bidi="ru-RU"/>
        </w:rPr>
        <w:t xml:space="preserve">. </w:t>
      </w:r>
      <w:r>
        <w:rPr>
          <w:rFonts w:ascii="Times New Roman" w:hAnsi="Times New Roman"/>
          <w:sz w:val="26"/>
          <w:szCs w:val="26"/>
          <w:lang w:bidi="ru-RU"/>
        </w:rPr>
        <w:t xml:space="preserve">Реализация муниципальными образованиями мероприятий по цифровизации городского хозяйства не менее 100 процентов ежегодно.</w:t>
      </w:r>
      <w:r/>
    </w:p>
    <w:p>
      <w:pPr>
        <w:ind w:left="-40"/>
        <w:jc w:val="both"/>
        <w:rPr>
          <w:rFonts w:ascii="Times New Roman" w:hAnsi="Times New Roman"/>
          <w:sz w:val="26"/>
          <w:szCs w:val="26"/>
          <w:lang w:bidi="ru-RU"/>
        </w:rPr>
      </w:pPr>
      <w:r>
        <w:rPr>
          <w:rFonts w:ascii="Times New Roman" w:hAnsi="Times New Roman"/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sz w:val="26"/>
          <w:szCs w:val="26"/>
          <w:lang w:bidi="ru-RU"/>
        </w:rPr>
        <w:t xml:space="preserve">5</w:t>
      </w:r>
      <w:r>
        <w:rPr>
          <w:rFonts w:ascii="Times New Roman" w:hAnsi="Times New Roman"/>
          <w:sz w:val="26"/>
          <w:szCs w:val="26"/>
          <w:lang w:bidi="ru-RU"/>
        </w:rPr>
        <w:t xml:space="preserve">.Обеспечение доли объема закупок оборудования, имеющего российское происхождени</w:t>
      </w:r>
      <w:r>
        <w:rPr>
          <w:rFonts w:ascii="Times New Roman" w:hAnsi="Times New Roman"/>
          <w:sz w:val="26"/>
          <w:szCs w:val="26"/>
          <w:lang w:bidi="ru-RU"/>
        </w:rPr>
        <w:t xml:space="preserve">е</w:t>
      </w:r>
      <w:r>
        <w:rPr>
          <w:rFonts w:ascii="Times New Roman" w:hAnsi="Times New Roman"/>
          <w:sz w:val="26"/>
          <w:szCs w:val="26"/>
          <w:lang w:bidi="ru-RU"/>
        </w:rPr>
        <w:t xml:space="preserve">, в том числе оборудования, закупаемого </w:t>
      </w:r>
      <w:r>
        <w:rPr>
          <w:rFonts w:ascii="Times New Roman" w:hAnsi="Times New Roman"/>
          <w:sz w:val="26"/>
          <w:szCs w:val="26"/>
          <w:lang w:bidi="ru-RU"/>
        </w:rPr>
        <w:t xml:space="preserve">в рамках реализации мероприятий  муниципальной программы «Формирование современной городской среды на территории Чернянского района» не менее 90 процентов ежегодно.</w:t>
      </w:r>
      <w:r/>
    </w:p>
    <w:p>
      <w:pPr>
        <w:ind w:right="132" w:firstLine="708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>
        <w:rPr>
          <w:rFonts w:ascii="Times New Roman" w:hAnsi="Times New Roman"/>
          <w:color w:val="000000"/>
          <w:sz w:val="26"/>
          <w:szCs w:val="26"/>
          <w:lang w:eastAsia="en-US"/>
        </w:rPr>
        <w:t xml:space="preserve">В рамках реализации муниципальной программы запланированы мероприятия по благоустройству дворовых и общественных территорий различного функционального назначения,</w:t>
      </w:r>
      <w:r>
        <w:rPr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sz w:val="26"/>
          <w:szCs w:val="26"/>
          <w:lang w:bidi="ru-RU"/>
        </w:rPr>
        <w:t xml:space="preserve">а также по цифровизации городского хозяйства.</w:t>
      </w:r>
      <w:r>
        <w:rPr>
          <w:rFonts w:ascii="Times New Roman" w:hAnsi="Times New Roman"/>
          <w:color w:val="000000"/>
          <w:sz w:val="26"/>
          <w:szCs w:val="26"/>
          <w:lang w:eastAsia="en-US"/>
        </w:rPr>
        <w:t xml:space="preserve">  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формировании современной городской среды целесообразно использовать программно-целевой метод ввиду того, что: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задачу по обеспечению формирования единых ключевых подходов и приоритетов формирования современной городской среды на территории Чернянского </w:t>
      </w:r>
      <w:r>
        <w:rPr>
          <w:rFonts w:ascii="Times New Roman" w:hAnsi="Times New Roman"/>
          <w:sz w:val="26"/>
          <w:szCs w:val="26"/>
        </w:rPr>
        <w:t xml:space="preserve">района с учетом приоритетов территориального развития, возможно решить исключительно при осуществлении государственной поддержки;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комп</w:t>
      </w:r>
      <w:r>
        <w:rPr>
          <w:rFonts w:ascii="Times New Roman" w:hAnsi="Times New Roman"/>
          <w:sz w:val="26"/>
          <w:szCs w:val="26"/>
        </w:rPr>
        <w:t xml:space="preserve">лексное решение проблемы окажет положительный эффект на санитарно-эпидемиологическую обстановку, улучшение эстетического вида Чернянского района, создание гармоничной архитектурно-ландшафтной среды, а также предотвратит угрозу жизни и безопасности граждан.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Администрация Чернянского района в рамках реализации муниципальной программы - как получатель субсидии: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разрабатывает и утверждает (корректирует) муниципальную программу по формированию современной городской среды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ежегодно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срок до 31 марта  в соответствии с требованиями Министерства строительства и жилищно-коммунального хозяйства Российской Федерации;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ежегодно проводит обществе</w:t>
      </w:r>
      <w:r>
        <w:rPr>
          <w:rFonts w:ascii="Times New Roman" w:hAnsi="Times New Roman"/>
          <w:sz w:val="26"/>
          <w:szCs w:val="26"/>
        </w:rPr>
        <w:t xml:space="preserve">нные обсуждения и определяет территории и мероприятия по благоустройству таких территорий при включении в муниципальную программу формирования современной городской среды, в том числе по результатам рейтингового голосования (в текущем и последующих годах);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ежегодно по итогам общественных обсуждений актуализирует муниципальную программу (при необходимости);</w:t>
      </w:r>
      <w:r/>
    </w:p>
    <w:p>
      <w:pPr>
        <w:ind w:firstLine="709"/>
        <w:jc w:val="both"/>
        <w:widowControl w:val="off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ежегодно обеспечивает привлечение к решению вопросов развития городской среды  соответствующего количества граждан от общего числа граждан в возрасте от </w:t>
      </w:r>
      <w:r>
        <w:rPr>
          <w:rFonts w:ascii="Times New Roman" w:hAnsi="Times New Roman"/>
          <w:sz w:val="26"/>
          <w:szCs w:val="26"/>
        </w:rPr>
        <w:t xml:space="preserve">14 лет, проживающих в муниципальном образовании, на территории которого реализуется проект по созданию комфортной городской среды, необходимого для достижения конечного и непосредственного результатов реализации муниципальной программы по годам реализации;</w:t>
      </w:r>
      <w:r/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обеспечивает синхронизацию реализации мероприятий в рамках муниципальной программы с реализуемыми в п.Чернянка мероприятиями в сфере обеспечения доступности городской среды для маломобильных групп населения, цифровизации городского хоз</w:t>
      </w:r>
      <w:r>
        <w:rPr>
          <w:rFonts w:ascii="Times New Roman" w:hAnsi="Times New Roman"/>
          <w:sz w:val="26"/>
          <w:szCs w:val="26"/>
        </w:rPr>
        <w:t xml:space="preserve">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</w:t>
      </w:r>
      <w:r>
        <w:rPr>
          <w:rFonts w:ascii="Times New Roman" w:hAnsi="Times New Roman"/>
          <w:sz w:val="26"/>
          <w:szCs w:val="26"/>
        </w:rPr>
        <w:t xml:space="preserve">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Федерации;</w:t>
      </w:r>
      <w:r/>
    </w:p>
    <w:p>
      <w:pPr>
        <w:jc w:val="both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обеспечивают синхронизацию выполнения работ в рамках муниципальной программы с реализуемыми в Чернянском районе</w:t>
      </w:r>
      <w:r>
        <w:rPr>
          <w:rFonts w:ascii="Times New Roman" w:hAnsi="Times New Roman"/>
          <w:sz w:val="26"/>
          <w:szCs w:val="26"/>
        </w:rPr>
        <w:t xml:space="preserve"> федеральными, региональными и муниципальными программами (планами) строительства (реконструкции, ремонта) объектов недвижимого имущества; программами по ремонту и модернизации инженерных сетей и иных объектов, расположенных  на соответствующей территории;</w:t>
      </w:r>
      <w:r/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обеспечивает реализацию указанной муниципальной программы, в том числе проводит отбор подрядных организаций для выполнения проектов благоустройства в соответствии с законодательством;</w:t>
      </w:r>
      <w:r/>
    </w:p>
    <w:p>
      <w:pPr>
        <w:jc w:val="both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обеспечивает заключение контрактов (договоров) по результатам закупки товаров, работ и услуг для обеспечения муниц</w:t>
      </w:r>
      <w:r>
        <w:rPr>
          <w:rFonts w:ascii="Times New Roman" w:hAnsi="Times New Roman"/>
          <w:sz w:val="26"/>
          <w:szCs w:val="26"/>
        </w:rPr>
        <w:t xml:space="preserve">ипальных нужд в целях реализации муниципальной программы не позднее 1 апреля года предоставления субсидии для заключения контрактов (соглашений), за исключением случаев обжалования действий (бездействий) заказчика и (или) комиссии по осуществлению закупок </w:t>
      </w:r>
      <w:r>
        <w:rPr>
          <w:rFonts w:ascii="Times New Roman" w:hAnsi="Times New Roman"/>
          <w:sz w:val="26"/>
          <w:szCs w:val="26"/>
        </w:rPr>
        <w:br/>
        <w:t xml:space="preserve">и (или) о</w:t>
      </w:r>
      <w:r>
        <w:rPr>
          <w:rFonts w:ascii="Times New Roman" w:hAnsi="Times New Roman"/>
          <w:sz w:val="26"/>
          <w:szCs w:val="26"/>
        </w:rPr>
        <w:t xml:space="preserve">ператора электронной площадки при осуществлении закупки товаров, работ, услуг в порядке, установленном законодательство Российской Федерации, при которых срок заключения таких контрактов (договоров) продлевается на срок указанного обжалования, с обязательн</w:t>
      </w:r>
      <w:r>
        <w:rPr>
          <w:rFonts w:ascii="Times New Roman" w:hAnsi="Times New Roman"/>
          <w:sz w:val="26"/>
          <w:szCs w:val="26"/>
        </w:rPr>
        <w:t xml:space="preserve">ым включением в указанные контракты (договоры) условия о минимальном 3-летнем гарантийном сроке на результаты выполненных работ по благоустройству дворовых и общественных территорий, софинансируемых за счет средств субсидии из бюджета Белгородской области;</w:t>
      </w:r>
      <w:r/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обеспечивает проведение мероприятий по благоу</w:t>
      </w:r>
      <w:r>
        <w:rPr>
          <w:rFonts w:ascii="Times New Roman" w:hAnsi="Times New Roman"/>
          <w:sz w:val="26"/>
          <w:szCs w:val="26"/>
        </w:rPr>
        <w:t xml:space="preserve">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обеспечивает наличие решения собственников помещений в многоквартирном доме, дворовая территория которого благоустраивается в рамках минимального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перечня работ, о принятии созданного в результате благоустройства имущества в состав общего имущества многоквартирного дома; 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обеспечивает наличие решения собственников помещений в  многоквартирном</w:t>
      </w:r>
      <w:r>
        <w:rPr>
          <w:rFonts w:ascii="Times New Roman" w:hAnsi="Times New Roman"/>
          <w:sz w:val="26"/>
          <w:szCs w:val="26"/>
        </w:rPr>
        <w:t xml:space="preserve"> доме, дворовая территория которого благоустраивается в рамках дополнительного перечня работ, о принятии созданного в результате благоустройства имущества в состав общего имущества многоквартирного дома, а также софинансирование собственниками помещений мн</w:t>
      </w:r>
      <w:r>
        <w:rPr>
          <w:rFonts w:ascii="Times New Roman" w:hAnsi="Times New Roman"/>
          <w:sz w:val="26"/>
          <w:szCs w:val="26"/>
        </w:rPr>
        <w:t xml:space="preserve">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</w:t>
      </w:r>
      <w:r>
        <w:rPr>
          <w:rFonts w:ascii="Times New Roman" w:hAnsi="Times New Roman"/>
          <w:sz w:val="26"/>
          <w:szCs w:val="26"/>
        </w:rPr>
        <w:t xml:space="preserve">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 рамках реализации муниципальной программы по формированию современной городской среды обеспечивает привлечение к выполнению работ по благоустройству дворовых и общественных территорий студенческих строительных отрядов Белгородской области;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обеспечивает реализацию мероприятий по созданию условий для привлечения добровольцев (волонтеров) к участию в реализации мероприятий по благоустройству дворовых и общественных территорий;</w:t>
      </w:r>
      <w:r/>
    </w:p>
    <w:p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ежег</w:t>
      </w:r>
      <w:r>
        <w:rPr>
          <w:rFonts w:ascii="Times New Roman" w:hAnsi="Times New Roman"/>
          <w:sz w:val="26"/>
          <w:szCs w:val="26"/>
        </w:rPr>
        <w:t xml:space="preserve">одно предоставляет в министерство</w:t>
      </w:r>
      <w:r>
        <w:rPr>
          <w:rFonts w:ascii="Times New Roman" w:hAnsi="Times New Roman"/>
          <w:sz w:val="26"/>
          <w:szCs w:val="26"/>
        </w:rPr>
        <w:t xml:space="preserve"> жилищно-коммунального хозяйства Белгородской области не менее 1 заявки на участие во Всероссийском конкурсе лучших проектов создания комфортной городской среды</w:t>
      </w:r>
      <w:r>
        <w:rPr>
          <w:sz w:val="26"/>
          <w:szCs w:val="26"/>
        </w:rPr>
        <w:t xml:space="preserve">.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обеспечивает проведение работ по образованию земельных участков, на которых расположены многоквартирные дома, в целях софинансирования работ по благоустройству которых, предоставляется субсидия из федерального и областного бюджетов;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обеспечивает размещение в государственной информационной системе жилищно-коммунального хозяйства информации о реализации мероприятий проекта на территории муниципа</w:t>
      </w:r>
      <w:r>
        <w:rPr>
          <w:rFonts w:ascii="Times New Roman" w:hAnsi="Times New Roman"/>
          <w:sz w:val="26"/>
          <w:szCs w:val="26"/>
        </w:rPr>
        <w:t xml:space="preserve">льных образований Чернянского района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</w:t>
      </w:r>
      <w:r>
        <w:rPr>
          <w:rFonts w:ascii="Times New Roman" w:hAnsi="Times New Roman"/>
          <w:sz w:val="26"/>
          <w:szCs w:val="26"/>
        </w:rPr>
        <w:t xml:space="preserve">Федерации;</w:t>
      </w:r>
      <w:r/>
    </w:p>
    <w:p>
      <w:pPr>
        <w:ind w:firstLine="709"/>
        <w:jc w:val="both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ежегодно не позднее 1 декабря текущего финансового года предост</w:t>
      </w:r>
      <w:r>
        <w:rPr>
          <w:rFonts w:ascii="Times New Roman" w:hAnsi="Times New Roman"/>
          <w:sz w:val="26"/>
          <w:szCs w:val="26"/>
        </w:rPr>
        <w:t xml:space="preserve">авляют             в министерство</w:t>
      </w:r>
      <w:r>
        <w:rPr>
          <w:rFonts w:ascii="Times New Roman" w:hAnsi="Times New Roman"/>
          <w:sz w:val="26"/>
          <w:szCs w:val="26"/>
        </w:rPr>
        <w:t xml:space="preserve"> жилищно-коммунального хозяйства Белгородской области на конкурс по отбору лучших практик (проектов) по благоустройству не менее 1 реализованного в таком году проекта по благоустройству общественной территории;</w:t>
      </w:r>
      <w:r/>
    </w:p>
    <w:p>
      <w:pPr>
        <w:ind w:firstLine="709"/>
        <w:jc w:val="both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обеспечивает обязательное размещение в информационно-телекоммуникационной сети «Интерне</w:t>
      </w:r>
      <w:r>
        <w:rPr>
          <w:rFonts w:ascii="Times New Roman" w:hAnsi="Times New Roman"/>
          <w:sz w:val="26"/>
          <w:szCs w:val="26"/>
        </w:rPr>
        <w:t xml:space="preserve">т» муниципальной программы и иных материалов по вопросам формирования комфортной городской среды, которые выносятся на общественное обсуждение, и результатов этих обсуждений, а также возможность направления гражданами своих предложений в электронной форме;</w:t>
      </w:r>
      <w:r/>
    </w:p>
    <w:p>
      <w:pPr>
        <w:ind w:firstLine="709"/>
        <w:jc w:val="both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обеспечивает возможность про</w:t>
      </w:r>
      <w:r>
        <w:rPr>
          <w:rFonts w:ascii="Times New Roman" w:hAnsi="Times New Roman"/>
          <w:sz w:val="26"/>
          <w:szCs w:val="26"/>
        </w:rPr>
        <w:t xml:space="preserve">ведения голосования по отбору общественных территорий, подлежащих благоустройству в рамках реализации муниципальной программы (далее - голосование по отбору общественных территорий), в электронной форме в информационно-телекоммуникационной сети «Интернет»;</w:t>
      </w:r>
      <w:r/>
    </w:p>
    <w:p>
      <w:pPr>
        <w:ind w:firstLine="709"/>
        <w:jc w:val="both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обеспечивает обязательное размещение информации о благоустройстве территории на информационных конструкциях (баннерах, ра</w:t>
      </w:r>
      <w:r>
        <w:rPr>
          <w:rFonts w:ascii="Times New Roman" w:hAnsi="Times New Roman"/>
          <w:sz w:val="26"/>
          <w:szCs w:val="26"/>
        </w:rPr>
        <w:t xml:space="preserve">стяжках, рекламных щитах и т.д.), в средствах массовой информации и социальных сетях, на официальных сайтах в сети «Интернет» и в любых иных печатных материалах (афиши, листовки, информационные брошюры и т.д.) с обязательным упоминанием (логотип, надпись) </w:t>
      </w:r>
      <w:r>
        <w:rPr>
          <w:rFonts w:ascii="Times New Roman" w:hAnsi="Times New Roman"/>
          <w:sz w:val="26"/>
          <w:szCs w:val="26"/>
        </w:rPr>
        <w:br/>
        <w:t xml:space="preserve">о реализации данного объекта в рамках федерального проекта «Формирование комфортной городской среды», входящего в состав национального проекта «Жилье </w:t>
      </w:r>
      <w:r>
        <w:rPr>
          <w:rFonts w:ascii="Times New Roman" w:hAnsi="Times New Roman"/>
          <w:sz w:val="26"/>
          <w:szCs w:val="26"/>
        </w:rPr>
        <w:br/>
        <w:t xml:space="preserve">и городская среда».</w:t>
      </w:r>
      <w:r/>
    </w:p>
    <w:p>
      <w:pPr>
        <w:ind w:firstLine="709"/>
        <w:jc w:val="both"/>
        <w:widowControl w:val="off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</w:r>
      <w:r/>
    </w:p>
    <w:p>
      <w:pPr>
        <w:ind w:firstLine="709"/>
        <w:jc w:val="both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Лого</w:t>
      </w:r>
      <w:r>
        <w:rPr>
          <w:rFonts w:ascii="Times New Roman" w:hAnsi="Times New Roman"/>
          <w:sz w:val="26"/>
          <w:szCs w:val="26"/>
        </w:rPr>
        <w:t xml:space="preserve">тип федерального проекта «Формирование комфортной городской среды» должен размещаться вместе с логотипом национального проекта «Жилье и городская среда» в соответствии с требованиями брендбука федерального проекта «Формирование комфортной городской среды»;</w:t>
      </w:r>
      <w:r/>
    </w:p>
    <w:p>
      <w:pPr>
        <w:ind w:firstLine="709"/>
        <w:jc w:val="both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обеспечивает соблюдение запретов и ограничений на допуск отдельных видов промышленных товаров, происходящих из иностранных государств, для целей осуществления закупок </w:t>
      </w:r>
      <w:r>
        <w:rPr>
          <w:rFonts w:ascii="Times New Roman" w:hAnsi="Times New Roman"/>
          <w:sz w:val="26"/>
          <w:szCs w:val="26"/>
        </w:rPr>
        <w:t xml:space="preserve">для государственных и муниципальных нужд, предусмотренных действующими на момент осуществления закупок постановлениями Правительства Российской Федерации (в том числе от 30 апреля 2020 года № 616 и    № 617), в порядке, предусмотренном Федеральным законом </w:t>
      </w:r>
      <w:r>
        <w:rPr>
          <w:rFonts w:ascii="Times New Roman" w:hAnsi="Times New Roman"/>
          <w:sz w:val="26"/>
          <w:szCs w:val="26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и соответствующими постановлениями Правительства Российской Федерации.</w:t>
      </w:r>
      <w:r/>
    </w:p>
    <w:p>
      <w:pPr>
        <w:ind w:firstLine="708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 реализации муниципальной программы Чернянского района принимают участие населенные пункты поселений Чернянского района, численностью населения свыше 1 000 человек (далее – поселения Чернянского района).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Показатели конечного результата реализации муниципальной программы по годам реализации, показатели конечного и непосредственного результатов подпрограмм представлены в </w:t>
      </w:r>
      <w:hyperlink r:id="rId12" w:tooltip="consultantplus://offline/ref=FD5D8E295561AFC550BDAC79672A138FE62015F6518B38B3CF07F8A75C53E73D0CCFBFC8001C673C06851378tBP" w:history="1">
        <w:r>
          <w:rPr>
            <w:rStyle w:val="853"/>
            <w:rFonts w:ascii="Times New Roman" w:hAnsi="Times New Roman"/>
            <w:color w:val="auto"/>
            <w:sz w:val="26"/>
            <w:szCs w:val="26"/>
          </w:rPr>
          <w:t xml:space="preserve">приложении № 1</w:t>
        </w:r>
      </w:hyperlink>
      <w:r>
        <w:rPr>
          <w:rFonts w:ascii="Times New Roman" w:hAnsi="Times New Roman"/>
          <w:sz w:val="26"/>
          <w:szCs w:val="26"/>
        </w:rPr>
        <w:t xml:space="preserve"> к муниципальной программе.</w:t>
      </w:r>
      <w:r/>
    </w:p>
    <w:p>
      <w:pPr>
        <w:jc w:val="both"/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both"/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8"/>
        <w:numPr>
          <w:ilvl w:val="0"/>
          <w:numId w:val="4"/>
        </w:numPr>
        <w:ind w:left="0" w:firstLine="0"/>
        <w:jc w:val="center"/>
        <w:spacing w:after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Перечень нормативных правовых актов Чернянского района, </w:t>
      </w:r>
      <w:r/>
    </w:p>
    <w:p>
      <w:pPr>
        <w:pStyle w:val="878"/>
        <w:ind w:left="0" w:firstLine="709"/>
        <w:jc w:val="center"/>
        <w:spacing w:after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принятие или изменение которых необходимо для реализации муниципальной программы (включая план принятия)</w:t>
      </w:r>
      <w:r/>
    </w:p>
    <w:p>
      <w:pPr>
        <w:pStyle w:val="878"/>
        <w:ind w:left="1069" w:firstLine="709"/>
        <w:spacing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878"/>
        <w:ind w:left="1069" w:firstLine="709"/>
        <w:spacing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Перечень правовых актов Чернянского района, принятие или изменение которых необходимо для реализации муниципальной программы, представлен в </w:t>
      </w:r>
      <w:hyperlink r:id="rId13" w:tooltip="consultantplus://offline/ref=7FCC533A306145FC8FF894D63AC667C13C0D09C4E3D445783DD970CF014FF4672077AB9F1F4633EDBF3D58LFsAP" w:history="1">
        <w:r>
          <w:rPr>
            <w:rStyle w:val="853"/>
            <w:rFonts w:ascii="Times New Roman" w:hAnsi="Times New Roman"/>
            <w:color w:val="auto"/>
            <w:sz w:val="26"/>
            <w:szCs w:val="26"/>
          </w:rPr>
          <w:t xml:space="preserve">приложении   № 2</w:t>
        </w:r>
      </w:hyperlink>
      <w:r>
        <w:rPr>
          <w:rFonts w:ascii="Times New Roman" w:hAnsi="Times New Roman"/>
          <w:sz w:val="26"/>
          <w:szCs w:val="26"/>
        </w:rPr>
        <w:t xml:space="preserve"> к муниципальной программе.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8"/>
        <w:ind w:left="0"/>
        <w:spacing w:after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</w:t>
      </w:r>
      <w:r>
        <w:rPr>
          <w:b/>
          <w:color w:val="000000"/>
          <w:sz w:val="26"/>
          <w:szCs w:val="26"/>
        </w:rPr>
        <w:t xml:space="preserve">                </w:t>
      </w:r>
      <w:r>
        <w:rPr>
          <w:b/>
          <w:color w:val="000000"/>
          <w:sz w:val="26"/>
          <w:szCs w:val="26"/>
        </w:rPr>
        <w:t xml:space="preserve">4.Обоснование выделения подпрограммы.</w:t>
      </w:r>
      <w:r/>
    </w:p>
    <w:p>
      <w:pPr>
        <w:ind w:firstLine="709"/>
        <w:jc w:val="center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firstLine="709"/>
        <w:jc w:val="center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firstLine="695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Муниципальная</w:t>
      </w:r>
      <w:r>
        <w:rPr>
          <w:rFonts w:ascii="Times New Roman" w:hAnsi="Times New Roman"/>
          <w:sz w:val="26"/>
          <w:szCs w:val="26"/>
        </w:rPr>
        <w:t xml:space="preserve"> программа состоит из </w:t>
      </w:r>
      <w:r>
        <w:rPr>
          <w:rFonts w:ascii="Times New Roman" w:hAnsi="Times New Roman"/>
          <w:b/>
          <w:sz w:val="26"/>
          <w:szCs w:val="26"/>
        </w:rPr>
        <w:t xml:space="preserve">подпрограммы 1</w:t>
      </w:r>
      <w:r>
        <w:rPr>
          <w:rFonts w:ascii="Times New Roman" w:hAnsi="Times New Roman"/>
          <w:sz w:val="26"/>
          <w:szCs w:val="26"/>
        </w:rPr>
        <w:t xml:space="preserve"> «Благоустройство дворовых территорий многоквартирных домов, общественных и иных территорий соответствующего функционального назначения Чернянского района» (далее – </w:t>
      </w:r>
      <w:r>
        <w:rPr>
          <w:rFonts w:ascii="Times New Roman" w:hAnsi="Times New Roman"/>
          <w:b/>
          <w:sz w:val="26"/>
          <w:szCs w:val="26"/>
        </w:rPr>
        <w:t xml:space="preserve">подпрограмма 1</w:t>
      </w:r>
      <w:r>
        <w:rPr>
          <w:rFonts w:ascii="Times New Roman" w:hAnsi="Times New Roman"/>
          <w:sz w:val="26"/>
          <w:szCs w:val="26"/>
        </w:rPr>
        <w:t xml:space="preserve">), направленной на достижение ее цели и обеспечение решения задачи.</w:t>
      </w:r>
      <w:r/>
    </w:p>
    <w:p>
      <w:pPr>
        <w:ind w:firstLine="709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  <w:lang w:bidi="ru-RU"/>
        </w:rPr>
      </w:pPr>
      <w:r>
        <w:rPr>
          <w:rFonts w:ascii="Times New Roman" w:hAnsi="Times New Roman"/>
          <w:sz w:val="26"/>
          <w:szCs w:val="26"/>
          <w:lang w:bidi="ru-RU"/>
        </w:rPr>
        <w:t xml:space="preserve">В рамках подпрограммы 1 планируется проведение мероприятий       </w:t>
      </w:r>
      <w:r>
        <w:rPr>
          <w:rFonts w:ascii="Times New Roman" w:hAnsi="Times New Roman"/>
          <w:sz w:val="26"/>
          <w:szCs w:val="26"/>
          <w:lang w:bidi="ru-RU"/>
        </w:rPr>
        <w:t xml:space="preserve">              </w:t>
      </w:r>
      <w:r>
        <w:rPr>
          <w:rFonts w:ascii="Times New Roman" w:hAnsi="Times New Roman"/>
          <w:sz w:val="26"/>
          <w:szCs w:val="26"/>
          <w:lang w:bidi="ru-RU"/>
        </w:rPr>
        <w:t xml:space="preserve">           по благоустройству дворовых территорий городского поселения «Поселок Чернянка» и с. Ездочное в соответствии с едиными требованиями, исходя из минимального перечня работ по благоустройству, а также общественных и иных территорий соответствующего </w:t>
      </w:r>
      <w:r>
        <w:rPr>
          <w:rFonts w:ascii="Times New Roman" w:hAnsi="Times New Roman"/>
          <w:sz w:val="26"/>
          <w:szCs w:val="26"/>
          <w:lang w:bidi="ru-RU"/>
        </w:rPr>
        <w:t xml:space="preserve">функционального назначения городского поселения «Поселок Чернянка» и с. Ездочное в соответствии с едиными требованиями.</w:t>
      </w:r>
      <w:r/>
    </w:p>
    <w:p>
      <w:pPr>
        <w:ind w:firstLine="567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bidi="ru-RU"/>
        </w:rPr>
        <w:t xml:space="preserve">Задачей подпрограммы 1 является </w:t>
      </w:r>
      <w:r>
        <w:rPr>
          <w:rFonts w:ascii="Times New Roman" w:hAnsi="Times New Roman"/>
          <w:sz w:val="26"/>
          <w:szCs w:val="26"/>
        </w:rPr>
        <w:t xml:space="preserve">обеспечение проведения мероприятий по благоустройству дворовых территорий </w:t>
      </w:r>
      <w:r>
        <w:rPr>
          <w:rFonts w:ascii="Times New Roman" w:hAnsi="Times New Roman"/>
          <w:sz w:val="26"/>
          <w:szCs w:val="26"/>
          <w:lang w:bidi="ru-RU"/>
        </w:rPr>
        <w:t xml:space="preserve">городского поселения «Поселок Чернянка»</w:t>
      </w:r>
      <w:r>
        <w:rPr>
          <w:rFonts w:ascii="Times New Roman" w:hAnsi="Times New Roman"/>
          <w:sz w:val="26"/>
          <w:szCs w:val="26"/>
        </w:rPr>
        <w:t xml:space="preserve"> и с. Ездочное в соответствии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</w:t>
      </w:r>
      <w:r>
        <w:rPr>
          <w:rFonts w:ascii="Times New Roman" w:hAnsi="Times New Roman"/>
          <w:sz w:val="26"/>
          <w:szCs w:val="26"/>
          <w:lang w:bidi="ru-RU"/>
        </w:rPr>
        <w:t xml:space="preserve">городского поселения «Поселок Чернянка»</w:t>
      </w:r>
      <w:r>
        <w:rPr>
          <w:rFonts w:ascii="Times New Roman" w:hAnsi="Times New Roman"/>
          <w:sz w:val="26"/>
          <w:szCs w:val="26"/>
        </w:rPr>
        <w:t xml:space="preserve"> и с. Ездочное  в соответствии с едиными требованиями.</w:t>
      </w:r>
      <w:r/>
    </w:p>
    <w:p>
      <w:pPr>
        <w:ind w:firstLine="567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Минимальный перечень работ по благоустройству дворовых территорий включает: ремонт дворовых проездов, обеспечение освещения дворовых территорий, установка скамеек, урн, иные виды работ.</w:t>
      </w:r>
      <w:r/>
    </w:p>
    <w:p>
      <w:pPr>
        <w:ind w:firstLine="567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Перечень дополнительных видов </w:t>
      </w:r>
      <w:r>
        <w:rPr>
          <w:rFonts w:ascii="Times New Roman" w:hAnsi="Times New Roman"/>
          <w:sz w:val="26"/>
          <w:szCs w:val="26"/>
        </w:rPr>
        <w:t xml:space="preserve">работ по благоустройству дворовых территорий многоквартирных домов может включать: оборудование детских и (или) спортивных площадок, автомобильных парковок, озеленение территорий, иные виды работ (в случае принятия такого решения заинтересованными лицами).</w:t>
      </w:r>
      <w:r/>
    </w:p>
    <w:p>
      <w:pPr>
        <w:ind w:firstLine="567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Мероприятия по цифровизации городского хозяйства могут включать:</w:t>
      </w:r>
      <w:r/>
    </w:p>
    <w:p>
      <w:pPr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создание цифровой платформы вовлечения граждан в решение вопросов городского развития «Активный горожанин», предусмотренной базовыми и дополнительными требованиями к умным городам (стандарт «Умный город»), обеспечивающий реализацию следующих функций:</w:t>
      </w:r>
      <w:r/>
    </w:p>
    <w:p>
      <w:pPr>
        <w:ind w:firstLine="567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сервис по участию в рейтинговом голосовании по реализации мероприятий в сфере городского хозяйства, в том числе в рамках реализации муниципальной  программы;</w:t>
      </w:r>
      <w:r/>
    </w:p>
    <w:p>
      <w:pPr>
        <w:ind w:firstLine="567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дистанционное обращение граждан, в том числе путем телефонного сообщения, с заявлением, контроль исполнения поступивших з</w:t>
      </w:r>
      <w:r>
        <w:rPr>
          <w:rFonts w:ascii="Times New Roman" w:hAnsi="Times New Roman"/>
          <w:sz w:val="26"/>
          <w:szCs w:val="26"/>
        </w:rPr>
        <w:t xml:space="preserve">аявлений </w:t>
      </w:r>
      <w:r>
        <w:rPr>
          <w:rFonts w:ascii="Times New Roman" w:hAnsi="Times New Roman"/>
          <w:sz w:val="26"/>
          <w:szCs w:val="26"/>
        </w:rPr>
        <w:t xml:space="preserve">и своевременности направления ответов на них;</w:t>
      </w:r>
      <w:r/>
    </w:p>
    <w:p>
      <w:pPr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дистанцион</w:t>
      </w:r>
      <w:r>
        <w:rPr>
          <w:rFonts w:ascii="Times New Roman" w:hAnsi="Times New Roman"/>
          <w:sz w:val="26"/>
          <w:szCs w:val="26"/>
        </w:rPr>
        <w:t xml:space="preserve">ное обращение граждан с частной инициативой в сфере городского хозяйства, городского управления и развития, соблюдение регламента рассмотрения частных инициатив, контроль направления ответа о поддержке либо невозможности реализации предлагаемой инициативы;</w:t>
      </w:r>
      <w:r/>
    </w:p>
    <w:p>
      <w:pPr>
        <w:ind w:firstLine="567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публичное размещение планов администрации муниципально</w:t>
      </w:r>
      <w:r>
        <w:rPr>
          <w:rFonts w:ascii="Times New Roman" w:hAnsi="Times New Roman"/>
          <w:sz w:val="26"/>
          <w:szCs w:val="26"/>
        </w:rPr>
        <w:t xml:space="preserve">го района «Чернянский район» по градостроительным вопросам, приоритетам благоустройства, важным муниципальным проектам и иным вопросам, затрагивающим интересы горожан с обеспечением беспрепятственной возможности внесения гражданами замечаний и предложений;</w:t>
      </w:r>
      <w:r/>
    </w:p>
    <w:p>
      <w:pPr>
        <w:ind w:firstLine="567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синхрон</w:t>
      </w:r>
      <w:r>
        <w:rPr>
          <w:rFonts w:ascii="Times New Roman" w:hAnsi="Times New Roman"/>
          <w:sz w:val="26"/>
          <w:szCs w:val="26"/>
        </w:rPr>
        <w:t xml:space="preserve">изацию деятельности муниципальных служб, обеспечивающих обслуживание критически важных объектов инфраструктуры и жизнеобеспечения городского поселения «Поселок Чернянка» и с. Ездочное, автоматизация процессов выполнения заявок и контроль за их исполнением;</w:t>
      </w:r>
      <w:r/>
    </w:p>
    <w:p>
      <w:pPr>
        <w:ind w:firstLine="567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отображение на карте городского поселения «Поселок Чернянка» и с. Ездочное информации по проведению ремонтных работ на инженерных сетях, участках дорожной сети, изменению маршрутов транспортного сообщения и по отключениям предоставления коммунальных услуг;</w:t>
      </w:r>
      <w:r/>
    </w:p>
    <w:p>
      <w:pPr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энергоэффективное городское освещение, включая архите</w:t>
      </w:r>
      <w:r>
        <w:rPr>
          <w:rFonts w:ascii="Times New Roman" w:hAnsi="Times New Roman"/>
          <w:sz w:val="26"/>
          <w:szCs w:val="26"/>
        </w:rPr>
        <w:t xml:space="preserve">ктурную </w:t>
      </w:r>
      <w:r>
        <w:rPr>
          <w:rFonts w:ascii="Times New Roman" w:hAnsi="Times New Roman"/>
          <w:sz w:val="26"/>
          <w:szCs w:val="26"/>
        </w:rPr>
        <w:t xml:space="preserve">и </w:t>
      </w:r>
      <w:r>
        <w:rPr>
          <w:rFonts w:ascii="Times New Roman" w:hAnsi="Times New Roman"/>
          <w:sz w:val="26"/>
          <w:szCs w:val="26"/>
        </w:rPr>
        <w:t xml:space="preserve">художественную подсветку зданий, с использованием механизмов государственно-частного партнерства;</w:t>
      </w:r>
      <w:r/>
    </w:p>
    <w:p>
      <w:pPr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  <w:r/>
    </w:p>
    <w:p>
      <w:pPr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создание комплексных систем обеспечения и онлайн мониторинга общественной безопасности, включая организацию постоянного видеонаблюдения, с использованием </w:t>
      </w:r>
      <w:r>
        <w:rPr>
          <w:rFonts w:ascii="Times New Roman" w:hAnsi="Times New Roman"/>
          <w:sz w:val="26"/>
          <w:szCs w:val="26"/>
        </w:rPr>
        <w:t xml:space="preserve">систем видеоаналит</w:t>
      </w:r>
      <w:r>
        <w:rPr>
          <w:rFonts w:ascii="Times New Roman" w:hAnsi="Times New Roman"/>
          <w:sz w:val="26"/>
          <w:szCs w:val="26"/>
        </w:rPr>
        <w:t xml:space="preserve">ики в общественных территориях;</w:t>
      </w:r>
      <w:r/>
    </w:p>
    <w:p>
      <w:pPr>
        <w:ind w:firstLine="709"/>
        <w:jc w:val="both"/>
        <w:spacing w:line="235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д) интеграцию цифровой платформы вовлечения граждан в решение вопросов городского развития «Активный</w:t>
      </w:r>
      <w:r>
        <w:rPr>
          <w:rFonts w:ascii="Times New Roman" w:hAnsi="Times New Roman"/>
          <w:sz w:val="26"/>
          <w:szCs w:val="26"/>
        </w:rPr>
        <w:t xml:space="preserve"> горожанин» с федеральной государственной информационной системой «Единый портал государственных и муниципальных услуг (функций)» (далее - единый портал) в целях передачи на единый портал сведений о сообщениях, обращениях граждан и юридических лиц, о ходе </w:t>
      </w:r>
      <w:r>
        <w:rPr>
          <w:rFonts w:ascii="Times New Roman" w:hAnsi="Times New Roman"/>
          <w:sz w:val="26"/>
          <w:szCs w:val="26"/>
        </w:rPr>
        <w:br/>
        <w:t xml:space="preserve">и результатах рассмотрения таких сообщений, обращений;</w:t>
      </w:r>
      <w:r/>
    </w:p>
    <w:p>
      <w:pPr>
        <w:ind w:firstLine="709"/>
        <w:jc w:val="both"/>
        <w:spacing w:line="235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е) создание системы автоматизированного контроля за работой коммунальной техники, предусмотренной базовыми и дополнительными требованиям к умным городам (стандарт «Умный город»), обеспечивающей реализацию следующих функций:</w:t>
      </w:r>
      <w:r/>
    </w:p>
    <w:p>
      <w:pPr>
        <w:ind w:firstLine="709"/>
        <w:jc w:val="both"/>
        <w:spacing w:line="235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автоматический контроль за передвижением и работой коммунальной техники с использованием систем навигации и (или) фото-, видеофиксации;</w:t>
      </w:r>
      <w:r/>
    </w:p>
    <w:p>
      <w:pPr>
        <w:ind w:firstLine="709"/>
        <w:jc w:val="both"/>
        <w:spacing w:line="235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контроль за эффективностью использования коммунальной техники (расчет логистических маршрутов), а также за несанкционированным отклонением такой техники от маршрута;</w:t>
      </w:r>
      <w:r/>
    </w:p>
    <w:p>
      <w:pPr>
        <w:ind w:firstLine="709"/>
        <w:jc w:val="both"/>
        <w:spacing w:line="235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единая система агрегации заявок на ремонт коммунальной техники для подрядчиков, осуществляющих ремонт и обслуживание такой техники.</w:t>
      </w:r>
      <w:r/>
    </w:p>
    <w:p>
      <w:pPr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Реализация комплекса мероприятий </w:t>
      </w:r>
      <w:hyperlink r:id="rId14" w:tooltip="consultantplus://offline/ref=A4D1252AD4C8E9C105B042CEC6101BB3D74A78D744452DFD768570DB5A19F05E4BDFA8220C6EB7FA531ED5j7t4F" w:history="1">
        <w:r>
          <w:rPr>
            <w:rStyle w:val="853"/>
            <w:rFonts w:ascii="Times New Roman" w:hAnsi="Times New Roman"/>
            <w:b/>
            <w:color w:val="auto"/>
            <w:sz w:val="26"/>
            <w:szCs w:val="26"/>
          </w:rPr>
          <w:t xml:space="preserve">подпрограммы</w:t>
        </w:r>
      </w:hyperlink>
      <w:r>
        <w:rPr>
          <w:rFonts w:ascii="Times New Roman" w:hAnsi="Times New Roman"/>
          <w:b/>
          <w:sz w:val="26"/>
          <w:szCs w:val="26"/>
        </w:rPr>
        <w:t xml:space="preserve"> 1 </w:t>
      </w:r>
      <w:r>
        <w:rPr>
          <w:rFonts w:ascii="Times New Roman" w:hAnsi="Times New Roman"/>
          <w:sz w:val="26"/>
          <w:szCs w:val="26"/>
        </w:rPr>
        <w:t xml:space="preserve">обеспечит:</w:t>
      </w:r>
      <w:r/>
    </w:p>
    <w:p>
      <w:pPr>
        <w:ind w:firstLine="567"/>
        <w:jc w:val="both"/>
        <w:spacing w:line="232" w:lineRule="auto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осуществлен</w:t>
      </w:r>
      <w:r>
        <w:rPr>
          <w:rFonts w:ascii="Times New Roman" w:hAnsi="Times New Roman"/>
          <w:sz w:val="26"/>
          <w:szCs w:val="26"/>
        </w:rPr>
        <w:t xml:space="preserve">ие к концу 2024 года не менее </w:t>
      </w:r>
      <w:r>
        <w:rPr>
          <w:rFonts w:ascii="Times New Roman" w:hAnsi="Times New Roman"/>
          <w:sz w:val="26"/>
          <w:szCs w:val="26"/>
        </w:rPr>
        <w:t xml:space="preserve">26</w:t>
      </w:r>
      <w:r>
        <w:rPr>
          <w:rFonts w:ascii="Times New Roman" w:hAnsi="Times New Roman"/>
          <w:sz w:val="26"/>
          <w:szCs w:val="26"/>
        </w:rPr>
        <w:t xml:space="preserve"> мероприятий                                      по благоустройству дворовых и общественных территорий различного функционального назначения,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включенных в муниципальную программу формирования современной городской среды;</w:t>
      </w:r>
      <w:r>
        <w:rPr>
          <w:rFonts w:ascii="Times New Roman" w:hAnsi="Times New Roman"/>
        </w:rPr>
        <w:t xml:space="preserve"> </w:t>
      </w:r>
      <w:r/>
    </w:p>
    <w:p>
      <w:pPr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увеличение доли дворовых и общественных территор</w:t>
      </w:r>
      <w:r>
        <w:rPr>
          <w:rFonts w:ascii="Times New Roman" w:hAnsi="Times New Roman"/>
          <w:sz w:val="26"/>
          <w:szCs w:val="26"/>
        </w:rPr>
        <w:t xml:space="preserve">ий поселений Чернянского района, произведенное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муниципальной программы  не менее 80 процентов к 2024 году.</w:t>
      </w:r>
      <w:r/>
    </w:p>
    <w:p>
      <w:pPr>
        <w:ind w:firstLine="567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муниципального района «Чернянский район» – получателю субсидии необходимо обеспечить участие (трудовое и (или) финансовое) собственников помещен</w:t>
      </w:r>
      <w:r>
        <w:rPr>
          <w:rFonts w:ascii="Times New Roman" w:hAnsi="Times New Roman"/>
          <w:sz w:val="26"/>
          <w:szCs w:val="26"/>
        </w:rPr>
        <w:t xml:space="preserve">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в рамках минимального перечня работ по благоустрой</w:t>
      </w:r>
      <w:r>
        <w:rPr>
          <w:rFonts w:ascii="Times New Roman" w:hAnsi="Times New Roman"/>
          <w:sz w:val="26"/>
          <w:szCs w:val="26"/>
        </w:rPr>
        <w:t xml:space="preserve">ству. При этом, в случае выбора формы финансового участия заинтересованных лиц (собственников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благоустройству) в реализации </w:t>
      </w:r>
      <w:r>
        <w:rPr>
          <w:rFonts w:ascii="Times New Roman" w:hAnsi="Times New Roman"/>
          <w:sz w:val="26"/>
          <w:szCs w:val="26"/>
        </w:rPr>
        <w:t xml:space="preserve">мероприятий по благоустройству дворовой территории в рамках минимального перечня работ по благоустройству доля участия определяется как процент от стоимости мероприятий по благоустройству дворовой территории.</w:t>
      </w:r>
      <w:r/>
    </w:p>
    <w:p>
      <w:pPr>
        <w:ind w:firstLine="567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муниципального района «Чернянский район» – получателю субсидии необходимо обеспечить участие (трудовое</w:t>
      </w:r>
      <w:r>
        <w:rPr>
          <w:rFonts w:ascii="Times New Roman" w:hAnsi="Times New Roman"/>
          <w:sz w:val="26"/>
          <w:szCs w:val="26"/>
        </w:rPr>
        <w:t xml:space="preserve"> и (или) финансовое)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в рамках</w:t>
      </w:r>
      <w:r>
        <w:rPr>
          <w:rFonts w:ascii="Times New Roman" w:hAnsi="Times New Roman"/>
          <w:sz w:val="26"/>
          <w:szCs w:val="26"/>
        </w:rPr>
        <w:t xml:space="preserve"> дополнительного перечня работ по благоустройству. При этом, в случае выбора формы финансового участия заинтересованных лиц (собственников помещений в многоквартирных домах, собственников иных зданий и сооружений, расположенных в границах дворовой территор</w:t>
      </w:r>
      <w:r>
        <w:rPr>
          <w:rFonts w:ascii="Times New Roman" w:hAnsi="Times New Roman"/>
          <w:sz w:val="26"/>
          <w:szCs w:val="26"/>
        </w:rPr>
        <w:t xml:space="preserve">ии, подлежащей благоустройству) в реализации мероприятий по благоустройству дворовой территории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территории.</w:t>
      </w:r>
      <w:r/>
    </w:p>
    <w:p>
      <w:pPr>
        <w:ind w:left="-142" w:firstLine="709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Система основных мероприятий и показателей подпрограммы представлена в </w:t>
      </w:r>
      <w:hyperlink r:id="rId15" w:tooltip="consultantplus://offline/ref=D961F4D9B59AEE57BD16804FBD3E4E9DD90D5A1545372B8518B476A182D5CF6C8B34CF911DD1A31203C4DBYFD0P" w:history="1">
        <w:r>
          <w:rPr>
            <w:rStyle w:val="853"/>
            <w:rFonts w:ascii="Times New Roman" w:hAnsi="Times New Roman"/>
            <w:b/>
            <w:color w:val="auto"/>
            <w:sz w:val="26"/>
            <w:szCs w:val="26"/>
          </w:rPr>
          <w:t xml:space="preserve">приложении № 1</w:t>
        </w:r>
      </w:hyperlink>
      <w:r>
        <w:rPr>
          <w:rFonts w:ascii="Times New Roman" w:hAnsi="Times New Roman"/>
          <w:sz w:val="26"/>
          <w:szCs w:val="26"/>
        </w:rPr>
        <w:t xml:space="preserve"> к муниципальной программе.</w:t>
      </w:r>
      <w:r/>
    </w:p>
    <w:p>
      <w:pPr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Сроки реализации подпрограммы 1 совпадают со сроками реализации муниципальной программы в целом, этапы подпрограммы 1 не выделяются.</w:t>
      </w:r>
      <w:r/>
    </w:p>
    <w:p>
      <w:pPr>
        <w:ind w:firstLine="567"/>
        <w:jc w:val="both"/>
        <w:spacing w:line="232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Методика расчета показателей конечного результата муниципальной программы области представлена в приложении № 5 к муниципальной программе.</w:t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ind w:left="1069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Ресурсное обеспечение муниципальной программы</w:t>
      </w:r>
      <w:r/>
    </w:p>
    <w:p>
      <w:pPr>
        <w:ind w:firstLine="708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8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Планируемые объемы финансирования программы в разрезе источников финансирования по годам реализации представлены в таблице 7.</w:t>
      </w:r>
      <w:r/>
    </w:p>
    <w:p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tbl>
      <w:tblPr>
        <w:tblW w:w="9900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865"/>
        <w:gridCol w:w="1722"/>
        <w:gridCol w:w="1722"/>
        <w:gridCol w:w="1722"/>
        <w:gridCol w:w="1722"/>
      </w:tblGrid>
      <w:tr>
        <w:trPr>
          <w:trHeight w:val="327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Годы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5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Источники финансирования, рублей</w:t>
            </w:r>
            <w:r/>
          </w:p>
        </w:tc>
      </w:tr>
      <w:tr>
        <w:trPr>
          <w:trHeight w:val="174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5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Бюджет муниципального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Внебюджет</w:t>
            </w:r>
            <w:r/>
          </w:p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</w:t>
            </w:r>
            <w:r/>
          </w:p>
        </w:tc>
      </w:tr>
      <w:tr>
        <w:trPr>
          <w:trHeight w:val="3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878"/>
              <w:ind w:left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5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14 485 834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3 850 664,73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6 677 056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14 886 445,27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39 900 000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3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878"/>
              <w:ind w:left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5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21 895 200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912 400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4 868 420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2 724 000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30 400 020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3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878"/>
              <w:ind w:left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5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10 000 000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10 000 000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3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878"/>
              <w:ind w:left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5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5 790 900,00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16 331 687,5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 984 751,97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7 933 159,56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34 040 499,03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3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878"/>
              <w:ind w:left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5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3 576 000</w:t>
            </w:r>
            <w:r>
              <w:rPr>
                <w:sz w:val="24"/>
                <w:szCs w:val="24"/>
              </w:rPr>
              <w:t xml:space="preserve">,00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11 149</w:t>
            </w:r>
            <w:r>
              <w:rPr>
                <w:sz w:val="24"/>
                <w:szCs w:val="24"/>
              </w:rPr>
              <w:t xml:space="preserve"> 000</w:t>
            </w:r>
            <w:r>
              <w:rPr>
                <w:sz w:val="24"/>
                <w:szCs w:val="24"/>
              </w:rPr>
              <w:t xml:space="preserve">,00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778 060</w:t>
            </w:r>
            <w:r>
              <w:rPr>
                <w:sz w:val="24"/>
                <w:szCs w:val="24"/>
              </w:rPr>
              <w:t xml:space="preserve">,00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15 503 060</w:t>
            </w:r>
            <w:r>
              <w:rPr>
                <w:sz w:val="24"/>
                <w:szCs w:val="24"/>
              </w:rPr>
              <w:t xml:space="preserve">,00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3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878"/>
              <w:ind w:left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5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 748 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,00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656 204,17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2 311 841,34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18 716 945,51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3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878"/>
              <w:ind w:left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5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30611000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2666978,69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644884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33922862,69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5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2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8"/>
        <w:jc w:val="right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Ресурсное обеспечение и прогнозная (справочная) оценка расходов на реализацию мероприятий муниципальной программ</w:t>
      </w:r>
      <w:r>
        <w:rPr>
          <w:rFonts w:ascii="Times New Roman" w:hAnsi="Times New Roman"/>
          <w:color w:val="000000"/>
          <w:sz w:val="26"/>
          <w:szCs w:val="26"/>
        </w:rPr>
        <w:t xml:space="preserve">ы, подпрограммы муниципальной программы района из различных источников финансирования и ресурсное обеспечение реализации муниципальной программы, подпрограммы муниципальной программы за счет средств бюджета Чернянского района представлены соответственно в </w:t>
      </w:r>
      <w:hyperlink r:id="rId16" w:tooltip="consultantplus://offline/ref=14A81D6A9FB3256CFEDD5EDE8DA6475C1E57C6E47B4B96DBA1931676C120A2203FE48B77C714F787B0C49DGDr0J" w:history="1">
        <w:r>
          <w:rPr>
            <w:rStyle w:val="853"/>
            <w:rFonts w:ascii="Times New Roman" w:hAnsi="Times New Roman"/>
            <w:color w:val="000000"/>
            <w:sz w:val="26"/>
            <w:szCs w:val="26"/>
          </w:rPr>
          <w:t xml:space="preserve">приложениях № 3</w:t>
        </w:r>
      </w:hyperlink>
      <w:r>
        <w:rPr>
          <w:rFonts w:ascii="Times New Roman" w:hAnsi="Times New Roman"/>
          <w:color w:val="000000"/>
          <w:sz w:val="26"/>
          <w:szCs w:val="26"/>
        </w:rPr>
        <w:t xml:space="preserve"> и </w:t>
      </w:r>
      <w:hyperlink r:id="rId17" w:tooltip="consultantplus://offline/ref=14A81D6A9FB3256CFEDD5EDE8DA6475C1E57C6E47B4B96DBA1931676C120A2203FE48B77C714F787B0C49EGDr0J" w:history="1">
        <w:r>
          <w:rPr>
            <w:rStyle w:val="853"/>
            <w:rFonts w:ascii="Times New Roman" w:hAnsi="Times New Roman"/>
            <w:color w:val="000000"/>
            <w:sz w:val="26"/>
            <w:szCs w:val="26"/>
          </w:rPr>
          <w:t xml:space="preserve">№ 4</w:t>
        </w:r>
      </w:hyperlink>
      <w:r>
        <w:rPr>
          <w:rFonts w:ascii="Times New Roman" w:hAnsi="Times New Roman"/>
          <w:color w:val="000000"/>
          <w:sz w:val="26"/>
          <w:szCs w:val="26"/>
        </w:rPr>
        <w:t xml:space="preserve"> к муниципальной программе.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Объем фи</w:t>
      </w:r>
      <w:r>
        <w:rPr>
          <w:rFonts w:ascii="Times New Roman" w:hAnsi="Times New Roman"/>
          <w:sz w:val="26"/>
          <w:szCs w:val="26"/>
        </w:rPr>
        <w:t xml:space="preserve">нансового обеспечения муниципальной программы подлежит ежегодному уточнению в рамках подготовки проекта закона области об областном бюджете и решения муниципального совета об утверждении муниципального бюджета на очередной финансовый год и плановый период.</w:t>
      </w:r>
      <w:r/>
    </w:p>
    <w:p>
      <w:pPr>
        <w:pStyle w:val="878"/>
        <w:ind w:left="0"/>
        <w:spacing w:before="260" w:after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6. Анализ рисков реализации муниципальной </w:t>
      </w:r>
      <w:r/>
    </w:p>
    <w:p>
      <w:pPr>
        <w:pStyle w:val="878"/>
        <w:ind w:left="0"/>
        <w:jc w:val="center"/>
        <w:spacing w:before="260" w:after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программы и описание мер управления рисками</w:t>
      </w:r>
      <w:r/>
    </w:p>
    <w:p>
      <w:pPr>
        <w:pStyle w:val="878"/>
        <w:ind w:left="0"/>
        <w:jc w:val="center"/>
        <w:spacing w:before="260" w:after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реализации муниципальной программы</w:t>
      </w:r>
      <w:r/>
    </w:p>
    <w:p>
      <w:pPr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8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  <w:r/>
    </w:p>
    <w:p>
      <w:pPr>
        <w:ind w:firstLine="708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Сводный анализ рисков, их вероятности и силы влияния, а также мер по их минимизации при реализации муниципальн</w:t>
      </w:r>
      <w:r>
        <w:rPr>
          <w:rFonts w:ascii="Times New Roman" w:hAnsi="Times New Roman"/>
          <w:sz w:val="26"/>
          <w:szCs w:val="26"/>
        </w:rPr>
        <w:t xml:space="preserve">ой программы приведен в таблице 2.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</w:t>
      </w:r>
      <w:r/>
    </w:p>
    <w:p>
      <w:pPr>
        <w:pStyle w:val="87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Риски невыполнения программы</w:t>
      </w:r>
      <w:r/>
    </w:p>
    <w:p>
      <w:pPr>
        <w:pStyle w:val="879"/>
        <w:ind w:firstLine="540"/>
        <w:jc w:val="both"/>
        <w:rPr>
          <w:szCs w:val="24"/>
        </w:rPr>
      </w:pPr>
      <w:r>
        <w:rPr>
          <w:szCs w:val="24"/>
        </w:rPr>
      </w:r>
      <w:r/>
    </w:p>
    <w:tbl>
      <w:tblPr>
        <w:tblW w:w="10200" w:type="dxa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117"/>
        <w:gridCol w:w="1701"/>
        <w:gridCol w:w="1275"/>
        <w:gridCol w:w="4107"/>
      </w:tblGrid>
      <w:tr>
        <w:trPr>
          <w:trHeight w:val="492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Наименование рисков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Вероятность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Сила влияния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Меры управления рисками</w:t>
            </w:r>
            <w:r/>
          </w:p>
        </w:tc>
      </w:tr>
      <w:tr>
        <w:trPr>
          <w:trHeight w:val="63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4</w:t>
            </w:r>
            <w:r/>
          </w:p>
        </w:tc>
      </w:tr>
      <w:tr>
        <w:trPr>
          <w:trHeight w:val="952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  <w:outlineLvl w:val="3"/>
            </w:pPr>
            <w:r>
              <w:rPr>
                <w:sz w:val="26"/>
                <w:szCs w:val="26"/>
              </w:rPr>
              <w:t xml:space="preserve">1.Бюджетные риски, связанные с дефицитом регионального и местного бюджетов и возможностью невыполнения своих обязательств по софинансированию мероприятий муниципальной программы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1.1.Снижение объемов финансирования из областного бюджета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Высокая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Высокая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Мониторинг эффективности бюджетных вложений, определение приоритетов для первоочередного финансирования</w:t>
            </w:r>
            <w:r/>
          </w:p>
        </w:tc>
      </w:tr>
      <w:tr>
        <w:trPr>
          <w:trHeight w:val="12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1.2.Снижение доли софинансирования из федерального бюджета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Высокая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Высокая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Определение приоритетов для первоочередного финансирования, мониторинг эффективности бюджетных вложений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1.3.Недофинансирование со стороны местного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Высокая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Средняя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Создание стимулов для участия муниципального образования в реализации программы, мониторинг эффективности бюджетных вложений</w:t>
            </w:r>
            <w:r/>
          </w:p>
        </w:tc>
      </w:tr>
      <w:tr>
        <w:trPr>
          <w:trHeight w:val="231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  <w:outlineLvl w:val="3"/>
            </w:pPr>
            <w:r>
              <w:rPr>
                <w:sz w:val="26"/>
                <w:szCs w:val="26"/>
              </w:rPr>
              <w:t xml:space="preserve">2.Риски, связанные с изменением внешней среды</w:t>
            </w:r>
            <w:r/>
          </w:p>
        </w:tc>
      </w:tr>
      <w:tr>
        <w:trPr>
          <w:trHeight w:val="10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2.1.Снижение актуальности мероприятий программы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Средняя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Высокая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Ежегодный анализ эффективности мероприятий программы, перераспределение средств между мероприятиями программы</w:t>
            </w:r>
            <w:r/>
          </w:p>
        </w:tc>
      </w:tr>
      <w:tr>
        <w:trPr>
          <w:trHeight w:val="10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2.2. Изменения федерального и областного законодательства в сфере жилищно-коммунального </w:t>
            </w:r>
            <w:r>
              <w:rPr>
                <w:sz w:val="26"/>
                <w:szCs w:val="26"/>
              </w:rPr>
              <w:t xml:space="preserve">хозяйства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Средняя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Высокая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5"/>
                <w:szCs w:val="25"/>
              </w:rPr>
              <w:t xml:space="preserve">Разработка предложений                     по регулированию форм и видов государственной поддержки               во взаимодействии                                   с организациями жилищно-</w:t>
            </w:r>
            <w:r>
              <w:rPr>
                <w:sz w:val="25"/>
                <w:szCs w:val="25"/>
              </w:rPr>
              <w:t xml:space="preserve">коммунального хозяйства</w:t>
            </w:r>
            <w:r/>
          </w:p>
        </w:tc>
      </w:tr>
      <w:tr>
        <w:trPr>
          <w:trHeight w:val="461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  <w:outlineLvl w:val="3"/>
            </w:pPr>
            <w:r>
              <w:rPr>
                <w:sz w:val="26"/>
                <w:szCs w:val="26"/>
              </w:rPr>
              <w:t xml:space="preserve">3.Социальные риски, связанные с низкой социальной активностью населения, отсутствием массовой культуры соучастия в благоустройстве дворовых территорий</w:t>
            </w:r>
            <w:r/>
          </w:p>
        </w:tc>
      </w:tr>
      <w:tr>
        <w:trPr>
          <w:trHeight w:val="26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3.1. Невостребованность мероприятий подпрограммы в связи с недостаточной информированностью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Средняя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Средняя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регулярного информирования о мероприятиях с использованием разнообразных каналов коммуникаций (СМИ, встречи, семинары и др.)</w:t>
            </w:r>
            <w:r/>
          </w:p>
        </w:tc>
      </w:tr>
      <w:tr>
        <w:trPr>
          <w:trHeight w:val="192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3.2. Недостаточная активность собственников жилых помещений многоквартирных домов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Средняя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Средняя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Корректировка мероприятий программы с привлечением собственников жилых помещений  многоквартирных домов</w:t>
            </w:r>
            <w:r/>
          </w:p>
        </w:tc>
      </w:tr>
      <w:tr>
        <w:trPr>
          <w:trHeight w:val="66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  <w:outlineLvl w:val="3"/>
            </w:pPr>
            <w:r>
              <w:rPr>
                <w:sz w:val="26"/>
                <w:szCs w:val="26"/>
              </w:rPr>
              <w:t xml:space="preserve">4.Управленченские ( внутренние) риски, связанные с неэффективным управлением реализацией муниципальной программы, низким качеством межведомственного взаимодействия, недостаточным контролем над реализацией муниципальной программы</w:t>
            </w:r>
            <w:r/>
          </w:p>
        </w:tc>
      </w:tr>
      <w:tr>
        <w:trPr>
          <w:trHeight w:val="162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4.1.Неисполнение администрацией Чернянского района условий соглашения, заключенного с департаментом жилищно-коммунального хозяйства Белгородской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Средняя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Высокая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</w:t>
            </w:r>
            <w:r>
              <w:rPr>
                <w:sz w:val="26"/>
                <w:szCs w:val="26"/>
              </w:rPr>
              <w:t xml:space="preserve">ществление администрацией Чернянского района общего руководства и управления реализацией муниципальной программы, постоянный мониторинг выполнения программных мероприятий, целевого использования средств, объемов привлеченных средств внебюджетных источников</w:t>
            </w:r>
            <w:r/>
          </w:p>
        </w:tc>
      </w:tr>
      <w:tr>
        <w:trPr>
          <w:trHeight w:val="508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Риски, связанные с недостоверностью информации</w:t>
            </w:r>
            <w:r/>
          </w:p>
        </w:tc>
      </w:tr>
      <w:tr>
        <w:trPr>
          <w:trHeight w:val="83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5.1. Неправильная оценка перспектив развития сферы и эффективности реализации мероприятий программы из-за получения недостоверной информации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Средняя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Высокая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мониторинга и анализа сферы благоустройства, возможность корректировки программных мероприятий и целевых показателей</w:t>
            </w:r>
            <w:r/>
          </w:p>
        </w:tc>
      </w:tr>
      <w:tr>
        <w:trPr>
          <w:trHeight w:val="489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6" w:type="dxa"/>
            <w:vAlign w:val="center"/>
            <w:textDirection w:val="lrTb"/>
            <w:noWrap w:val="false"/>
          </w:tcPr>
          <w:p>
            <w:pPr>
              <w:pStyle w:val="879"/>
              <w:ind w:left="1429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6.Риски, связанные с негативными природными явлениями</w:t>
            </w:r>
            <w:r/>
          </w:p>
        </w:tc>
      </w:tr>
      <w:tr>
        <w:trPr>
          <w:trHeight w:val="20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6.1. Форс- мажорные обстоятельства- стихийные бедствия          ( наводнения, засухи, землятресения)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Низкая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Средняя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Выработка скоординированных действий органов  администрации Чернянского района по преодолению препятствий</w:t>
            </w:r>
            <w:r/>
          </w:p>
        </w:tc>
      </w:tr>
      <w:tr>
        <w:trPr>
          <w:trHeight w:val="360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6.2 Неблагоприятные погодные условия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Times New Roman" w:hAnsi="Times New Roman"/>
                <w:sz w:val="26"/>
                <w:szCs w:val="26"/>
              </w:rPr>
              <w:outlineLvl w:val="3"/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spacing w:line="240" w:lineRule="exact"/>
              <w:rPr>
                <w:rFonts w:ascii="Times New Roman" w:hAnsi="Times New Roman"/>
                <w:sz w:val="26"/>
                <w:szCs w:val="26"/>
              </w:rPr>
              <w:outlineLvl w:val="3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Средняя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Times New Roman" w:hAnsi="Times New Roman"/>
                <w:sz w:val="26"/>
                <w:szCs w:val="26"/>
              </w:rPr>
              <w:outlineLvl w:val="3"/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spacing w:line="240" w:lineRule="exact"/>
              <w:rPr>
                <w:rFonts w:ascii="Times New Roman" w:hAnsi="Times New Roman"/>
                <w:sz w:val="26"/>
                <w:szCs w:val="26"/>
              </w:rPr>
              <w:outlineLvl w:val="3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Высокая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9" w:type="dxa"/>
            <w:textDirection w:val="lrTb"/>
            <w:noWrap w:val="false"/>
          </w:tcPr>
          <w:p>
            <w:pPr>
              <w:pStyle w:val="845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Управлением 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Чернянского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района  контроля за своевременной разработкой проектно-сметной документации, прохождением государственной экспертизы, организации и проведению конкурсных процедур по отбору подрядных организаций, своевременному началу и завершению производства работ</w:t>
            </w:r>
            <w:r/>
          </w:p>
        </w:tc>
      </w:tr>
    </w:tbl>
    <w:p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7. Адресные перечни объектов в рамках реализации муниципальной программы</w:t>
      </w:r>
      <w:r/>
    </w:p>
    <w:p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Адресный перечень дворовых территорий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многоквартирных домов Чернянского района, планируемых к благоустройству, отобранных в соответствии с правилами, установленными Администрацией муниципального района «Чернянский район», приведены в приложении </w:t>
      </w:r>
      <w:r>
        <w:rPr>
          <w:rFonts w:ascii="Times New Roman" w:hAnsi="Times New Roman"/>
          <w:sz w:val="26"/>
          <w:szCs w:val="26"/>
        </w:rPr>
        <w:t xml:space="preserve">№ 6</w:t>
      </w:r>
      <w:r>
        <w:rPr>
          <w:rFonts w:ascii="Times New Roman" w:hAnsi="Times New Roman"/>
          <w:color w:val="ffffff" w:themeColor="background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 муниципальной программе.</w:t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Адресный перечень общественных территор</w:t>
      </w:r>
      <w:r>
        <w:rPr>
          <w:rFonts w:ascii="Times New Roman" w:hAnsi="Times New Roman"/>
          <w:sz w:val="26"/>
          <w:szCs w:val="26"/>
        </w:rPr>
        <w:t xml:space="preserve">ий Чернянского района, планируемых к благоустройству, а также отобранных по результатам рейтингового голосования по выбору общественных территорий, подлежащих благоустройству в рамках реализации муниципальной программы в год, следующий за годом проведения </w:t>
      </w:r>
      <w:r>
        <w:rPr>
          <w:rFonts w:ascii="Times New Roman" w:hAnsi="Times New Roman"/>
          <w:sz w:val="26"/>
          <w:szCs w:val="26"/>
        </w:rPr>
        <w:t xml:space="preserve">такого голосования, в порядке, установленном правовым актом субъекта Российской Федерации, принятым не позднее 1</w:t>
      </w:r>
      <w:r>
        <w:rPr>
          <w:rFonts w:ascii="Times New Roman" w:hAnsi="Times New Roman"/>
          <w:sz w:val="26"/>
          <w:szCs w:val="26"/>
        </w:rPr>
        <w:t xml:space="preserve">2 февраля 2019 года (для муниципальных образований с численностью населения свыше 20 тыс. человек), с учетом завершения мероприятий по благоустройству общественных территорий, включенных                         в муниципальную программу, отобранных по резу</w:t>
      </w:r>
      <w:r>
        <w:rPr>
          <w:rFonts w:ascii="Times New Roman" w:hAnsi="Times New Roman"/>
          <w:sz w:val="26"/>
          <w:szCs w:val="26"/>
        </w:rPr>
        <w:t xml:space="preserve">льтатам рейтингового голосования </w:t>
      </w:r>
      <w:r>
        <w:rPr>
          <w:rFonts w:ascii="Times New Roman" w:hAnsi="Times New Roman"/>
          <w:sz w:val="26"/>
          <w:szCs w:val="26"/>
        </w:rPr>
        <w:t xml:space="preserve">по выбору общественных территорий, проведенного в году, предшествующем году реализации указанных мероприятий, приведены в приложении</w:t>
      </w:r>
      <w:r>
        <w:rPr>
          <w:rFonts w:ascii="Times New Roman" w:hAnsi="Times New Roman"/>
          <w:sz w:val="26"/>
          <w:szCs w:val="26"/>
        </w:rPr>
        <w:t xml:space="preserve"> № 6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 муниципальной программе.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8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  <w:highlight w:val="yellow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Подпрограмма 1</w:t>
      </w:r>
      <w:r/>
      <w:r>
        <w:rPr>
          <w:rFonts w:ascii="Times New Roman" w:hAnsi="Times New Roman"/>
          <w:sz w:val="26"/>
          <w:szCs w:val="26"/>
          <w:highlight w:val="yellow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 Благоустройство  дворовых территорий многоквартирных домов, общественных и иных территорий соответствующего функционального назначения Чернянского района»</w:t>
      </w:r>
      <w:r/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подпрограммы 1 </w:t>
      </w:r>
      <w:r/>
    </w:p>
    <w:p>
      <w:pPr>
        <w:jc w:val="center"/>
        <w:spacing w:after="0"/>
        <w:rPr>
          <w:rStyle w:val="880"/>
        </w:rPr>
      </w:pPr>
      <w:r>
        <w:rPr>
          <w:rFonts w:ascii="Times New Roman" w:hAnsi="Times New Roman"/>
          <w:b/>
          <w:sz w:val="28"/>
          <w:szCs w:val="28"/>
        </w:rPr>
        <w:t xml:space="preserve">«Благоустройство  дворовых территорий многоквартирных домов, общественных и иных территорий соответствующего функционального назначения Чернянского района»</w:t>
      </w:r>
      <w:r/>
    </w:p>
    <w:tbl>
      <w:tblPr>
        <w:tblW w:w="10285" w:type="dxa"/>
        <w:tblInd w:w="-2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402"/>
        <w:gridCol w:w="6457"/>
      </w:tblGrid>
      <w:tr>
        <w:trPr>
          <w:trHeight w:val="107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п/п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Наименование подпрограммы 1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Благоустройство  дворовых территорий           многоквартирных домов, общественных и иных территорий соответствующего функционального назначения Чернянского района» </w:t>
            </w:r>
            <w:r/>
          </w:p>
        </w:tc>
      </w:tr>
      <w:tr>
        <w:trPr>
          <w:trHeight w:val="74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Соисполнители, ответственные за реализацию подпрограммы 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57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Администрация Чернянского района</w:t>
            </w:r>
            <w:r/>
          </w:p>
        </w:tc>
      </w:tr>
      <w:tr>
        <w:trPr>
          <w:trHeight w:val="399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Участники подпрограммы 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57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Администрация Чернянского района</w:t>
            </w:r>
            <w:r/>
          </w:p>
        </w:tc>
      </w:tr>
      <w:tr>
        <w:trPr>
          <w:trHeight w:val="142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Цель (цели) подпрограммы 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57" w:type="dxa"/>
            <w:vAlign w:val="center"/>
            <w:textDirection w:val="lrTb"/>
            <w:noWrap w:val="false"/>
          </w:tcPr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Развитие механизмов реализации комплексных  проектов создания комфортной городской среды                    на территории Чернянского района с учетом индекса качества городской среды</w:t>
            </w:r>
            <w:r/>
          </w:p>
        </w:tc>
      </w:tr>
      <w:tr>
        <w:trPr>
          <w:trHeight w:val="2817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ind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57" w:type="dxa"/>
            <w:vAlign w:val="center"/>
            <w:textDirection w:val="lrTb"/>
            <w:noWrap w:val="false"/>
          </w:tcPr>
          <w:p>
            <w:pPr>
              <w:pStyle w:val="879"/>
              <w:ind w:left="57" w:right="57"/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</w:rPr>
              <w:t xml:space="preserve">Обеспечение проведения мероприятий по            </w:t>
            </w:r>
            <w:r>
              <w:rPr>
                <w:sz w:val="26"/>
                <w:szCs w:val="26"/>
                <w:lang w:bidi="ru-RU"/>
              </w:rPr>
              <w:t xml:space="preserve">благоустройству дворовых территорий Чернянского района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bidi="ru-RU"/>
              </w:rPr>
              <w:t xml:space="preserve">в соответствии с едиными требованиями, исходя из минимального перечня работ по           благоустройству, а также общественных и иных территорий соответствующего функционального назначения Чернянского района в соответствии с едиными требованиями</w:t>
            </w:r>
            <w:r/>
          </w:p>
          <w:p>
            <w:pPr>
              <w:pStyle w:val="879"/>
              <w:ind w:left="57" w:right="57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1277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textDirection w:val="lrTb"/>
            <w:noWrap w:val="false"/>
          </w:tcPr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подпрограммы 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57" w:type="dxa"/>
            <w:vAlign w:val="center"/>
            <w:textDirection w:val="lrTb"/>
            <w:noWrap w:val="false"/>
          </w:tcPr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2018 -2024 годы.</w:t>
            </w:r>
            <w:r/>
          </w:p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Этапы реализации муниципальной программы не выделяются</w:t>
            </w:r>
            <w:r/>
          </w:p>
        </w:tc>
      </w:tr>
      <w:tr>
        <w:trPr>
          <w:trHeight w:val="1135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Style w:val="881"/>
                <w:rFonts w:eastAsia="Calibri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 бюджетных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ассигнований                       подпрограммы № 1 за счет средств муниципального бюджета (с расшифровкой плановых объемов          бюджетных ассигнований по годам ее реализации), а  также прогнозный объем средств, привлекаемых из других источников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57" w:type="dxa"/>
            <w:vAlign w:val="center"/>
            <w:textDirection w:val="lrTb"/>
            <w:noWrap w:val="false"/>
          </w:tcPr>
          <w:p>
            <w:pPr>
              <w:ind w:left="57" w:right="57"/>
              <w:rPr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Планируемый общий объем финансирования       муниципальной программы  за счет всех источников финансирования составит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148 560 524 рубля 54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копейки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 финансирования муниципальной программы в 2018 - 2024 годах за счет средств муниципального бюджета составит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18 620 129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в том числе по годам:</w:t>
            </w:r>
            <w:r/>
          </w:p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 год –6 677 056 рублей;</w:t>
            </w:r>
            <w:r/>
          </w:p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2019 год –4 868 420 рублей;</w:t>
            </w:r>
            <w:r/>
          </w:p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2020 год –0,00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  <w:r/>
          </w:p>
          <w:p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–3 984 751 рубль 97 копеек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</w:t>
            </w:r>
            <w:r/>
          </w:p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–778 060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  <w:r/>
          </w:p>
          <w:p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2 311 841 рубль 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копейки;</w:t>
            </w:r>
            <w:r/>
          </w:p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- 33922862 рублей 69 копеек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</w:t>
            </w:r>
            <w:r/>
          </w:p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Планируемый объем финансирования                   муниципальной программы в 2018 - 2024 годах за счет средств федерального бюджета составит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61 496 834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рубля.</w:t>
            </w:r>
            <w:r/>
          </w:p>
          <w:p>
            <w:pPr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Планируемый объем финансирования                   муниципальной программы в 2018 - 2024 годах за счет средств областного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бюджета  составит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42 899 956 рублей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копеек.</w:t>
            </w:r>
            <w:r/>
          </w:p>
          <w:p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Планируемый объем финансирования                   муниципальной программы в 2018 - 2024 годах за счет средств внебюджетных источников составит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25 543 604 рубля 83 копейки.</w:t>
            </w:r>
            <w:r/>
          </w:p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4709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  <w:p>
            <w:pPr>
              <w:ind w:left="57" w:right="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  <w:p>
            <w:pPr>
              <w:ind w:left="57" w:right="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  <w:p>
            <w:pPr>
              <w:ind w:left="57" w:right="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  <w:p>
            <w:pPr>
              <w:ind w:right="57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Конечные результаты реализации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57" w:type="dxa"/>
            <w:vAlign w:val="center"/>
            <w:textDirection w:val="lrTb"/>
            <w:noWrap w:val="false"/>
          </w:tcPr>
          <w:p>
            <w:pPr>
              <w:ind w:right="57"/>
              <w:jc w:val="both"/>
              <w:spacing w:line="20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 Реализация к концу 2024 года не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менее      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мероприятий по благоустройству дворовых и  общественных территорий различного                функционального назначения, включенных в          муниципальную программу формирования            современной городской среды.</w:t>
            </w:r>
            <w:r/>
          </w:p>
          <w:p>
            <w:pPr>
              <w:pStyle w:val="879"/>
              <w:ind w:right="57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Увеличение доли дворовых и общественных    территорий поселений Чернянского</w:t>
            </w:r>
            <w:r>
              <w:rPr>
                <w:sz w:val="26"/>
                <w:szCs w:val="26"/>
              </w:rPr>
              <w:t xml:space="preserve"> района,        произведенное с трудовым участием граждан,       заинтересованных организаций, от общего             количества дворовых и общественных территорий, благоустроенных в ходе реализации муниципальной программы не менее 80 процентов к 2024 году.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strike/>
          <w:color w:val="000000"/>
          <w:sz w:val="28"/>
          <w:szCs w:val="28"/>
        </w:rPr>
      </w:pPr>
      <w:r>
        <w:rPr>
          <w:rFonts w:ascii="Times New Roman" w:hAnsi="Times New Roman"/>
          <w:strike/>
          <w:color w:val="000000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strike/>
          <w:color w:val="000000"/>
          <w:sz w:val="28"/>
          <w:szCs w:val="28"/>
        </w:rPr>
      </w:pPr>
      <w:r>
        <w:rPr>
          <w:rFonts w:ascii="Times New Roman" w:hAnsi="Times New Roman"/>
          <w:strike/>
          <w:color w:val="000000"/>
          <w:sz w:val="28"/>
          <w:szCs w:val="28"/>
        </w:rPr>
      </w:r>
      <w:r/>
    </w:p>
    <w:p>
      <w:pPr>
        <w:pStyle w:val="878"/>
        <w:numPr>
          <w:ilvl w:val="0"/>
          <w:numId w:val="6"/>
        </w:numPr>
        <w:jc w:val="center"/>
        <w:spacing w:after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Характеристика сферы реализации подпрограммы 1, описание основных проблем в указанной сфере и прогноз ее развития</w:t>
      </w:r>
      <w:r/>
    </w:p>
    <w:p>
      <w:pPr>
        <w:ind w:firstLine="709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firstLine="708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 территории Чернянского района расположена 61 дворовая территория, общей площадью  152 088 кв. метров. </w:t>
      </w:r>
      <w:r/>
    </w:p>
    <w:p>
      <w:pPr>
        <w:ind w:firstLine="708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Информация об уровне благоустройства дворовых территорий Чернянского района, включающих в себя, населенные пункты поселений района с количеством жителей свыше 1 000 человек представлена в таблице.</w:t>
      </w:r>
      <w:r/>
    </w:p>
    <w:p>
      <w:pPr>
        <w:ind w:firstLine="708"/>
        <w:jc w:val="right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Таблица 3</w:t>
      </w:r>
      <w:r/>
    </w:p>
    <w:p>
      <w:pPr>
        <w:ind w:firstLine="708"/>
        <w:jc w:val="right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tbl>
      <w:tblPr>
        <w:tblW w:w="104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124"/>
        <w:gridCol w:w="1417"/>
        <w:gridCol w:w="1416"/>
        <w:gridCol w:w="1984"/>
        <w:gridCol w:w="2976"/>
      </w:tblGrid>
      <w:tr>
        <w:trPr>
          <w:trHeight w:val="1553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ind w:left="34" w:hanging="34"/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№ п/п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МО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Общее количество дворовых территорий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Общая площадь, дворовых территорий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Доля </w:t>
            </w:r>
            <w:r/>
          </w:p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благоустроенных </w:t>
            </w:r>
            <w:r/>
          </w:p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дворовых территорий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97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Доля дворовых территорий, оборудованных приспособлениями для маломобильных групп населения</w:t>
            </w:r>
            <w:r/>
          </w:p>
        </w:tc>
      </w:tr>
      <w:tr>
        <w:trPr>
          <w:trHeight w:val="300"/>
          <w:tblHeader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ед.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кв. 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%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978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%</w:t>
            </w:r>
            <w:r/>
          </w:p>
        </w:tc>
      </w:tr>
      <w:tr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Чернянский район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152 088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88,29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978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92,73</w:t>
            </w:r>
            <w:r/>
          </w:p>
        </w:tc>
      </w:tr>
    </w:tbl>
    <w:p>
      <w:pPr>
        <w:pStyle w:val="878"/>
        <w:ind w:left="0"/>
        <w:spacing w:after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/>
    </w:p>
    <w:p>
      <w:pPr>
        <w:ind w:firstLine="708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 территории Чернянского района расположены 18 общественных территорий, об</w:t>
      </w:r>
      <w:r>
        <w:rPr>
          <w:rFonts w:ascii="Times New Roman" w:hAnsi="Times New Roman"/>
          <w:color w:val="000000"/>
          <w:sz w:val="26"/>
          <w:szCs w:val="26"/>
        </w:rPr>
        <w:t xml:space="preserve">щей площадью 192 900 кв. метров.</w:t>
      </w:r>
      <w:r/>
    </w:p>
    <w:p>
      <w:pPr>
        <w:ind w:firstLine="708"/>
        <w:jc w:val="both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Информация об уровне благоустройства общественных территорий Чернянского района, включающих в себя, населенные пункты Чернянского района с количеством жителей свыше 1 000 человек представлена в таблице.</w:t>
      </w:r>
      <w:r/>
    </w:p>
    <w:p>
      <w:pPr>
        <w:ind w:firstLine="708"/>
        <w:jc w:val="right"/>
        <w:spacing w:after="0"/>
        <w:rPr>
          <w:rFonts w:ascii="Times New Roman" w:hAnsi="Times New Roman"/>
          <w:color w:val="000000"/>
          <w:sz w:val="26"/>
          <w:szCs w:val="26"/>
          <w:lang w:val="en-US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Таблица 4</w:t>
      </w:r>
      <w:r/>
    </w:p>
    <w:tbl>
      <w:tblPr>
        <w:tblW w:w="109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417"/>
        <w:gridCol w:w="1843"/>
        <w:gridCol w:w="1985"/>
        <w:gridCol w:w="2982"/>
      </w:tblGrid>
      <w:tr>
        <w:trPr>
          <w:trHeight w:val="1571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№ п/п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МО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Общее количество обществен-ных территорий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Общая площадь благоустроен-ных общественных территорий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Доля благоустроенных общественных территорий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98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Доля общественных территорий, оборудованных приспособлениями для маломобильных групп населения</w:t>
            </w:r>
            <w:r/>
          </w:p>
        </w:tc>
      </w:tr>
      <w:tr>
        <w:trPr>
          <w:trHeight w:val="300"/>
          <w:tblHeader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ед.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кв. 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%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98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%</w:t>
            </w:r>
            <w:r/>
          </w:p>
        </w:tc>
      </w:tr>
      <w:tr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Чернянский район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148 379,00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76,92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98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84,62</w:t>
            </w:r>
            <w:r/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Информация об уровне благоустройства объектов недвижи</w:t>
      </w:r>
      <w:r>
        <w:rPr>
          <w:rFonts w:ascii="Times New Roman" w:hAnsi="Times New Roman"/>
          <w:color w:val="000000"/>
          <w:sz w:val="26"/>
          <w:szCs w:val="26"/>
        </w:rPr>
        <w:t xml:space="preserve">мого имущества                   (включая объекты незавершенного строительства) и земельных участков, находящихся в собственности  (пользовании) юридических лиц и индивидуальных предпринимателей, индивидуальных жилых домов и земельных участков, предоставле</w:t>
      </w:r>
      <w:r>
        <w:rPr>
          <w:rFonts w:ascii="Times New Roman" w:hAnsi="Times New Roman"/>
          <w:color w:val="000000"/>
          <w:sz w:val="26"/>
          <w:szCs w:val="26"/>
        </w:rPr>
        <w:t xml:space="preserve">нных для их размещения, расположенных на территории городского и сельских поселений Чернянского района, включающих в себя населенные пункты поселений  Чернянского района с количеством жителей свыше 1000 человек, представлена соответственно в таблицах 5, 6.</w:t>
      </w:r>
      <w:r/>
    </w:p>
    <w:p>
      <w:pPr>
        <w:spacing w:after="0" w:line="240" w:lineRule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Таблица 5</w:t>
      </w:r>
      <w:r/>
    </w:p>
    <w:p>
      <w:pPr>
        <w:ind w:firstLine="708"/>
        <w:jc w:val="right"/>
        <w:spacing w:after="0" w:line="240" w:lineRule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</w:r>
      <w:r/>
    </w:p>
    <w:tbl>
      <w:tblPr>
        <w:tblW w:w="103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419"/>
        <w:gridCol w:w="1419"/>
        <w:gridCol w:w="1321"/>
        <w:gridCol w:w="1321"/>
        <w:gridCol w:w="1321"/>
        <w:gridCol w:w="1248"/>
        <w:gridCol w:w="173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Муници-пальное образование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Количество недвижимо-го имущества (включая объекты незавершенного строительства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Количество земельных участков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Общая площадь земельных участков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Площадь благоустроенных земельных участков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Доля благоустроенных земельных участков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Доля дворовых территорий, оборудованных приспособлениями для маломобильных групп населения, из общего количество дворовых территорий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кв.м.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кв.м.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проценты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проценты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Чернянский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316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316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338 000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328 140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97,08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29,75</w:t>
            </w:r>
            <w:r/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Таблица 6</w:t>
      </w:r>
      <w:r/>
    </w:p>
    <w:p>
      <w:pPr>
        <w:ind w:firstLine="708"/>
        <w:jc w:val="right"/>
        <w:spacing w:after="0" w:line="240" w:lineRule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</w:r>
      <w:r/>
    </w:p>
    <w:tbl>
      <w:tblPr>
        <w:tblW w:w="103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1"/>
        <w:gridCol w:w="2975"/>
        <w:gridCol w:w="1775"/>
        <w:gridCol w:w="2147"/>
        <w:gridCol w:w="288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Муниципальное образование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Общая площадь земельных участков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Площадь благоустроенных земельных участков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Доля благоустроенных земельных участков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кв.м.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кв.м.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 xml:space="preserve">проценты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Чернянский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2  122 000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2 122 000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100</w:t>
            </w:r>
            <w:r/>
          </w:p>
        </w:tc>
      </w:tr>
    </w:tbl>
    <w:p>
      <w:pPr>
        <w:ind w:firstLine="709"/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8"/>
        <w:numPr>
          <w:ilvl w:val="0"/>
          <w:numId w:val="6"/>
        </w:numPr>
        <w:ind w:left="0" w:firstLine="0"/>
        <w:jc w:val="center"/>
        <w:spacing w:after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Цели, задачи, </w:t>
      </w:r>
      <w:r>
        <w:rPr>
          <w:b/>
          <w:sz w:val="26"/>
          <w:szCs w:val="26"/>
        </w:rPr>
        <w:t xml:space="preserve">сроки и этапы реализации подпрограммы 1</w:t>
      </w:r>
      <w:r/>
    </w:p>
    <w:p>
      <w:pPr>
        <w:pStyle w:val="878"/>
        <w:ind w:left="0"/>
        <w:spacing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Главной целью подпрограммы 1 является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развитие механизмов реализации комплексных проектов создания комфортной городской среды на территории Чернянского района в период 2018 </w:t>
      </w:r>
      <w:r>
        <w:rPr>
          <w:rFonts w:ascii="Symbol" w:hAnsi="Symbol" w:eastAsia="Symbol" w:cs="Symbol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 2024 годов с учетом индекса качества городской среды. 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Достижение цели подпрограммы 1 обеспечивается путем решения следующей задачи:</w:t>
      </w:r>
      <w:r/>
    </w:p>
    <w:p>
      <w:pPr>
        <w:ind w:firstLine="708"/>
        <w:jc w:val="both"/>
        <w:rPr>
          <w:rFonts w:ascii="Times New Roman" w:hAnsi="Times New Roman"/>
          <w:sz w:val="26"/>
          <w:szCs w:val="26"/>
          <w:lang w:bidi="ru-RU"/>
        </w:rPr>
      </w:pPr>
      <w:r>
        <w:rPr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обеспечение проведения мероприятий по </w:t>
      </w:r>
      <w:r>
        <w:rPr>
          <w:rFonts w:ascii="Times New Roman" w:hAnsi="Times New Roman"/>
          <w:sz w:val="26"/>
          <w:szCs w:val="26"/>
          <w:lang w:bidi="ru-RU"/>
        </w:rPr>
        <w:t xml:space="preserve">благоустройству дворовых территорий Чернянского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bidi="ru-RU"/>
        </w:rPr>
        <w:t xml:space="preserve">в соответствии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Чернянского района в соответствии с едиными требованиями.</w:t>
      </w:r>
      <w:r/>
    </w:p>
    <w:p>
      <w:pPr>
        <w:pStyle w:val="879"/>
        <w:ind w:right="57" w:firstLine="709"/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Срок реализации подпрограммы 1: 2018 - 2024 годы, этапы реализации не выделяются.</w:t>
      </w:r>
      <w:r/>
    </w:p>
    <w:p>
      <w:pPr>
        <w:pStyle w:val="879"/>
        <w:ind w:right="57"/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78"/>
        <w:ind w:left="1070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878"/>
        <w:numPr>
          <w:ilvl w:val="0"/>
          <w:numId w:val="6"/>
        </w:numPr>
        <w:ind w:firstLine="0"/>
        <w:jc w:val="center"/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Обоснование выделения системы мероприятий и краткое описание основных мероприятий подпрограммы 1</w:t>
      </w:r>
      <w:r/>
    </w:p>
    <w:p>
      <w:pPr>
        <w:pStyle w:val="878"/>
        <w:ind w:left="1069"/>
        <w:spacing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Достижение цели и решение задачи намечается за счет реализации одного основного мероприятия и комплекса мер по нормативно-правовому регулированию.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рамках решения задачи</w:t>
      </w:r>
      <w:r>
        <w:rPr>
          <w:rFonts w:ascii="Times New Roman" w:hAnsi="Times New Roman"/>
          <w:sz w:val="26"/>
          <w:szCs w:val="26"/>
        </w:rPr>
        <w:t xml:space="preserve"> «Обеспечение проведения мероприятий по </w:t>
      </w:r>
      <w:r>
        <w:rPr>
          <w:rFonts w:ascii="Times New Roman" w:hAnsi="Times New Roman"/>
          <w:sz w:val="26"/>
          <w:szCs w:val="26"/>
          <w:lang w:bidi="ru-RU"/>
        </w:rPr>
        <w:t xml:space="preserve">благоустройству дворовых территорий Чернянского района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  <w:lang w:bidi="ru-RU"/>
        </w:rPr>
        <w:t xml:space="preserve">в соответствии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Чернянского района в соответствии с едиными требованиями</w:t>
      </w:r>
      <w:r>
        <w:rPr>
          <w:rFonts w:ascii="Times New Roman" w:hAnsi="Times New Roman"/>
          <w:sz w:val="26"/>
          <w:szCs w:val="26"/>
        </w:rPr>
        <w:t xml:space="preserve">» планируется реализовать </w:t>
      </w:r>
      <w:r>
        <w:rPr>
          <w:rFonts w:ascii="Times New Roman" w:hAnsi="Times New Roman"/>
          <w:sz w:val="26"/>
          <w:szCs w:val="26"/>
        </w:rPr>
        <w:t xml:space="preserve">следующие мероприятия</w:t>
      </w:r>
      <w:r>
        <w:rPr>
          <w:rFonts w:ascii="Times New Roman" w:hAnsi="Times New Roman"/>
          <w:sz w:val="26"/>
          <w:szCs w:val="26"/>
        </w:rPr>
        <w:t xml:space="preserve">: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основное мероприятие 1.2 «Реализация мероприятий по благоустройству общественных территорий муниципального района «Чернянский район» Белгородской области».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целях реализации основного мероприятия 1.2 планируется осуществить работы по благоустройству одной или нескольких общественных территорий общего пользования, р</w:t>
      </w:r>
      <w:r>
        <w:rPr>
          <w:rFonts w:ascii="Times New Roman" w:hAnsi="Times New Roman"/>
          <w:sz w:val="26"/>
          <w:szCs w:val="26"/>
        </w:rPr>
        <w:t xml:space="preserve">азличного функционального назначения (парки, скверы, спортивные площадки, детские площадки и иные территории), отобранные по результатам рейтингового голосования, согласно проектной и иной документации на территории городского поселения «Поселок Чернянка»;</w:t>
      </w:r>
      <w:r/>
    </w:p>
    <w:p>
      <w:pPr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п</w:t>
      </w:r>
      <w:r>
        <w:rPr>
          <w:rFonts w:ascii="Times New Roman" w:hAnsi="Times New Roman"/>
          <w:color w:val="000000"/>
          <w:sz w:val="26"/>
          <w:szCs w:val="26"/>
        </w:rPr>
        <w:t xml:space="preserve">роект 1.F2 «Формирование комфортной городской среды», в рамках которого планируется реализация мероприятий: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8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 1.</w:t>
      </w:r>
      <w:r>
        <w:rPr>
          <w:rFonts w:ascii="Times New Roman" w:hAnsi="Times New Roman"/>
          <w:sz w:val="26"/>
          <w:szCs w:val="26"/>
          <w:lang w:val="en-US"/>
        </w:rPr>
        <w:t xml:space="preserve">F</w:t>
      </w:r>
      <w:r>
        <w:rPr>
          <w:rFonts w:ascii="Times New Roman" w:hAnsi="Times New Roman"/>
          <w:sz w:val="26"/>
          <w:szCs w:val="26"/>
        </w:rPr>
        <w:t xml:space="preserve">2.1 «Реализация программы формирования современной городской среды».</w:t>
      </w:r>
      <w:r/>
    </w:p>
    <w:p>
      <w:pPr>
        <w:pStyle w:val="878"/>
        <w:ind w:left="0" w:firstLine="709"/>
        <w:jc w:val="both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целях реализации п</w:t>
      </w:r>
      <w:r>
        <w:rPr>
          <w:color w:val="000000"/>
          <w:sz w:val="26"/>
          <w:szCs w:val="26"/>
        </w:rPr>
        <w:t xml:space="preserve">роекта 1.F2 </w:t>
      </w:r>
      <w:r>
        <w:rPr>
          <w:sz w:val="26"/>
          <w:szCs w:val="26"/>
        </w:rPr>
        <w:t xml:space="preserve">планируется осуществлять работы:</w:t>
      </w:r>
      <w:r/>
    </w:p>
    <w:p>
      <w:pPr>
        <w:pStyle w:val="878"/>
        <w:ind w:left="0" w:firstLine="709"/>
        <w:jc w:val="both"/>
        <w:spacing w:after="0" w:line="240" w:lineRule="auto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- по оснащению дворовых территорий элементами благоустройства исходя                   из минимального перечня работ по благоустройству, установленного в соответствии             с </w:t>
      </w:r>
      <w:r>
        <w:rPr>
          <w:color w:val="000000"/>
          <w:sz w:val="26"/>
          <w:szCs w:val="26"/>
        </w:rPr>
        <w:t xml:space="preserve">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</w:t>
      </w:r>
      <w:r>
        <w:rPr>
          <w:color w:val="000000"/>
          <w:sz w:val="26"/>
          <w:szCs w:val="26"/>
        </w:rPr>
        <w:t xml:space="preserve">прилагаемыми к постановлению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  <w:r/>
    </w:p>
    <w:p>
      <w:pPr>
        <w:pStyle w:val="878"/>
        <w:ind w:left="0" w:firstLine="709"/>
        <w:jc w:val="both"/>
        <w:spacing w:after="0" w:line="240" w:lineRule="auto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>
        <w:rPr>
          <w:sz w:val="26"/>
          <w:szCs w:val="26"/>
        </w:rPr>
        <w:t xml:space="preserve">по оснащению общественных территорий необходимыми элементами благоустройства;</w:t>
      </w:r>
      <w:r/>
    </w:p>
    <w:p>
      <w:pPr>
        <w:pStyle w:val="878"/>
        <w:ind w:left="0" w:firstLine="709"/>
        <w:jc w:val="both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- по цифровизации городского хозяйства.</w:t>
      </w:r>
      <w:r/>
    </w:p>
    <w:p>
      <w:pPr>
        <w:pStyle w:val="878"/>
        <w:ind w:left="0" w:firstLine="709"/>
        <w:jc w:val="both"/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рамках мероприятия 1.F2.1 «Реализация программ формирования современной городской среды» планируется предусмотреть оснащение дворовых и общественных территорий, включенных в муниципальную про</w:t>
      </w:r>
      <w:r>
        <w:rPr>
          <w:color w:val="000000"/>
          <w:sz w:val="26"/>
          <w:szCs w:val="26"/>
        </w:rPr>
        <w:t xml:space="preserve">грамму «Формирование современной городской среды на территории Чернянского района», необходимым оборудованием для беспрепятственного перемещения всех граждан, в том числе инвалидов                                    и маломобильных групп населения, провест</w:t>
      </w:r>
      <w:r>
        <w:rPr>
          <w:color w:val="000000"/>
          <w:sz w:val="26"/>
          <w:szCs w:val="26"/>
        </w:rPr>
        <w:t xml:space="preserve">и общественные обсуждения проектов муниципальной программы формирования современной городской среды,                                а также обеспечить привлечение к выполнению работ по благоустройству студенческих строительных отрядов Белгородской области.</w:t>
      </w:r>
      <w:r/>
    </w:p>
    <w:p>
      <w:pPr>
        <w:pStyle w:val="87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Вместе с этим, в рамках решения задач, планируется реализовать следующий комплекс мер: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контроль за синхронизацией планируемой к принятию муниципальной программы по формированию современной городской среды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 реализуемыми в Чернянском ра</w:t>
      </w:r>
      <w:r>
        <w:rPr>
          <w:rFonts w:ascii="Times New Roman" w:hAnsi="Times New Roman"/>
          <w:sz w:val="26"/>
          <w:szCs w:val="26"/>
        </w:rPr>
        <w:t xml:space="preserve">йоне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совершенствование нормативной правовой базы в сфере повышения ответственности за нарушение муниципальных правил благоустройства, действующих на территориях поселений Чернянского района;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вовлечение граждан и заинтересованных организаций в процесс обсуждения проекта муниципальной программы, а также проектов благоустройства дворовых                        и общественных территорий;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разработ</w:t>
      </w:r>
      <w:r>
        <w:rPr>
          <w:rFonts w:ascii="Times New Roman" w:hAnsi="Times New Roman"/>
          <w:sz w:val="26"/>
          <w:szCs w:val="26"/>
        </w:rPr>
        <w:t xml:space="preserve">ка и утверждение нормативного правового акта, регламентирующего порядок проведения инвентаризации дворовых и общественных территорий (с учетом их физического состояния), объектов недвижимого имущества (включая объекты незавершенного строительства) и земель</w:t>
      </w:r>
      <w:r>
        <w:rPr>
          <w:rFonts w:ascii="Times New Roman" w:hAnsi="Times New Roman"/>
          <w:sz w:val="26"/>
          <w:szCs w:val="26"/>
        </w:rPr>
        <w:t xml:space="preserve">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размещения, на территории Чернянского района, а также </w:t>
      </w:r>
      <w:r>
        <w:rPr>
          <w:rFonts w:ascii="Times New Roman" w:hAnsi="Times New Roman"/>
          <w:sz w:val="26"/>
          <w:szCs w:val="26"/>
        </w:rPr>
        <w:t xml:space="preserve">объектов централизованной (нецентрализованной) систем холодного водоснабжения сельских населенных пунктов Чернянского района;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контроль за ежегодной актуализацией до 31 марта муниципальной программы по формированию современной городской среды в соответствии с требованиями Министерства строительства и жилищно-коммунального хозяйства Российской Федерации;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контроль за ежегодным проведением общественных обсуждений          </w:t>
      </w:r>
      <w:r>
        <w:rPr>
          <w:rFonts w:ascii="Times New Roman" w:hAnsi="Times New Roman"/>
          <w:sz w:val="26"/>
          <w:szCs w:val="26"/>
        </w:rPr>
        <w:t xml:space="preserve">                  и определением территорий и мероприятий по их благоустройству при включении                  в муниципальную программу формирования современной городской среды,                          в том числе по результатам рейтингового голосования;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контроль за ежегодным обеспечением привлечения к решению вопросов развития городской среды соответствующего количества граждан от общего числа граждан в возрасте от 14 лет, проживающих в</w:t>
      </w:r>
      <w:r>
        <w:rPr>
          <w:rFonts w:ascii="Times New Roman" w:hAnsi="Times New Roman"/>
          <w:sz w:val="26"/>
          <w:szCs w:val="26"/>
        </w:rPr>
        <w:t xml:space="preserve"> муниципальных образованиях,                     на территории которых реализуются проекты по созданию комфортной городской среды, необходимого для достижения конечного и непосредственного результатов реализации муниципальной программы по годам реализации;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контроль за проведением мероприятий по благоу</w:t>
      </w:r>
      <w:r>
        <w:rPr>
          <w:rFonts w:ascii="Times New Roman" w:hAnsi="Times New Roman"/>
          <w:sz w:val="26"/>
          <w:szCs w:val="26"/>
        </w:rPr>
        <w:t xml:space="preserve">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контроль за наличием решения собственников помещений в многоквартирном доме, дворовая территория которого благоустраивается, о принятии созданного                   в результате благоустройства имущества в состав общего имущества многоквартирного дома;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контроль за проведением работ по образованию земельных участков,     </w:t>
      </w:r>
      <w:r>
        <w:rPr>
          <w:rFonts w:ascii="Times New Roman" w:hAnsi="Times New Roman"/>
          <w:sz w:val="26"/>
          <w:szCs w:val="26"/>
        </w:rPr>
        <w:t xml:space="preserve">                 на которых расположены многоквартирные дома, в целях софинансирования работ                   по благоустройству дворовых территорий которых бюджету муниципального образования предоставляется субсидия из федерального и областного бюджетов;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контроль з</w:t>
      </w:r>
      <w:r>
        <w:rPr>
          <w:rFonts w:ascii="Times New Roman" w:hAnsi="Times New Roman"/>
          <w:sz w:val="26"/>
          <w:szCs w:val="26"/>
        </w:rPr>
        <w:t xml:space="preserve">а привлечением к выполнению работ по благоустройству дворовых и общественных территорий в рамках реализации муниципальной программы                          по формированию современной городской среды студенческих строительных отрядов Белгородской области;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  <w:lang w:bidi="ru-RU"/>
        </w:rPr>
        <w:t xml:space="preserve"> контроль за привлечением к выполнению работ по реализации мероприятий по созданию условий для привлечения добровольцев (волонтеров) к участию в реализации мероприятий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Реализация данных мероприятий позволит обеспечить улучшение организационных и экономических условий осуществления мероприятий по </w:t>
      </w:r>
      <w:r>
        <w:rPr>
          <w:rFonts w:ascii="Times New Roman" w:hAnsi="Times New Roman"/>
          <w:sz w:val="26"/>
          <w:szCs w:val="26"/>
        </w:rPr>
        <w:t xml:space="preserve">благоустройству дворовых, общественных и иных территорий Чернянского района, повысить информированность граждан</w:t>
      </w:r>
      <w:r>
        <w:rPr>
          <w:rFonts w:ascii="Times New Roman" w:hAnsi="Times New Roman"/>
          <w:sz w:val="26"/>
          <w:szCs w:val="26"/>
        </w:rPr>
        <w:t xml:space="preserve"> и заинтересованных лиц о реализуемых в районе проектах и созданной инфраструктуре, повысить эффективность работы  органов местного самоуправления Чернянского района в сфере регулирования и развития деятельности по формированию современной городской среды.</w:t>
      </w:r>
      <w:r/>
    </w:p>
    <w:p>
      <w:pPr>
        <w:pStyle w:val="87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b/>
          <w:sz w:val="26"/>
          <w:szCs w:val="26"/>
        </w:rPr>
        <w:outlineLvl w:val="0"/>
      </w:pPr>
      <w:r>
        <w:rPr>
          <w:rFonts w:ascii="Times New Roman" w:hAnsi="Times New Roman"/>
          <w:b/>
          <w:sz w:val="26"/>
          <w:szCs w:val="26"/>
        </w:rPr>
        <w:t xml:space="preserve">4. Прогноз конечных результатов подпрограммы 1.</w:t>
      </w:r>
      <w:r/>
    </w:p>
    <w:p>
      <w:pPr>
        <w:jc w:val="center"/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Перечень показателей подпрограммы 1</w:t>
      </w:r>
      <w:r/>
    </w:p>
    <w:p>
      <w:pPr>
        <w:ind w:firstLine="709"/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результате реализации подпрограммы 1 к 2024 году планируется достижение следующих конечных результатов: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реализация</w:t>
      </w:r>
      <w:r>
        <w:rPr>
          <w:rFonts w:ascii="Times New Roman" w:hAnsi="Times New Roman"/>
          <w:sz w:val="26"/>
          <w:szCs w:val="26"/>
        </w:rPr>
        <w:t xml:space="preserve"> не менее </w:t>
      </w:r>
      <w:r>
        <w:rPr>
          <w:rFonts w:ascii="Times New Roman" w:hAnsi="Times New Roman"/>
          <w:sz w:val="26"/>
          <w:szCs w:val="26"/>
        </w:rPr>
        <w:t xml:space="preserve">26</w:t>
      </w:r>
      <w:r>
        <w:rPr>
          <w:rFonts w:ascii="Times New Roman" w:hAnsi="Times New Roman"/>
          <w:sz w:val="26"/>
          <w:szCs w:val="26"/>
        </w:rPr>
        <w:t xml:space="preserve"> мероприятий по благоустройству дворовых и общественных территорий различного функционального назначения, </w:t>
      </w:r>
      <w:r>
        <w:rPr>
          <w:rFonts w:ascii="Times New Roman" w:hAnsi="Times New Roman"/>
          <w:sz w:val="26"/>
          <w:szCs w:val="26"/>
        </w:rPr>
        <w:t xml:space="preserve">включенных в муниципальную программу формирования современной городской среды;</w:t>
      </w:r>
      <w:r/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увеличение доли дворовых и общественн</w:t>
      </w:r>
      <w:r>
        <w:rPr>
          <w:rFonts w:ascii="Times New Roman" w:hAnsi="Times New Roman"/>
          <w:sz w:val="26"/>
          <w:szCs w:val="26"/>
        </w:rPr>
        <w:t xml:space="preserve">ых территорий поселений Чернянского района, произведенное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муниципальной  программы, не менее 80 процентов.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Сведения о динамике значений показателей конечного и непосредственного результатов представлены в </w:t>
      </w:r>
      <w:hyperlink r:id="rId18" w:tooltip="consultantplus://offline/ref=24C451EFF4F666FCED9DE40B11824FAF0352640732F904131FA593EEB7B9FA850EAB41D4746EE672D95791h9ZFR" w:history="1">
        <w:r>
          <w:rPr>
            <w:rStyle w:val="853"/>
            <w:rFonts w:ascii="Times New Roman" w:hAnsi="Times New Roman"/>
            <w:color w:val="auto"/>
            <w:sz w:val="26"/>
            <w:szCs w:val="26"/>
          </w:rPr>
          <w:t xml:space="preserve">приложении № 1</w:t>
        </w:r>
      </w:hyperlink>
      <w:r>
        <w:rPr>
          <w:rFonts w:ascii="Times New Roman" w:hAnsi="Times New Roman"/>
          <w:sz w:val="26"/>
          <w:szCs w:val="26"/>
        </w:rPr>
        <w:t xml:space="preserve"> к муниципальной программе.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spacing w:after="0"/>
        <w:rPr>
          <w:rFonts w:ascii="Times New Roman" w:hAnsi="Times New Roman"/>
          <w:b/>
          <w:sz w:val="26"/>
          <w:szCs w:val="26"/>
        </w:rPr>
        <w:outlineLvl w:val="0"/>
      </w:pPr>
      <w:r>
        <w:rPr>
          <w:rFonts w:ascii="Times New Roman" w:hAnsi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       </w:t>
      </w:r>
      <w:r>
        <w:rPr>
          <w:rFonts w:ascii="Times New Roman" w:hAnsi="Times New Roman"/>
          <w:b/>
          <w:sz w:val="26"/>
          <w:szCs w:val="26"/>
        </w:rPr>
        <w:t xml:space="preserve">5. Ресурсное обеспечение подпрограммы 1 (в разрезе главных</w:t>
      </w:r>
      <w:r/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распорядителей средств муниципального бюджета, основных</w:t>
      </w:r>
      <w:r/>
    </w:p>
    <w:p>
      <w:pPr>
        <w:jc w:val="center"/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мероприятий, а также по годам реализации подпрограммы)</w:t>
      </w:r>
      <w:r/>
    </w:p>
    <w:p>
      <w:pPr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Планируемые объемы финансирования подпрограммы 1 в разрезе источников финансирования по годам реализации представлены в таблице 7.</w:t>
      </w:r>
      <w:r/>
    </w:p>
    <w:p>
      <w:pPr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after="0"/>
        <w:rPr>
          <w:rFonts w:ascii="Times New Roman" w:hAnsi="Times New Roman"/>
        </w:rPr>
        <w:outlineLvl w:val="1"/>
      </w:pPr>
      <w:r>
        <w:rPr>
          <w:rFonts w:ascii="Times New Roman" w:hAnsi="Times New Roman"/>
        </w:rPr>
        <w:t xml:space="preserve">Таблица 7</w:t>
      </w:r>
      <w:r/>
    </w:p>
    <w:p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tbl>
      <w:tblPr>
        <w:tblW w:w="10635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702"/>
        <w:gridCol w:w="1985"/>
        <w:gridCol w:w="1841"/>
        <w:gridCol w:w="170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Годы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5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Источники финансирования, руб.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Бюджет муниципального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14 485 834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3 850 664,73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6 677 056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14 886 445,27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tabs>
                <w:tab w:val="center" w:pos="6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39 900 000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21 895 200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912 400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4 868 420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2 724 000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30 400 020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10 000 000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10 000 000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5 790 900,00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16 331 687,5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984 751,97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7 933 159,56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34 040 499,03</w:t>
            </w:r>
            <w:r/>
          </w:p>
        </w:tc>
      </w:tr>
      <w:tr>
        <w:trPr>
          <w:trHeight w:val="5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3 576 000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11 149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778 060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tabs>
                <w:tab w:val="center" w:pos="6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15 503 060</w:t>
            </w:r>
            <w:r>
              <w:rPr>
                <w:sz w:val="24"/>
                <w:szCs w:val="24"/>
              </w:rPr>
              <w:t xml:space="preserve">,00</w:t>
            </w:r>
            <w:r/>
          </w:p>
        </w:tc>
      </w:tr>
      <w:tr>
        <w:trPr>
          <w:trHeight w:val="4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15 748 900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656 204,1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2 311 841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tabs>
                <w:tab w:val="center" w:pos="6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18 716 945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 </w:t>
            </w:r>
            <w:r/>
          </w:p>
        </w:tc>
      </w:tr>
      <w:tr>
        <w:trPr>
          <w:trHeight w:val="4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30611000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2666978,69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644884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pStyle w:val="878"/>
              <w:ind w:left="0"/>
              <w:jc w:val="center"/>
              <w:spacing w:after="0" w:line="240" w:lineRule="auto"/>
              <w:tabs>
                <w:tab w:val="center" w:pos="6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33922862,69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</w:tr>
    </w:tbl>
    <w:p>
      <w:pPr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Ресурсное обеспечени</w:t>
      </w:r>
      <w:r>
        <w:rPr>
          <w:rFonts w:ascii="Times New Roman" w:hAnsi="Times New Roman"/>
          <w:sz w:val="26"/>
          <w:szCs w:val="26"/>
        </w:rPr>
        <w:t xml:space="preserve">е и прогнозная (справочная) оценка расходов на реализацию мероприятий подпрограммы 1 из различных источников финансирования и ресурсное обеспечение реализации подпрограммы 1 за счет средств бюджета Чернянского района по годам представлены соответственно в </w:t>
      </w:r>
      <w:hyperlink r:id="rId19" w:tooltip="consultantplus://offline/ref=E32D0396D07A7F09266D87E786565EA7DEC5806C5C4D823DD0EF1D7C25088449A7FDE35F093C116FE295516Ch5R" w:history="1">
        <w:r>
          <w:rPr>
            <w:rStyle w:val="853"/>
            <w:rFonts w:ascii="Times New Roman" w:hAnsi="Times New Roman"/>
            <w:color w:val="auto"/>
            <w:sz w:val="26"/>
            <w:szCs w:val="26"/>
          </w:rPr>
          <w:t xml:space="preserve">приложениях № 3</w:t>
        </w:r>
      </w:hyperlink>
      <w:r>
        <w:rPr>
          <w:rFonts w:ascii="Times New Roman" w:hAnsi="Times New Roman"/>
          <w:sz w:val="26"/>
          <w:szCs w:val="26"/>
        </w:rPr>
        <w:t xml:space="preserve"> и </w:t>
      </w:r>
      <w:hyperlink r:id="rId20" w:tooltip="consultantplus://offline/ref=E32D0396D07A7F09266D87E786565EA7DEC5806C5C4D823DD0EF1D7C25088449A7FDE35F093C116FE295526Ch5R" w:history="1">
        <w:r>
          <w:rPr>
            <w:rStyle w:val="853"/>
            <w:rFonts w:ascii="Times New Roman" w:hAnsi="Times New Roman"/>
            <w:color w:val="auto"/>
            <w:sz w:val="26"/>
            <w:szCs w:val="26"/>
          </w:rPr>
          <w:t xml:space="preserve">№ 4</w:t>
        </w:r>
      </w:hyperlink>
      <w:r>
        <w:rPr>
          <w:rFonts w:ascii="Times New Roman" w:hAnsi="Times New Roman"/>
          <w:sz w:val="26"/>
          <w:szCs w:val="26"/>
        </w:rPr>
        <w:t xml:space="preserve"> к муниципальной программе.</w:t>
      </w:r>
      <w:r/>
    </w:p>
    <w:p>
      <w:pPr>
        <w:ind w:firstLine="709"/>
        <w:jc w:val="bot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Объем финансового обеспечения подпрограммы 1 подлежит ежегодному у</w:t>
      </w:r>
      <w:r>
        <w:rPr>
          <w:rFonts w:ascii="Times New Roman" w:hAnsi="Times New Roman"/>
          <w:sz w:val="26"/>
          <w:szCs w:val="26"/>
        </w:rPr>
        <w:t xml:space="preserve">точнению в рамках подготовки проекта закона Белгородской области об областном бюджете на очередной финансовый год и плановый период и проекта решения муниципального Совета Чернянского района о районном бюджете на очередной финансовый год и плановый период.</w:t>
      </w:r>
      <w:r/>
    </w:p>
    <w:p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  <w:sectPr>
          <w:footerReference w:type="default" r:id="rId9"/>
          <w:footnotePr>
            <w:numRestart w:val="eachPage"/>
          </w:footnotePr>
          <w:endnotePr/>
          <w:type w:val="nextPage"/>
          <w:pgSz w:w="11906" w:h="16838" w:orient="portrait"/>
          <w:pgMar w:top="568" w:right="851" w:bottom="426" w:left="1276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/>
    </w:p>
    <w:p>
      <w:pPr>
        <w:ind w:left="9639"/>
        <w:jc w:val="center"/>
        <w:spacing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Приложение № 1                                                                             к муниципальной программе                       «Формирование  современной городской среды на тер</w:t>
      </w:r>
      <w:r>
        <w:rPr>
          <w:rFonts w:ascii="Times New Roman" w:hAnsi="Times New Roman"/>
          <w:b/>
          <w:sz w:val="26"/>
          <w:szCs w:val="26"/>
        </w:rPr>
        <w:t xml:space="preserve">ритории Чернянского района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/>
    </w:p>
    <w:p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Система основных мероприятий  и показателей муниципальной программы Чернянского района                                    «Формирование современной городской среды на территории Черня</w:t>
      </w:r>
      <w:r>
        <w:rPr>
          <w:rFonts w:ascii="Times New Roman" w:hAnsi="Times New Roman"/>
          <w:b/>
          <w:sz w:val="26"/>
          <w:szCs w:val="26"/>
        </w:rPr>
        <w:t xml:space="preserve">нского района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/>
    </w:p>
    <w:tbl>
      <w:tblPr>
        <w:tblW w:w="1573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709"/>
        <w:gridCol w:w="1984"/>
        <w:gridCol w:w="709"/>
        <w:gridCol w:w="2835"/>
        <w:gridCol w:w="710"/>
        <w:gridCol w:w="708"/>
        <w:gridCol w:w="709"/>
        <w:gridCol w:w="709"/>
        <w:gridCol w:w="850"/>
        <w:gridCol w:w="850"/>
        <w:gridCol w:w="851"/>
        <w:gridCol w:w="850"/>
      </w:tblGrid>
      <w:tr>
        <w:trPr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муниципальной программы, подпрограмм, мероприятий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Срок </w:t>
            </w:r>
            <w:r/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реализации (начало, завершение)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исполнитель за реализацию программы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пока-зате-ля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показателя, единица измерения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2017 </w:t>
            </w:r>
            <w:r/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год (базо-вый)</w:t>
            </w:r>
            <w:r/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7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Значение показателя конечного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непосред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ственного результата по годам реализации</w:t>
            </w:r>
            <w:r/>
          </w:p>
        </w:tc>
      </w:tr>
      <w:tr>
        <w:trPr>
          <w:trHeight w:val="808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2018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2019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2020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2021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2022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2023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2024 год</w:t>
            </w:r>
            <w:r/>
          </w:p>
        </w:tc>
      </w:tr>
      <w:tr>
        <w:trPr>
          <w:trHeight w:val="229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14</w:t>
            </w:r>
            <w:r/>
          </w:p>
        </w:tc>
      </w:tr>
      <w:tr>
        <w:trPr>
          <w:trHeight w:val="1292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современной городской среды на территории Чернянского района» (цель – повышение уровня благоустройства, качества и комфорта территорий Чернянского района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>
              <w:rPr>
                <w:rFonts w:ascii="Symbol" w:hAnsi="Symbol" w:eastAsia="Symbol" w:cs="Symbol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годы</w:t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Чернянского района</w:t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Количество реализованных мероприятий по благоустройству общественных территорий, включенных в муниципальную программу формирования современной городской среды (ежегодно, накопительным итогом), единиц*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/>
          </w:p>
        </w:tc>
      </w:tr>
      <w:tr>
        <w:trPr>
          <w:trHeight w:val="1305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en-US"/>
              </w:rPr>
              <w:t xml:space="preserve">Среднее значение индекса качества городской среды**, условные единицы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091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ind w:right="34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Чернянском районе, на территории которых реализуются проекты по созданию комфортной городской среды, проценты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</w:t>
            </w:r>
            <w:r/>
          </w:p>
        </w:tc>
      </w:tr>
      <w:tr>
        <w:trPr>
          <w:trHeight w:val="38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 мероприятий по цифровизации городского хозяйства, проценты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38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Обес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печение доля объема закупок оборудования, имеющего российское происхождения, в том числе оборудования, закупаемого в рамках реализации мероприятий государственных (муниципальных) программ современной городской среды не менее 90 процентов ежегодно, проценты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</w:t>
            </w:r>
            <w:r/>
          </w:p>
        </w:tc>
      </w:tr>
      <w:tr>
        <w:trPr>
          <w:trHeight w:val="52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«Благоустройство дворовых территорий многоквартирных домов, общественных и иных территорий соответствующего функционального назначения Чернянского района Белгородской области» (задача – Обеспечение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мероприятий                         по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благоустройству дворовых территорий Чернянского района Белгородской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 соответствии с едиными требованиями, исходя из минимального перечня работ по благоустройству,                     а также общественных и иных территорий соответствующего функционального назначения Чернянского района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Белгородской области в соответствии                        с едиными требованиями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>
              <w:rPr>
                <w:rFonts w:ascii="Symbol" w:hAnsi="Symbol" w:eastAsia="Symbol" w:cs="Symbo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left="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Чернянского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благоустроенных дворовых и общественных территорий различного функционального назначения, включенных                           в муниципальную программу формирования современной городской среды (ежегодно, накопительным итогом), единиц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</w:t>
            </w:r>
            <w:r/>
          </w:p>
        </w:tc>
      </w:tr>
      <w:tr>
        <w:trPr>
          <w:trHeight w:val="57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дворовых                      и общественных территорий поселений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Чернянского района, благоустроенных                   с трудовым участием граждан, заинтересованных организаций, от общего количества дворовых и общественных территорий, благоустроенных                  в ходе реализации муниципальной программы, процентов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5.7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40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F2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***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Проект                 «Формирование    комфортной             городской среды»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       -2024 годы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            Чернянского     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                      муниципальных программ, вкл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ючающих мероприятия по       благоустройству    дворовых территорий    многоквартирных домов, общественных и иных    территорий                        соответствующего        функционального             назначения населенных пунктов Чернянского     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42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1.F2.1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    «Реализация        программ            формирования       современной         городской среды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2019-2024 годы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            Чернянского     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             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муниципальных программ,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вклю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чающих мероприятия по благоустройству          дворовых территорий     многоквартирных домов, общественных и иных   территорий                        соответствующего        функционального              назначения населенных пунктов Чернянского     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95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мероприятие       «Благоустройство        дворовых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общественных     территорий          Чернянского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2022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            Чернянского     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                      благоустроенных             общественных территорий различного                     функционального              назначения, включенных в муниципальную программу формирования современной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ородской среды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</w:tr>
    </w:tbl>
    <w:p>
      <w:pPr>
        <w:pStyle w:val="866"/>
        <w:ind w:firstLine="72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* </w:t>
      </w:r>
      <w:r>
        <w:rPr>
          <w:rFonts w:ascii="Times New Roman" w:hAnsi="Times New Roman"/>
          <w:bCs/>
          <w:sz w:val="26"/>
          <w:szCs w:val="26"/>
        </w:rPr>
        <w:t xml:space="preserve">Расчет показателя, количество реализованных мероприятий по благоустройству общественных территорий, включенных                   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в муниципальную программу формирования современной городской среды (единиц), произведен накопительным итогом начиная с 2019 года.</w:t>
      </w:r>
      <w:r/>
    </w:p>
    <w:p>
      <w:pPr>
        <w:pStyle w:val="866"/>
        <w:ind w:firstLine="72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 За период 2020 – 2024 годы указан плановый показатель. Показатель будет корректироваться при актуализации государственной программы Белгородской области «Формирование современной городской среды на территории Белгородской области». Расчет показателя </w:t>
      </w:r>
      <w:r>
        <w:rPr>
          <w:rFonts w:ascii="Times New Roman" w:hAnsi="Times New Roman"/>
          <w:sz w:val="26"/>
          <w:szCs w:val="26"/>
        </w:rPr>
        <w:t xml:space="preserve">за 2020 год будет осуществлен Министерством строительства и жилищно-коммунального хозяйства Российской Федерации в соответствии                  с распоряжением Правительства Российской Федерации от 23 марта 2019 года № 510-р в срок до 1 апреля 2021 года. </w:t>
      </w:r>
      <w:r/>
    </w:p>
    <w:p>
      <w:pPr>
        <w:pStyle w:val="866"/>
        <w:ind w:firstLine="72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</w:r>
      <w:r/>
    </w:p>
    <w:p>
      <w:pPr>
        <w:pStyle w:val="866"/>
        <w:ind w:firstLine="720"/>
        <w:spacing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*** В 2018 году мероприятие реализовывалось в рамках основного мероприятия 1.1. «</w:t>
      </w:r>
      <w:r>
        <w:rPr>
          <w:rFonts w:ascii="Times New Roman" w:hAnsi="Times New Roman"/>
          <w:bCs/>
          <w:sz w:val="26"/>
          <w:szCs w:val="26"/>
        </w:rPr>
        <w:t xml:space="preserve">Поддержка  муниципальной программы формирования современной городской среды».</w:t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Приложение № 2</w:t>
      </w:r>
      <w:r/>
    </w:p>
    <w:p>
      <w:pPr>
        <w:ind w:firstLine="8789"/>
        <w:jc w:val="right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 </w:t>
      </w:r>
      <w:r>
        <w:rPr>
          <w:rFonts w:ascii="Times New Roman" w:hAnsi="Times New Roman"/>
          <w:b/>
          <w:sz w:val="26"/>
          <w:szCs w:val="26"/>
        </w:rPr>
        <w:t xml:space="preserve">муниципальной программе Чернянского района</w:t>
      </w:r>
      <w:r/>
    </w:p>
    <w:p>
      <w:pPr>
        <w:ind w:firstLine="8789"/>
        <w:jc w:val="right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«Формирование современной городской среды</w:t>
      </w:r>
      <w:r>
        <w:rPr>
          <w:rFonts w:ascii="Times New Roman" w:hAnsi="Times New Roman"/>
          <w:b/>
          <w:sz w:val="26"/>
          <w:szCs w:val="26"/>
        </w:rPr>
        <w:t xml:space="preserve"> на территории Чернянского района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/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Перечень правовых актов Чернянского района, принятие или изменение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которых необходимо для реализации муниципальной программы</w:t>
      </w:r>
      <w:r/>
    </w:p>
    <w:p>
      <w:pPr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93"/>
        <w:gridCol w:w="2209"/>
        <w:gridCol w:w="8221"/>
        <w:gridCol w:w="2977"/>
        <w:gridCol w:w="1920"/>
      </w:tblGrid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 нормативного правового акта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Основные положения нормативного правового акта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Ответственный исполнитель и соисполнители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Ожидаемые сроки принятия</w:t>
            </w:r>
            <w:r/>
          </w:p>
        </w:tc>
      </w:tr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5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муниципального совета Чернянского района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pStyle w:val="844"/>
              <w:numPr>
                <w:ilvl w:val="0"/>
                <w:numId w:val="0"/>
              </w:numPr>
              <w:ind w:left="-108"/>
              <w:jc w:val="left"/>
              <w:shd w:val="clear" w:color="auto" w:fill="ffffff"/>
              <w:tabs>
                <w:tab w:val="left" w:pos="708" w:leader="none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«О Чернянском районном бюджете на очередной финансовый год и на плановый период 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финансов и бюджетной политики администрации  Чернянского района,</w:t>
            </w:r>
            <w:r/>
          </w:p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МКУ «Управление строительства, транспорта, связи и ЖКХ»  Чернянского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2018-2024 годы</w:t>
            </w:r>
            <w:r/>
          </w:p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(по мере необходимости)</w:t>
            </w:r>
            <w:r/>
          </w:p>
        </w:tc>
      </w:tr>
      <w:tr>
        <w:trPr>
          <w:trHeight w:val="11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муниципального района «Чернянский район»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 внесении изменений в постановление администрации муниципального района «Чернянский район» «Об утверждении муниципальной  программы «Формирование современной городской среды на территории Чернянского района»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МКУ «Управление строительства, транспорта, связи и ЖКХ»  Чернянского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2018-2024 годы</w:t>
            </w:r>
            <w:r/>
          </w:p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(по мере необходимости)</w:t>
            </w:r>
            <w:r/>
          </w:p>
        </w:tc>
      </w:tr>
      <w:tr>
        <w:trPr>
          <w:trHeight w:val="11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муниципального района «Чернянский район»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«Об утверждении Порядка проведения инвентаризации дворовых и общественных территорий (с учетом и</w:t>
            </w:r>
            <w:r>
              <w:rPr>
                <w:rFonts w:ascii="Times New Roman" w:hAnsi="Times New Roman"/>
              </w:rPr>
              <w:t xml:space="preserve">х физического состояния),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и физических лиц, индивидуальных предпринимателей, уровня благоустройства ин</w:t>
            </w:r>
            <w:r>
              <w:rPr>
                <w:rFonts w:ascii="Times New Roman" w:hAnsi="Times New Roman"/>
              </w:rPr>
              <w:t xml:space="preserve">дивидуальных жилых домов и земельных участков, предоставленных для их размещения на территории Чернянского района, а так же объектов централизованной (не централизованной), систем холодного водоснабжения городского и сельских поселений Чернянского района».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МКУ «Управление строительства, транспорта, связи и ЖКХ»  Чернянского района, Управление имущественных и земельных отношений администрации Чернянского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2018-2024 годы</w:t>
            </w:r>
            <w:r/>
          </w:p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(по мере необходимости)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муниципального </w:t>
            </w:r>
            <w:r>
              <w:rPr>
                <w:rFonts w:ascii="Times New Roman" w:hAnsi="Times New Roman"/>
              </w:rPr>
              <w:t xml:space="preserve">района «Чернянский район»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«Об утверждении Порядка проведения общественных обсуждений по выбору общественных территорий для рейтингового голосования на территории </w:t>
            </w:r>
            <w:r>
              <w:rPr>
                <w:rFonts w:ascii="Times New Roman" w:hAnsi="Times New Roman"/>
              </w:rPr>
              <w:t xml:space="preserve">муниципального района «Чернянский  район» Белгородской области</w:t>
            </w:r>
            <w:r>
              <w:rPr>
                <w:rFonts w:ascii="Times New Roman" w:hAnsi="Times New Roman"/>
              </w:rPr>
              <w:t xml:space="preserve">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Чернянского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Принято 16.10.2020 г       № 57</w:t>
            </w:r>
            <w:r>
              <w:rPr>
                <w:rFonts w:ascii="Times New Roman" w:hAnsi="Times New Roman"/>
              </w:rPr>
              <w:t xml:space="preserve">3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муниципального Совета Чернянского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 утверждении Правил благоустройства территорий муниципального района «Чернянский район»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Чернянского района , администрации городского и сельских поселений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Принято 25.07.2018 г       № 595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муниципального района «Чернянский район»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20.12.2017 года № 600/1 «О создании общественной муниципальной комиссии для проведения рейтингового голосования по общественным территориям»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Чернянского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Принято 25.12.2017 г.      № 609/4 (далее по мере необходимости)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муниципального района «Чернянский район»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 утверждении состава общественной комиссии по обеспечению реализации муниципальной программы «Формирование современной городской среды на территории Чернянского района»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Чернянского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Принято 23.10.2017 г.      № 557/1-р (далее по мере необходимости)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муниципального района «Чернянский район»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 утверждении Порядка организации и проведения на территории Чернянского района рейтингового голосования по выбору общественных территорий, подлежащих благоустройству в первоочередном порядке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Чернянского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Принято 16.10.2020 г       № 572/1</w:t>
            </w:r>
            <w:r/>
          </w:p>
        </w:tc>
      </w:tr>
      <w:tr>
        <w:trPr>
          <w:trHeight w:val="16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муниципального района «Чернянский район»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20.12.2017 года № 600/1 «О создании общественной муниципальной комиссии для проведения рейтингового голосования по общественным территориям»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Чернянского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Принято 16.10.2020 г       № 572</w:t>
            </w:r>
            <w:r>
              <w:rPr>
                <w:rFonts w:ascii="Times New Roman" w:hAnsi="Times New Roman"/>
              </w:rPr>
              <w:t xml:space="preserve"> (далее по мере необходимости)</w:t>
            </w:r>
            <w:r/>
          </w:p>
        </w:tc>
      </w:tr>
      <w:tr>
        <w:trPr>
          <w:trHeight w:val="6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муниципального района «Чернянский район»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«</w:t>
            </w:r>
            <w:r>
              <w:rPr>
                <w:rFonts w:ascii="Times New Roman" w:hAnsi="Times New Roman" w:cs="Times New Roman"/>
                <w:bCs/>
              </w:rPr>
              <w:t xml:space="preserve">О внесении изменений в постановление администрации</w:t>
            </w:r>
            <w:r>
              <w:rPr>
                <w:rFonts w:ascii="Times New Roman" w:hAnsi="Times New Roman" w:cs="Times New Roman"/>
                <w:bCs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bCs/>
              </w:rPr>
              <w:t xml:space="preserve">«Чернянский район» Белгородской области</w:t>
            </w:r>
            <w:r/>
          </w:p>
          <w:p>
            <w:pPr>
              <w:pStyle w:val="865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25 10.2017 года № 480 «Об утверждении муниципальной программы Чернянского района «Формирование современной городской среды на  территории Чернянского района»»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Чернянского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Принято 30</w:t>
            </w:r>
            <w:r>
              <w:rPr>
                <w:rFonts w:ascii="Times New Roman" w:hAnsi="Times New Roman"/>
              </w:rPr>
              <w:t xml:space="preserve">.03</w:t>
            </w:r>
            <w:r>
              <w:rPr>
                <w:rFonts w:ascii="Times New Roman" w:hAnsi="Times New Roman"/>
              </w:rPr>
              <w:t xml:space="preserve">.20</w:t>
            </w:r>
            <w:r>
              <w:rPr>
                <w:rFonts w:ascii="Times New Roman" w:hAnsi="Times New Roman"/>
              </w:rPr>
              <w:t xml:space="preserve">22</w:t>
            </w:r>
            <w:r>
              <w:rPr>
                <w:rFonts w:ascii="Times New Roman" w:hAnsi="Times New Roman"/>
              </w:rPr>
              <w:t xml:space="preserve"> г       № </w:t>
            </w:r>
            <w:r>
              <w:rPr>
                <w:rFonts w:ascii="Times New Roman" w:hAnsi="Times New Roman"/>
              </w:rPr>
              <w:t xml:space="preserve">208</w:t>
            </w:r>
            <w:r>
              <w:rPr>
                <w:rFonts w:ascii="Times New Roman" w:hAnsi="Times New Roman"/>
              </w:rPr>
              <w:t xml:space="preserve"> (далее по мере необходимости</w:t>
            </w:r>
            <w:r/>
          </w:p>
        </w:tc>
      </w:tr>
      <w:tr>
        <w:trPr>
          <w:trHeight w:val="6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муниципального района «Чернянский район»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О назначении рейтингового голосования по выбору общественных территорий Чернянского района, подлежащих благоустройству в первоочередном порядке, в 2023 году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Чернянского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Принято </w:t>
            </w:r>
            <w:r>
              <w:rPr>
                <w:rFonts w:ascii="Times New Roman" w:hAnsi="Times New Roman"/>
              </w:rPr>
              <w:t xml:space="preserve">06.04</w:t>
            </w:r>
            <w:r>
              <w:rPr>
                <w:rFonts w:ascii="Times New Roman" w:hAnsi="Times New Roman"/>
              </w:rPr>
              <w:t xml:space="preserve">.2022 г       №  </w:t>
            </w:r>
            <w:r>
              <w:rPr>
                <w:rFonts w:ascii="Times New Roman" w:hAnsi="Times New Roman"/>
              </w:rPr>
              <w:t xml:space="preserve">254</w:t>
            </w:r>
            <w:r>
              <w:rPr>
                <w:rFonts w:ascii="Times New Roman" w:hAnsi="Times New Roman"/>
              </w:rPr>
              <w:t xml:space="preserve">(далее по мере необходимости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  <w:sectPr>
          <w:footnotePr/>
          <w:endnotePr/>
          <w:type w:val="nextPage"/>
          <w:pgSz w:w="16838" w:h="11906" w:orient="landscape"/>
          <w:pgMar w:top="709" w:right="567" w:bottom="426" w:left="567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8789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</w:t>
      </w:r>
      <w:r>
        <w:rPr>
          <w:rFonts w:ascii="Times New Roman" w:hAnsi="Times New Roman"/>
          <w:b/>
          <w:sz w:val="26"/>
          <w:szCs w:val="26"/>
        </w:rPr>
        <w:t xml:space="preserve">  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Приложение № 3</w:t>
      </w:r>
      <w:r/>
    </w:p>
    <w:p>
      <w:pPr>
        <w:ind w:firstLine="8789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муниципальной программе Чернянского района</w:t>
      </w:r>
      <w:r/>
    </w:p>
    <w:p>
      <w:pPr>
        <w:ind w:firstLine="8789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«Формирование современной городской среды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/>
    </w:p>
    <w:p>
      <w:pPr>
        <w:ind w:firstLine="8789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на территории Чернянского района»</w:t>
      </w:r>
      <w:r/>
    </w:p>
    <w:p>
      <w:pPr>
        <w:ind w:firstLine="8789"/>
        <w:jc w:val="right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Ресурсное обеспечение и прогнозная (справочная) оценка расходов на реализацию основных мероприятий (мероприятий) муниципальной программы Чернянского района из различных источников финансирования реализации муниципальной </w:t>
      </w:r>
      <w:r>
        <w:rPr>
          <w:rFonts w:ascii="Times New Roman" w:hAnsi="Times New Roman"/>
          <w:b/>
          <w:sz w:val="26"/>
          <w:szCs w:val="26"/>
        </w:rPr>
        <w:t xml:space="preserve">        </w:t>
      </w:r>
      <w:r>
        <w:rPr>
          <w:rFonts w:ascii="Times New Roman" w:hAnsi="Times New Roman"/>
          <w:b/>
          <w:sz w:val="26"/>
          <w:szCs w:val="26"/>
        </w:rPr>
        <w:t xml:space="preserve">программы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«Формирование современной городской среды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терр</w:t>
      </w:r>
      <w:r>
        <w:rPr>
          <w:rFonts w:ascii="Times New Roman" w:hAnsi="Times New Roman"/>
          <w:b/>
          <w:sz w:val="26"/>
          <w:szCs w:val="26"/>
        </w:rPr>
        <w:t xml:space="preserve">итории Чернянского района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/>
    </w:p>
    <w:p>
      <w:pPr>
        <w:pStyle w:val="868"/>
        <w:jc w:val="center"/>
        <w:spacing w:after="0" w:line="240" w:lineRule="exact"/>
        <w:widowControl w:val="off"/>
        <w:rPr>
          <w:rFonts w:ascii="Times New Roman" w:hAnsi="Times New Roman" w:eastAsia="Times New Roman"/>
          <w:b/>
          <w:sz w:val="26"/>
          <w:szCs w:val="26"/>
          <w:lang w:eastAsia="ru-RU"/>
        </w:rPr>
        <w:outlineLvl w:val="0"/>
      </w:pPr>
      <w:r/>
      <w:bookmarkStart w:id="1" w:name="OLE_LINK3"/>
      <w:r/>
      <w:bookmarkStart w:id="2" w:name="OLE_LINK4"/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</w:t>
      </w:r>
      <w:r/>
    </w:p>
    <w:p>
      <w:pPr>
        <w:pStyle w:val="868"/>
        <w:jc w:val="center"/>
        <w:spacing w:after="0" w:line="240" w:lineRule="exact"/>
        <w:widowControl w:val="off"/>
        <w:rPr>
          <w:rFonts w:ascii="Times New Roman" w:hAnsi="Times New Roman" w:eastAsia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/>
    </w:p>
    <w:tbl>
      <w:tblPr>
        <w:tblW w:w="16160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268"/>
        <w:gridCol w:w="1983"/>
        <w:gridCol w:w="1559"/>
        <w:gridCol w:w="1276"/>
        <w:gridCol w:w="1276"/>
        <w:gridCol w:w="1134"/>
        <w:gridCol w:w="1276"/>
        <w:gridCol w:w="1134"/>
        <w:gridCol w:w="1276"/>
        <w:gridCol w:w="1278"/>
      </w:tblGrid>
      <w:tr>
        <w:trPr>
          <w:trHeight w:val="49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Статус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муниципальной программы, подпрограммы, основного мероприятия,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Источники финансирования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Общий объем финансиро-вания,  рублей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Расходы (рублей), годы</w:t>
            </w:r>
            <w:r/>
          </w:p>
        </w:tc>
      </w:tr>
      <w:tr>
        <w:trPr>
          <w:trHeight w:val="33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2024</w:t>
            </w:r>
            <w:r/>
          </w:p>
        </w:tc>
      </w:tr>
      <w:tr>
        <w:trPr>
          <w:trHeight w:val="28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/>
          </w:p>
        </w:tc>
      </w:tr>
      <w:tr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современной городской среды на территории Чернянского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182483388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39 900 000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30 400 020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10 000 000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34040499,03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5503060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18716945,51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33922862,69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61496834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14 485 834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21 895 200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57909</w:t>
            </w:r>
            <w:r>
              <w:rPr>
                <w:rFonts w:ascii="Times New Roman" w:hAnsi="Times New Roman"/>
                <w:sz w:val="20"/>
              </w:rPr>
              <w:t xml:space="preserve">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3576000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15748900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73510956,4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3 850 664,73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912 400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10 000 000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16331687,5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11149000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656204,</w:t>
            </w:r>
            <w:r>
              <w:rPr>
                <w:rFonts w:ascii="Times New Roman" w:hAnsi="Times New Roman"/>
                <w:sz w:val="20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30611000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21287108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6 677 056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4868 420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3984751,97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778060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2311841,34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2666978,69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26188488,83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14 886 445,27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2 724 000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7933159,56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644884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880"/>
                <w:sz w:val="20"/>
                <w:szCs w:val="20"/>
              </w:rPr>
              <w:t xml:space="preserve">Благоустройство дворовых территорий многоквартирных домов, общественных и иных территорий соответствующего функционального назначения поселений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Чернянского</w:t>
            </w:r>
            <w:r>
              <w:rPr>
                <w:rStyle w:val="880"/>
                <w:sz w:val="20"/>
                <w:szCs w:val="20"/>
              </w:rPr>
              <w:t xml:space="preserve">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182483388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39 900 000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30 400 020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10 000 000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34040499,03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15503060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18716945,51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33922862,69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61496834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14 485 834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21 895 200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5790900,00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3576000,0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15748900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73510956,4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3 850 664,73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912 400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10 000 000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16331687,5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11149000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656204,17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30611000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21287108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6 677 056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4868 420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3984751,97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778060,00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2311841,34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2666978,69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26188488,83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14 886 445,27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2 724 000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7933159,56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644884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Поддержка муниципальной программы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«Формирование современной городской среды на территории Чернянского района 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166671525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39 900 000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30 400 020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10 000 000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34040499,03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15503060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18716945,51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18111000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61496834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14 485 834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21 895 200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5790900,00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3576000,0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15748900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61010956,4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3 850 664,73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912 400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10 000 000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16331687,5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11149000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656204,17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18111000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18620120,4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6 677 056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4868 420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3984751,97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778060,00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2311841,34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5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25543604,83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14 886 445,27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2 724 000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7933159,56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5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Реализация проектов в рамках инициативного бюджетирования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в том числе: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15811863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15811863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5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5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12500000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12500000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5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2666979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2666979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5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644884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644884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30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Проект 1.F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комфортной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городской среды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118616703,13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39 900 000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30 400 020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25 254 499,03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18716945,51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61345334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14 485 834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21 895 200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5790900,00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15748900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13 107 643,9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3 850 664,73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912 400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7 545 687,5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656204,17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18620120,4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6 677 056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4868 420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3984751,97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2311841,34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25543604,83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14 886 445,27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2 724 000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7933159,56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>
          <w:trHeight w:val="30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1.F2.1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программы формирования современной городской среды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118616703,13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39 900 000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30 400 020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25 254 499,03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18716945,51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61345334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14 485 834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21 895 200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5790900,00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15748900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13 107 643,9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3 850 664,73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912 400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7 545 687,5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656204,17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18620120,4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6 677 056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4868 420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3984751,97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2311841,34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25543604,83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14 886 445,27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2 724 000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7933159,56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>
          <w:trHeight w:val="30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     мероприятие</w:t>
            </w:r>
            <w:r/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              благоустройству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       территорий Чернянского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29 786 000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10 000 000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8 786 000,00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15503060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3576000,0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29 786 000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10 000 000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8 786 000,00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11 149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778060,00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0,00</w:t>
            </w:r>
            <w:r/>
          </w:p>
        </w:tc>
      </w:tr>
      <w:tr>
        <w:trPr>
          <w:trHeight w:val="4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1.2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Реализация проектов в рамках инициативного бюджетирования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в том числе: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</w:tr>
      <w:tr>
        <w:trPr>
          <w:trHeight w:val="30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0"/>
          <w:szCs w:val="20"/>
        </w:rPr>
        <w:sectPr>
          <w:footnotePr/>
          <w:endnotePr/>
          <w:type w:val="nextPage"/>
          <w:pgSz w:w="16838" w:h="11906" w:orient="landscape"/>
          <w:pgMar w:top="851" w:right="567" w:bottom="142" w:left="567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sz w:val="20"/>
          <w:szCs w:val="20"/>
        </w:rPr>
      </w:r>
      <w:bookmarkEnd w:id="1"/>
      <w:r/>
      <w:bookmarkEnd w:id="2"/>
      <w:r/>
      <w:r/>
    </w:p>
    <w:p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</w:t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b/>
          <w:sz w:val="26"/>
          <w:szCs w:val="26"/>
          <w:lang w:val="en-US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Приложение № 4</w:t>
      </w:r>
      <w:r/>
    </w:p>
    <w:p>
      <w:pPr>
        <w:ind w:firstLine="8789"/>
        <w:jc w:val="right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 муниципальной программе Чернянского района</w:t>
      </w:r>
      <w:r/>
    </w:p>
    <w:p>
      <w:pPr>
        <w:ind w:firstLine="8789"/>
        <w:jc w:val="right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«Формирование современной городской среды на территории Чернянского района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/>
    </w:p>
    <w:p>
      <w:pPr>
        <w:ind w:firstLine="8789"/>
        <w:jc w:val="right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68"/>
        <w:ind w:left="0"/>
        <w:jc w:val="center"/>
        <w:spacing w:after="0" w:line="240" w:lineRule="auto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Ресурсное обеспечение реализации муниципальной программы «Формирование современной городской среды на территории Черн</w:t>
      </w:r>
      <w:r>
        <w:rPr>
          <w:rFonts w:ascii="Times New Roman" w:hAnsi="Times New Roman"/>
          <w:b/>
          <w:sz w:val="26"/>
          <w:szCs w:val="26"/>
        </w:rPr>
        <w:t xml:space="preserve">янского района</w:t>
      </w:r>
      <w:r>
        <w:rPr>
          <w:rFonts w:ascii="Times New Roman" w:hAnsi="Times New Roman"/>
          <w:b/>
          <w:sz w:val="26"/>
          <w:szCs w:val="26"/>
        </w:rPr>
        <w:t xml:space="preserve">» за счет средств бюджета Чернянского района</w:t>
      </w:r>
      <w:r/>
    </w:p>
    <w:p>
      <w:pPr>
        <w:pStyle w:val="868"/>
        <w:ind w:left="0"/>
        <w:jc w:val="center"/>
        <w:spacing w:after="0" w:line="240" w:lineRule="auto"/>
        <w:widowControl w:val="off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/>
    </w:p>
    <w:p>
      <w:pPr>
        <w:pStyle w:val="868"/>
        <w:ind w:left="0"/>
        <w:jc w:val="center"/>
        <w:spacing w:after="0" w:line="240" w:lineRule="auto"/>
        <w:widowControl w:val="off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/>
    </w:p>
    <w:tbl>
      <w:tblPr>
        <w:tblW w:w="494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1417"/>
        <w:gridCol w:w="2126"/>
        <w:gridCol w:w="1559"/>
        <w:gridCol w:w="709"/>
        <w:gridCol w:w="850"/>
        <w:gridCol w:w="1134"/>
        <w:gridCol w:w="709"/>
        <w:gridCol w:w="1276"/>
        <w:gridCol w:w="992"/>
        <w:gridCol w:w="992"/>
        <w:gridCol w:w="709"/>
        <w:gridCol w:w="709"/>
        <w:gridCol w:w="709"/>
        <w:gridCol w:w="709"/>
        <w:gridCol w:w="1134"/>
      </w:tblGrid>
      <w:tr>
        <w:trPr>
          <w:trHeight w:val="3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Статус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Наименование программы, подпрограммы,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 xml:space="preserve">основного мероприятия,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Ответственный исполнитель, соисполнители, участники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Код бюджетной классификации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Общий объем финансиро-вания, тыс. рублей</w:t>
            </w:r>
            <w:r/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Расходы муниципального бюджета (тыс. рублей), годы</w:t>
            </w:r>
            <w:r/>
          </w:p>
        </w:tc>
      </w:tr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ГРБС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Рз/Пр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ЦСР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ВР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2024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</w:t>
            </w:r>
            <w:r/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современной городской среды на территории Чернянского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Чернянского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850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0503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091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F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255550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244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18620,12931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 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677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056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 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868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420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3984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751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97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778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,060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2311,84134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/>
                <w:sz w:val="16"/>
                <w:szCs w:val="16"/>
              </w:rPr>
              <w:t xml:space="preserve">33922,86269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</w:tr>
      <w:tr>
        <w:trPr>
          <w:trHeight w:val="22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79"/>
              <w:ind w:left="57" w:right="57"/>
              <w:jc w:val="center"/>
              <w:spacing w:line="276" w:lineRule="auto"/>
              <w:rPr>
                <w:color w:val="000000"/>
                <w:sz w:val="18"/>
                <w:szCs w:val="18"/>
                <w:lang w:bidi="ru-RU"/>
              </w:rPr>
            </w:pPr>
            <w:r>
              <w:rPr>
                <w:rStyle w:val="880"/>
                <w:sz w:val="18"/>
                <w:szCs w:val="18"/>
              </w:rPr>
              <w:t xml:space="preserve">Благоустройство дворовых территорий многоквартирных домов, общественных и иных территорий соответствующего функционального назначения поселений  </w:t>
            </w:r>
            <w:r>
              <w:rPr>
                <w:sz w:val="18"/>
                <w:szCs w:val="18"/>
              </w:rPr>
              <w:t xml:space="preserve">Чернянского</w:t>
            </w:r>
            <w:r>
              <w:rPr>
                <w:rStyle w:val="880"/>
                <w:sz w:val="18"/>
                <w:szCs w:val="18"/>
              </w:rPr>
              <w:t xml:space="preserve">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Чернянского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0503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091F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25 5550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244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18620,12931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 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677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056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 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868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420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3984, 75197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778,060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2311,84134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  <w:t xml:space="preserve">33922,86269</w:t>
            </w:r>
            <w:r/>
            <w:r>
              <w:rPr>
                <w:rFonts w:ascii="Times New Roman" w:hAnsi="Times New Roman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Поддержка муниципальной программы «Формирование современной городской среды на территории Чернянского района 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Чернянского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0503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091F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25 5550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244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18620,12931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 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677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056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 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868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420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3984, 75197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778,060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2311,84134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18111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1.1.1.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              благоустройству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дворовых    территорий Чернянского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Чернянского района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0503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091F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25 5550</w:t>
            </w: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244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1.1.2.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              благоустройству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       территорий Чернянского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Чернянского района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0503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091F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25 5550</w:t>
            </w: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244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18620,12931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 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677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056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 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868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420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3984, 75197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778,060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2311,84134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18111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1.2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Реализация проектов в рамках инициативного бюджетирования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Чернянского района</w:t>
            </w:r>
            <w:r>
              <w:rPr>
                <w:rFonts w:ascii="Times New Roman" w:hAnsi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0503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091F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25 5550</w:t>
            </w: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244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12500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9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15811,86269</w:t>
            </w: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</w:rPr>
        <w:sectPr>
          <w:footnotePr/>
          <w:endnotePr/>
          <w:type w:val="continuous"/>
          <w:pgSz w:w="16838" w:h="11906" w:orient="landscape"/>
          <w:pgMar w:top="567" w:right="567" w:bottom="1134" w:left="567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9356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Приложение № 5</w:t>
      </w:r>
      <w:r/>
    </w:p>
    <w:p>
      <w:pPr>
        <w:ind w:left="9356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 муниципальной программе «Формирование современной городской среды на территории Чернянског</w:t>
      </w:r>
      <w:r>
        <w:rPr>
          <w:rFonts w:ascii="Times New Roman" w:hAnsi="Times New Roman"/>
          <w:b/>
          <w:sz w:val="26"/>
          <w:szCs w:val="26"/>
        </w:rPr>
        <w:t xml:space="preserve">о района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/>
    </w:p>
    <w:p>
      <w:pPr>
        <w:ind w:left="9639"/>
        <w:jc w:val="center"/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line="240" w:lineRule="atLeas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Сведения о методике расчета показателей конечного результата </w:t>
      </w:r>
      <w:r/>
    </w:p>
    <w:p>
      <w:pPr>
        <w:pStyle w:val="868"/>
        <w:ind w:left="0"/>
        <w:jc w:val="center"/>
        <w:spacing w:after="0" w:line="240" w:lineRule="auto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муниципальной программы Чернянского района Белгородской области </w:t>
      </w:r>
      <w:r/>
    </w:p>
    <w:p>
      <w:pPr>
        <w:pStyle w:val="868"/>
        <w:ind w:left="0"/>
        <w:jc w:val="center"/>
        <w:spacing w:after="0" w:line="240" w:lineRule="auto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«Формирование современной городской среды на территории Чернянского района» </w:t>
      </w:r>
      <w:r/>
    </w:p>
    <w:p>
      <w:pPr>
        <w:ind w:left="720" w:right="111"/>
        <w:jc w:val="center"/>
        <w:spacing w:line="240" w:lineRule="atLeas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both"/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tbl>
      <w:tblPr>
        <w:tblW w:w="504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0"/>
        <w:gridCol w:w="4110"/>
        <w:gridCol w:w="1254"/>
        <w:gridCol w:w="5563"/>
        <w:gridCol w:w="1810"/>
        <w:gridCol w:w="1935"/>
      </w:tblGrid>
      <w:tr>
        <w:trPr>
          <w:jc w:val="center"/>
          <w:tblHeader/>
        </w:trPr>
        <w:tc>
          <w:tcPr>
            <w:shd w:val="clear" w:color="auto" w:fill="auto"/>
            <w:tcBorders>
              <w:bottom w:val="single" w:color="auto" w:sz="4" w:space="0"/>
            </w:tcBorders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п/п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показателя конечного результата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left="-28" w:right="-28"/>
              <w:jc w:val="center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Единица измерения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56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Алгоритм формирования (формула) и методологические пояснения к показателю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81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Метод сбора информации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935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Временные характеристики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Borders>
              <w:bottom w:val="single" w:color="auto" w:sz="4" w:space="0"/>
            </w:tcBorders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gridSpan w:val="5"/>
            <w:shd w:val="clear" w:color="auto" w:fill="auto"/>
            <w:tcBorders>
              <w:bottom w:val="single" w:color="auto" w:sz="4" w:space="0"/>
            </w:tcBorders>
            <w:tcW w:w="1467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Чернянского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Белгородской области «Формирование современной городской среды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территории Чернянского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/>
          </w:p>
        </w:tc>
      </w:tr>
      <w:tr>
        <w:trPr>
          <w:jc w:val="center"/>
          <w:trHeight w:val="1435"/>
        </w:trPr>
        <w:tc>
          <w:tcPr>
            <w:shd w:val="clear" w:color="auto" w:fill="auto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</w:t>
            </w:r>
            <w:r/>
          </w:p>
        </w:tc>
        <w:tc>
          <w:tcPr>
            <w:shd w:val="clear" w:color="auto" w:fill="auto"/>
            <w:tcW w:w="4110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мероприятий по благоустройству общественных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включенных в муниципальную программу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формирования современной городской среды</w:t>
            </w:r>
            <w:r/>
          </w:p>
        </w:tc>
        <w:tc>
          <w:tcPr>
            <w:shd w:val="clear" w:color="auto" w:fill="auto"/>
            <w:tcW w:w="1254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shd w:val="clear" w:color="auto" w:fill="auto"/>
            <w:tcW w:w="5563" w:type="dxa"/>
            <w:vAlign w:val="center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мероприятий                             по благоустройству общественных террит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орий, включенных в муниципальную программу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формирования современной городской среды </w:t>
            </w:r>
            <w:r/>
          </w:p>
        </w:tc>
        <w:tc>
          <w:tcPr>
            <w:shd w:val="clear" w:color="auto" w:fill="auto"/>
            <w:tcW w:w="1810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Ведомственный мониторинг</w:t>
            </w:r>
            <w:r/>
          </w:p>
        </w:tc>
        <w:tc>
          <w:tcPr>
            <w:shd w:val="clear" w:color="auto" w:fill="auto"/>
            <w:tcW w:w="1935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                                до 20 января года, следующего                            за отчетным</w:t>
            </w:r>
            <w:r/>
          </w:p>
        </w:tc>
      </w:tr>
      <w:tr>
        <w:trPr>
          <w:jc w:val="center"/>
          <w:trHeight w:val="1383"/>
        </w:trPr>
        <w:tc>
          <w:tcPr>
            <w:shd w:val="clear" w:color="auto" w:fill="auto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</w:t>
            </w:r>
            <w:r/>
          </w:p>
        </w:tc>
        <w:tc>
          <w:tcPr>
            <w:shd w:val="clear" w:color="auto" w:fill="auto"/>
            <w:tcW w:w="4110" w:type="dxa"/>
            <w:vAlign w:val="center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Среднее значение индекса качества городской среды</w:t>
            </w:r>
            <w:r/>
          </w:p>
        </w:tc>
        <w:tc>
          <w:tcPr>
            <w:shd w:val="clear" w:color="auto" w:fill="auto"/>
            <w:tcW w:w="1254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shd w:val="clear" w:color="auto" w:fill="auto"/>
            <w:tcW w:w="5563" w:type="dxa"/>
            <w:vAlign w:val="center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Среднее значение индекса качества городской среды (статистика Минстроя России)</w:t>
            </w:r>
            <w:r/>
          </w:p>
        </w:tc>
        <w:tc>
          <w:tcPr>
            <w:shd w:val="clear" w:color="auto" w:fill="auto"/>
            <w:tcW w:w="1810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Статистическая информация </w:t>
            </w:r>
            <w:r/>
          </w:p>
        </w:tc>
        <w:tc>
          <w:tcPr>
            <w:shd w:val="clear" w:color="auto" w:fill="auto"/>
            <w:tcW w:w="1935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                                до 1 апреля года, следующего                             за отчетным</w:t>
            </w:r>
            <w:r/>
          </w:p>
        </w:tc>
      </w:tr>
      <w:tr>
        <w:trPr>
          <w:jc w:val="center"/>
          <w:trHeight w:val="2402"/>
        </w:trPr>
        <w:tc>
          <w:tcPr>
            <w:shd w:val="clear" w:color="auto" w:fill="auto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shd w:val="clear" w:color="auto" w:fill="auto"/>
            <w:tcW w:w="4110" w:type="dxa"/>
            <w:vAlign w:val="center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принявших участие                    в решении вопросов развития городской среды, от общего количества граждан в возрасте от 14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лет, проживающих в муниципальном образовании, на территории которого реализуется проект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созданию комфортной городской среды</w:t>
            </w:r>
            <w:r/>
          </w:p>
        </w:tc>
        <w:tc>
          <w:tcPr>
            <w:shd w:val="clear" w:color="auto" w:fill="auto"/>
            <w:tcW w:w="1254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shd w:val="clear" w:color="auto" w:fill="auto"/>
            <w:tcW w:w="5563" w:type="dxa"/>
            <w:vAlign w:val="center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Процентное соотношение количества граждан, принявших участие в решении вопросов развития городской среды, к общему количеству граждан                    в возрасте от 14 лет, проживающих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муниципальном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 территор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ии которого реализую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тся мероприятия по созданию комфортной городской среды</w:t>
            </w:r>
            <w:r/>
          </w:p>
        </w:tc>
        <w:tc>
          <w:tcPr>
            <w:shd w:val="clear" w:color="auto" w:fill="auto"/>
            <w:tcW w:w="1810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Ведомственный мониторинг</w:t>
            </w:r>
            <w:r/>
          </w:p>
        </w:tc>
        <w:tc>
          <w:tcPr>
            <w:shd w:val="clear" w:color="auto" w:fill="auto"/>
            <w:tcW w:w="1935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                                до 20 января года, следующего                                 за отчетным</w:t>
            </w:r>
            <w:r/>
          </w:p>
        </w:tc>
      </w:tr>
      <w:tr>
        <w:trPr>
          <w:jc w:val="center"/>
          <w:trHeight w:val="1781"/>
        </w:trPr>
        <w:tc>
          <w:tcPr>
            <w:shd w:val="clear" w:color="auto" w:fill="auto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shd w:val="clear" w:color="auto" w:fill="auto"/>
            <w:tcW w:w="4110" w:type="dxa"/>
            <w:vAlign w:val="center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реализованных муниципальным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азованием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мероприятий по цифровизации городского хозяйства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менее 100 процентов ежегодно</w:t>
            </w:r>
            <w:r/>
          </w:p>
        </w:tc>
        <w:tc>
          <w:tcPr>
            <w:shd w:val="clear" w:color="auto" w:fill="auto"/>
            <w:tcW w:w="1254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shd w:val="clear" w:color="auto" w:fill="auto"/>
            <w:tcW w:w="5563" w:type="dxa"/>
            <w:vAlign w:val="center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Процентное соотношение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реализованных муниципальным образованием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мероприятий                  по цифровизации городского хозяйства от общего количества мероприятий по цифровизации городского хозяйства </w:t>
            </w:r>
            <w:r/>
          </w:p>
        </w:tc>
        <w:tc>
          <w:tcPr>
            <w:shd w:val="clear" w:color="auto" w:fill="auto"/>
            <w:tcW w:w="1810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Ведомственный мониторинг</w:t>
            </w:r>
            <w:r/>
          </w:p>
        </w:tc>
        <w:tc>
          <w:tcPr>
            <w:shd w:val="clear" w:color="auto" w:fill="auto"/>
            <w:tcW w:w="1935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                                до 1 апреля года, следующего                   за отчетным</w:t>
            </w:r>
            <w:r/>
          </w:p>
        </w:tc>
      </w:tr>
      <w:tr>
        <w:trPr>
          <w:jc w:val="center"/>
          <w:trHeight w:val="4282"/>
        </w:trPr>
        <w:tc>
          <w:tcPr>
            <w:shd w:val="clear" w:color="auto" w:fill="auto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shd w:val="clear" w:color="auto" w:fill="auto"/>
            <w:tcW w:w="4110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объема закупок оборудования, имеющего российское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происхождение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 том числе обор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удование, закупаемое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реализ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ации мероприятий 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формирования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современной городской среды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менее 90 процентов ежегодно.</w:t>
            </w:r>
            <w:r/>
          </w:p>
        </w:tc>
        <w:tc>
          <w:tcPr>
            <w:shd w:val="clear" w:color="auto" w:fill="auto"/>
            <w:tcW w:w="1254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shd w:val="clear" w:color="auto" w:fill="auto"/>
            <w:tcW w:w="5563" w:type="dxa"/>
            <w:vAlign w:val="center"/>
            <w:textDirection w:val="lrTb"/>
            <w:noWrap w:val="false"/>
          </w:tcPr>
          <w:p>
            <w:pPr>
              <w:jc w:val="both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Процентное соотношение закупаемого российского оборудования к общему объему оборудования, закупаемого в рамках реализ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ации мероприятий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формирования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современной городской среды</w:t>
            </w:r>
            <w:r/>
          </w:p>
        </w:tc>
        <w:tc>
          <w:tcPr>
            <w:shd w:val="clear" w:color="auto" w:fill="auto"/>
            <w:tcW w:w="1810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Ведомственный мониторинг</w:t>
            </w:r>
            <w:r/>
          </w:p>
        </w:tc>
        <w:tc>
          <w:tcPr>
            <w:shd w:val="clear" w:color="auto" w:fill="auto"/>
            <w:tcW w:w="1935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                                до 1 апреля года, следующего                   за отчетным</w:t>
            </w:r>
            <w:r/>
          </w:p>
        </w:tc>
      </w:tr>
      <w:tr>
        <w:trPr>
          <w:jc w:val="center"/>
          <w:trHeight w:val="660"/>
        </w:trPr>
        <w:tc>
          <w:tcPr>
            <w:shd w:val="clear" w:color="auto" w:fill="auto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gridSpan w:val="5"/>
            <w:shd w:val="clear" w:color="auto" w:fill="auto"/>
            <w:tcW w:w="14672" w:type="dxa"/>
            <w:vAlign w:val="center"/>
            <w:textDirection w:val="lrTb"/>
            <w:noWrap w:val="false"/>
          </w:tcPr>
          <w:p>
            <w:pPr>
              <w:jc w:val="center"/>
              <w:spacing w:after="8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 «Благоустройство дворовых территорий многоквартирных домов, общественных и иных территорий и соответствующего функциона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льного назначения Чернянского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/>
          </w:p>
        </w:tc>
      </w:tr>
      <w:tr>
        <w:trPr>
          <w:jc w:val="center"/>
          <w:trHeight w:val="1975"/>
        </w:trPr>
        <w:tc>
          <w:tcPr>
            <w:shd w:val="clear" w:color="auto" w:fill="auto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</w:t>
            </w:r>
            <w:r/>
          </w:p>
        </w:tc>
        <w:tc>
          <w:tcPr>
            <w:shd w:val="clear" w:color="auto" w:fill="auto"/>
            <w:tcW w:w="411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благоустроенных дворовых и общественных территорий различного функционального назнач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ения, включенных в муниципальную программу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формирования современной городской среды</w:t>
            </w:r>
            <w:r/>
          </w:p>
        </w:tc>
        <w:tc>
          <w:tcPr>
            <w:shd w:val="clear" w:color="auto" w:fill="auto"/>
            <w:tcW w:w="125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shd w:val="clear" w:color="auto" w:fill="auto"/>
            <w:tcW w:w="556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благоустроенных дворовых                            и общественных территорий различного функционального назначения, включенных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муниципальную программу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формирования современной городской среды</w:t>
            </w:r>
            <w:r/>
          </w:p>
        </w:tc>
        <w:tc>
          <w:tcPr>
            <w:shd w:val="clear" w:color="auto" w:fill="auto"/>
            <w:tcW w:w="181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Ведомственный мониторинг</w:t>
            </w:r>
            <w:r/>
          </w:p>
        </w:tc>
        <w:tc>
          <w:tcPr>
            <w:shd w:val="clear" w:color="auto" w:fill="auto"/>
            <w:tcW w:w="1935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                                до 20 января года, следующего                              за отчетным</w:t>
            </w:r>
            <w:r/>
          </w:p>
        </w:tc>
      </w:tr>
      <w:tr>
        <w:trPr>
          <w:jc w:val="center"/>
          <w:trHeight w:val="701"/>
        </w:trPr>
        <w:tc>
          <w:tcPr>
            <w:shd w:val="clear" w:color="auto" w:fill="auto"/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</w:t>
            </w:r>
            <w:r/>
          </w:p>
        </w:tc>
        <w:tc>
          <w:tcPr>
            <w:shd w:val="clear" w:color="auto" w:fill="auto"/>
            <w:tcW w:w="411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дворовых и общественных территори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Чернянского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благоустроенных с трудовым участием граждан, заинтересованных организаций, от общего количества дворовых и общественных территорий, благоустроенных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ходе 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/>
          </w:p>
        </w:tc>
        <w:tc>
          <w:tcPr>
            <w:shd w:val="clear" w:color="auto" w:fill="auto"/>
            <w:tcW w:w="125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shd w:val="clear" w:color="auto" w:fill="auto"/>
            <w:tcW w:w="556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Процентное соотношение дворовых и общественных территори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Чернянского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благоустроенных с трудовым участием граждан, заинтересованных организаций, от общего количества дворовых и общественных территорий, благоустроенных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ходе реализации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/>
          </w:p>
        </w:tc>
        <w:tc>
          <w:tcPr>
            <w:shd w:val="clear" w:color="auto" w:fill="auto"/>
            <w:tcW w:w="18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Ведомственный мониторинг</w:t>
            </w:r>
            <w:r/>
          </w:p>
        </w:tc>
        <w:tc>
          <w:tcPr>
            <w:shd w:val="clear" w:color="auto" w:fill="auto"/>
            <w:tcW w:w="1935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                                до 20 января года, следующего                            за отчетным</w:t>
            </w:r>
            <w:r/>
          </w:p>
        </w:tc>
      </w:tr>
    </w:tbl>
    <w:p>
      <w:pPr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6"/>
          <w:szCs w:val="26"/>
        </w:rPr>
        <w:sectPr>
          <w:footnotePr/>
          <w:endnotePr/>
          <w:type w:val="nextPage"/>
          <w:pgSz w:w="16838" w:h="11906" w:orient="landscape"/>
          <w:pgMar w:top="851" w:right="678" w:bottom="567" w:left="1134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/>
          <w:b/>
          <w:sz w:val="24"/>
          <w:szCs w:val="24"/>
        </w:rPr>
        <w:t xml:space="preserve">Приложение 6</w:t>
      </w:r>
      <w:r/>
    </w:p>
    <w:p>
      <w:pPr>
        <w:ind w:left="8505" w:hanging="8505"/>
        <w:jc w:val="right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 муниципальной программе Чернянского района</w:t>
      </w:r>
      <w:r/>
    </w:p>
    <w:p>
      <w:pPr>
        <w:ind w:left="8505" w:hanging="8505"/>
        <w:jc w:val="right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«Формирование современной городской среды</w:t>
      </w:r>
      <w:r/>
    </w:p>
    <w:p>
      <w:pPr>
        <w:ind w:left="8505" w:hanging="8505"/>
        <w:jc w:val="right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территории Чернянского района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/>
    </w:p>
    <w:p>
      <w:pPr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Адресный перечень дворовых территорий многоквартирных домов,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подлежащих</w:t>
      </w:r>
      <w:r>
        <w:rPr>
          <w:rFonts w:ascii="Times New Roman" w:hAnsi="Times New Roman"/>
          <w:b/>
          <w:sz w:val="28"/>
          <w:szCs w:val="28"/>
        </w:rPr>
        <w:t xml:space="preserve"> благоустройству в 2018-2024 гг. </w:t>
      </w:r>
      <w:r/>
    </w:p>
    <w:tbl>
      <w:tblPr>
        <w:tblpPr w:horzAnchor="margin" w:tblpXSpec="center" w:vertAnchor="text" w:tblpY="115" w:leftFromText="180" w:topFromText="0" w:rightFromText="180" w:bottomFromText="0"/>
        <w:tblW w:w="75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4430"/>
        <w:gridCol w:w="226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дворовой территории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Сроки               реализации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Чернянка,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лица Ленина,102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Чернянка, улица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Ленина, 104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Чернянка, улица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Первомайская,59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Чернянка, улица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Энтузиастов,6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Чернянка, улица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Магистральная,4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Чернянка, улица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Магистральная,3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г.</w:t>
            </w:r>
            <w:r/>
          </w:p>
        </w:tc>
      </w:tr>
      <w:tr>
        <w:trPr>
          <w:trHeight w:val="4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Чернянка, улица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Магистральная,1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г.</w:t>
            </w:r>
            <w:r/>
          </w:p>
        </w:tc>
      </w:tr>
      <w:tr>
        <w:trPr>
          <w:trHeight w:val="2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Чернянка, улица Первомайская, 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г.</w:t>
            </w:r>
            <w:r/>
          </w:p>
        </w:tc>
      </w:tr>
      <w:tr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Чернянка, улица Кольцова, 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г.</w:t>
            </w:r>
            <w:r/>
          </w:p>
        </w:tc>
      </w:tr>
      <w:tr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Чернянка, улица Приоскольская, 1 и 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г.</w:t>
            </w:r>
            <w:r/>
          </w:p>
        </w:tc>
      </w:tr>
      <w:tr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Чернянка, улица Орджоникидзе, 3а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г.</w:t>
            </w:r>
            <w:r/>
          </w:p>
        </w:tc>
      </w:tr>
      <w:tr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Ездочное, ул. Центральная, 1, 2 и 5а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Адресный перечень муниципальных территорий общего пользования,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которые подлежат благоустройству в 2018-2024 гг.</w:t>
      </w:r>
      <w:r/>
    </w:p>
    <w:tbl>
      <w:tblPr>
        <w:tblW w:w="10350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380"/>
        <w:gridCol w:w="3119"/>
      </w:tblGrid>
      <w:tr>
        <w:trPr>
          <w:trHeight w:val="509"/>
        </w:trPr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расположения  территории общего пользования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реализации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Парк ул.Волотовская, п.Чернянка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2018г.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ул.Волотовская, п.Чернянка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2018г.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Набережная р.Оскол в районе подвесного моста п.Чернянка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г.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зоны фонтана и концертной площадки в парке Горького п.Чернянка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г.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сквера по ул. Маринченко в п. Чернянка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территории сквера у памятника «Скорбящая мать» п.Чернянка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пл. Октябрьская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г.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прогулочной зоны вдоль набережной реки «Оскол» п.Чернянка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Адресный перечень </w:t>
      </w:r>
      <w:r>
        <w:rPr>
          <w:rFonts w:ascii="Times New Roman" w:hAnsi="Times New Roman" w:eastAsia="Calibri"/>
          <w:b/>
          <w:sz w:val="28"/>
          <w:szCs w:val="28"/>
        </w:rPr>
        <w:t xml:space="preserve">иных территорий соответствующего   функционального назначения Чернянского района</w:t>
      </w:r>
      <w:r>
        <w:rPr>
          <w:rFonts w:ascii="Times New Roman" w:hAnsi="Times New Roman"/>
          <w:b/>
          <w:sz w:val="28"/>
          <w:szCs w:val="28"/>
        </w:rPr>
        <w:t xml:space="preserve">,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которые подлежат благоустройству в 2018-2024 гг.</w:t>
      </w:r>
      <w:r/>
    </w:p>
    <w:tbl>
      <w:tblPr>
        <w:tblW w:w="10350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380"/>
        <w:gridCol w:w="3119"/>
      </w:tblGrid>
      <w:tr>
        <w:trPr>
          <w:trHeight w:val="509"/>
        </w:trPr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расположения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соответствующего функционального назначения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реализации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территории аттракционов в парке имени Горького в поселке Чернянка Белгородской области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детской площадки по ул. Красовка,           с. Большое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детской площадки по ул. Центральная,     с. Долгая Яруга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детской площадки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х. Раевка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детской площадки по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Калинина,          п. Чернянка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детской площадки по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Маринченко,     п. Чернянка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г.</w:t>
            </w:r>
            <w:r/>
          </w:p>
        </w:tc>
      </w:tr>
      <w:tr>
        <w:trPr>
          <w:trHeight w:val="719"/>
        </w:trPr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Обустройство детской спортивной площадки по ул. Крупской п. Чернянка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г.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Обустройство дет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спортивной площадки по пер.Оскольский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 Чернянка</w:t>
            </w:r>
            <w:r/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г.</w:t>
            </w:r>
            <w:r/>
          </w:p>
        </w:tc>
      </w:tr>
    </w:tbl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jc w:val="center"/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Адресный перечень 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нуждающихся  в благоустройстве на территории Чернянского района</w:t>
      </w:r>
      <w:r/>
    </w:p>
    <w:p>
      <w:pPr>
        <w:numPr>
          <w:ilvl w:val="0"/>
          <w:numId w:val="8"/>
        </w:numPr>
        <w:ind w:left="714" w:hanging="357"/>
        <w:spacing w:line="240" w:lineRule="auto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ИП  Крикуненко И.В., п. Чернянка, ул. Степана Разина</w:t>
      </w:r>
      <w:r/>
    </w:p>
    <w:p>
      <w:pPr>
        <w:numPr>
          <w:ilvl w:val="0"/>
          <w:numId w:val="8"/>
        </w:numPr>
        <w:ind w:left="714" w:hanging="357"/>
        <w:spacing w:line="240" w:lineRule="auto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ИП  Шульгин А.Н., п. Чернянка, ул.Ленина,46</w:t>
      </w:r>
      <w:r/>
    </w:p>
    <w:p>
      <w:pPr>
        <w:jc w:val="center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Адресный перечень индивидуальных жилых домов и земельных участков, предоставленных для их размещения нуждающихся  в благоустройстве на территории Чернянского района</w:t>
      </w:r>
      <w:r/>
    </w:p>
    <w:p>
      <w:pPr>
        <w:numPr>
          <w:ilvl w:val="0"/>
          <w:numId w:val="10"/>
        </w:numPr>
        <w:ind w:left="714" w:hanging="357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ИЖС, п. Чернянка, ул. Кирова, 49</w:t>
      </w:r>
      <w:r/>
    </w:p>
    <w:p>
      <w:pPr>
        <w:numPr>
          <w:ilvl w:val="0"/>
          <w:numId w:val="10"/>
        </w:numPr>
        <w:ind w:left="714" w:hanging="357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ИЖС, п.Чернянка, ул.Маяковского, 13 </w:t>
      </w:r>
      <w:r/>
    </w:p>
    <w:p>
      <w:pPr>
        <w:numPr>
          <w:ilvl w:val="0"/>
          <w:numId w:val="10"/>
        </w:numPr>
        <w:ind w:left="714" w:hanging="357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ИЖС п.Чернянка, ул.Чапаева, 15 </w:t>
      </w:r>
      <w:r/>
    </w:p>
    <w:p>
      <w:pPr>
        <w:numPr>
          <w:ilvl w:val="0"/>
          <w:numId w:val="10"/>
        </w:numPr>
        <w:ind w:left="714" w:hanging="357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ИЖС п.Чернянка, ул.Чапаева, 18  </w:t>
      </w:r>
      <w:r/>
    </w:p>
    <w:p>
      <w:pPr>
        <w:numPr>
          <w:ilvl w:val="0"/>
          <w:numId w:val="10"/>
        </w:numPr>
        <w:ind w:left="714" w:hanging="357"/>
        <w:spacing w:line="240" w:lineRule="auto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ИЖС п. Чернянка, ул.Волотовская,10</w:t>
      </w:r>
      <w:r/>
    </w:p>
    <w:p>
      <w:r>
        <w:t xml:space="preserve"> </w:t>
      </w:r>
      <w:r/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/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ЛИСТ СОГЛАСОВАНИЯ</w:t>
      </w:r>
      <w:r/>
    </w:p>
    <w:p>
      <w:pPr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contextualSpacing/>
        <w:jc w:val="center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проекта постановления администрации</w:t>
      </w:r>
      <w:r/>
    </w:p>
    <w:p>
      <w:pPr>
        <w:contextualSpacing/>
        <w:jc w:val="center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«Чернянский район» Белгородской области</w:t>
      </w:r>
      <w:r/>
    </w:p>
    <w:p>
      <w:pPr>
        <w:pStyle w:val="865"/>
        <w:jc w:val="center"/>
        <w:spacing w:after="0"/>
        <w:tabs>
          <w:tab w:val="left" w:pos="4253" w:leader="none"/>
          <w:tab w:val="left" w:pos="4536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в постановление администрации</w:t>
      </w:r>
      <w:r/>
    </w:p>
    <w:p>
      <w:pPr>
        <w:pStyle w:val="865"/>
        <w:jc w:val="center"/>
        <w:spacing w:after="0"/>
        <w:tabs>
          <w:tab w:val="left" w:pos="4253" w:leader="none"/>
          <w:tab w:val="left" w:pos="4536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района «Чернянский район» Белгородской области</w:t>
      </w:r>
      <w:r/>
    </w:p>
    <w:p>
      <w:pPr>
        <w:pStyle w:val="865"/>
        <w:jc w:val="center"/>
        <w:spacing w:after="0"/>
        <w:tabs>
          <w:tab w:val="left" w:pos="4253" w:leader="none"/>
          <w:tab w:val="left" w:pos="4536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 25 10.2017 года № 480 «Об утверждении муниципальной программы Чернянского района «Формирование современной городской среды на  территории Чернянского района»»</w:t>
      </w:r>
      <w:r/>
    </w:p>
    <w:p>
      <w:pPr>
        <w:jc w:val="center"/>
        <w:spacing w:after="0"/>
        <w:tabs>
          <w:tab w:val="left" w:pos="540" w:leader="none"/>
          <w:tab w:val="left" w:pos="900" w:leader="none"/>
          <w:tab w:val="left" w:pos="1080" w:leader="none"/>
          <w:tab w:val="left" w:pos="846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Документу присвоен № __ от «__» _______2024 года</w:t>
      </w:r>
      <w:r/>
    </w:p>
    <w:p>
      <w:pPr>
        <w:contextualSpacing/>
        <w:tabs>
          <w:tab w:val="left" w:pos="9072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Подготовлено:</w:t>
      </w:r>
      <w:r/>
    </w:p>
    <w:p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группы транспорта, связи 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и ЖКХ  МКУ «Управление строительства, транспорта, связи и ЖКХ» Чернянского района 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4785" w:type="dxa"/>
            <w:textDirection w:val="lrTb"/>
            <w:noWrap w:val="false"/>
          </w:tcPr>
          <w:p>
            <w:pPr>
              <w:ind w:hanging="249"/>
              <w:jc w:val="right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  <w:r/>
          </w:p>
          <w:p>
            <w:pPr>
              <w:ind w:hanging="249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Л.А.Белоусова</w:t>
            </w:r>
            <w:r/>
          </w:p>
          <w:p>
            <w:pPr>
              <w:ind w:hanging="249"/>
              <w:jc w:val="right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contextualSpacing/>
        <w:jc w:val="both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Согласовано:</w:t>
      </w:r>
      <w:r/>
    </w:p>
    <w:p>
      <w:pPr>
        <w:jc w:val="both"/>
        <w:rPr>
          <w:rFonts w:ascii="Times New Roman" w:hAnsi="Times New Roman"/>
          <w:color w:val="000000"/>
          <w:sz w:val="24"/>
          <w:szCs w:val="24"/>
        </w:rPr>
      </w:pPr>
      <w:r/>
      <w:bookmarkStart w:id="3" w:name="_Hlk26513557"/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/>
    </w:p>
    <w:p>
      <w:pPr>
        <w:jc w:val="both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Первый заместитель главы администрации</w:t>
      </w:r>
      <w:r/>
    </w:p>
    <w:p>
      <w:pPr>
        <w:jc w:val="both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района по реализации проектов и программ</w:t>
      </w:r>
      <w:r/>
    </w:p>
    <w:p>
      <w:pPr>
        <w:jc w:val="both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строительстве и градостроительной</w:t>
      </w:r>
      <w:r/>
    </w:p>
    <w:p>
      <w:pPr>
        <w:jc w:val="both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деятельности                                                                                                          С.А.Морозов</w:t>
      </w:r>
      <w:r/>
    </w:p>
    <w:p>
      <w:pPr>
        <w:jc w:val="both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Заместитель главы администрации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Чернянского района-руководитель аппарата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администрации Чернянского района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Л.Н. Овсянникова</w:t>
      </w:r>
      <w:r/>
    </w:p>
    <w:p>
      <w:pPr>
        <w:contextualSpacing/>
        <w:ind w:right="-569"/>
        <w:jc w:val="both"/>
        <w:spacing w:after="0"/>
        <w:tabs>
          <w:tab w:val="left" w:pos="73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contextualSpacing/>
        <w:ind w:right="-569"/>
        <w:jc w:val="both"/>
        <w:spacing w:after="0"/>
        <w:tabs>
          <w:tab w:val="left" w:pos="73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sz w:val="24"/>
          <w:szCs w:val="24"/>
        </w:rPr>
        <w:t xml:space="preserve">Правовое управление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tabs>
          <w:tab w:val="left" w:pos="7655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Чернянского района</w:t>
      </w:r>
      <w:r>
        <w:rPr>
          <w:rFonts w:ascii="Times New Roman" w:hAnsi="Times New Roman"/>
          <w:sz w:val="24"/>
          <w:szCs w:val="24"/>
        </w:rPr>
        <w:tab/>
        <w:t xml:space="preserve">  Э.Н. Стрекозов</w:t>
      </w:r>
      <w:r/>
    </w:p>
    <w:p>
      <w:pPr>
        <w:contextualSpacing/>
        <w:jc w:val="both"/>
        <w:tabs>
          <w:tab w:val="left" w:pos="9072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3"/>
      <w:r/>
      <w:r/>
    </w:p>
    <w:p>
      <w:pPr>
        <w:contextualSpacing/>
        <w:jc w:val="both"/>
        <w:tabs>
          <w:tab w:val="left" w:pos="9072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документа оформил:</w:t>
      </w:r>
      <w:bookmarkStart w:id="4" w:name="_Hlk26513373"/>
      <w:r/>
      <w:r/>
    </w:p>
    <w:p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                      Белоусова Людмила Александровна, тел. 5-72-34</w:t>
      </w:r>
      <w:r/>
    </w:p>
    <w:p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Подпись, фамилия, имя, отчество, рабочий телефон</w:t>
      </w:r>
      <w:bookmarkEnd w:id="4"/>
      <w:r/>
      <w:r/>
    </w:p>
    <w:p>
      <w:pPr>
        <w:pStyle w:val="879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87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</w:t>
      </w:r>
      <w:r/>
    </w:p>
    <w:p>
      <w:pPr>
        <w:pStyle w:val="87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87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ЛИСТ РАССЫЛКИ</w:t>
      </w:r>
      <w:r/>
    </w:p>
    <w:p>
      <w:pPr>
        <w:pStyle w:val="87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879"/>
        <w:ind w:firstLine="709"/>
        <w:jc w:val="center"/>
        <w:tabs>
          <w:tab w:val="left" w:pos="269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постановления администрации</w:t>
      </w:r>
      <w:r/>
    </w:p>
    <w:p>
      <w:pPr>
        <w:pStyle w:val="879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«Чернянский район»</w:t>
      </w:r>
      <w:r/>
    </w:p>
    <w:p>
      <w:pPr>
        <w:pStyle w:val="879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«__» </w:t>
      </w:r>
      <w:r>
        <w:rPr>
          <w:sz w:val="24"/>
          <w:szCs w:val="24"/>
        </w:rPr>
        <w:t xml:space="preserve">__________</w:t>
      </w:r>
      <w:r>
        <w:rPr>
          <w:sz w:val="24"/>
          <w:szCs w:val="24"/>
        </w:rPr>
        <w:t xml:space="preserve"> 2024 года № ___</w:t>
      </w:r>
      <w:r/>
    </w:p>
    <w:p>
      <w:pPr>
        <w:pStyle w:val="879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65"/>
        <w:jc w:val="center"/>
        <w:spacing w:after="0"/>
        <w:tabs>
          <w:tab w:val="left" w:pos="4253" w:leader="none"/>
          <w:tab w:val="left" w:pos="4536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в постановление администрации</w:t>
      </w:r>
      <w:r/>
    </w:p>
    <w:p>
      <w:pPr>
        <w:pStyle w:val="865"/>
        <w:jc w:val="center"/>
        <w:spacing w:after="0"/>
        <w:tabs>
          <w:tab w:val="left" w:pos="4253" w:leader="none"/>
          <w:tab w:val="left" w:pos="4536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района «Чернянский район» Белгородской области</w:t>
      </w:r>
      <w:r/>
    </w:p>
    <w:p>
      <w:pPr>
        <w:pStyle w:val="865"/>
        <w:jc w:val="center"/>
        <w:spacing w:after="0"/>
        <w:tabs>
          <w:tab w:val="left" w:pos="4253" w:leader="none"/>
          <w:tab w:val="left" w:pos="4536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 25 10.2017 года № 480 «Об утверждении муниципальной программы Чернянского района «Формирование современной городской среды на  территории Чернянского района»»</w:t>
      </w:r>
      <w:r/>
    </w:p>
    <w:p>
      <w:pPr>
        <w:pStyle w:val="879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tabs>
          <w:tab w:val="left" w:pos="540" w:leader="none"/>
          <w:tab w:val="left" w:pos="900" w:leader="none"/>
          <w:tab w:val="left" w:pos="1080" w:leader="none"/>
          <w:tab w:val="left" w:pos="846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center"/>
        <w:tabs>
          <w:tab w:val="left" w:pos="540" w:leader="none"/>
          <w:tab w:val="left" w:pos="900" w:leader="none"/>
          <w:tab w:val="left" w:pos="1080" w:leader="none"/>
          <w:tab w:val="left" w:pos="846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Отпечатано  в  4 – х  экземплярах:</w:t>
      </w:r>
      <w:r/>
    </w:p>
    <w:p>
      <w:pPr>
        <w:contextualSpacing/>
        <w:tabs>
          <w:tab w:val="left" w:pos="680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Дело</w:t>
      </w:r>
      <w:r/>
    </w:p>
    <w:p>
      <w:pPr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Прокуратура</w:t>
      </w:r>
      <w:r/>
    </w:p>
    <w:p>
      <w:pPr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транспорта, связи и ЖКХ МКУ </w:t>
      </w:r>
      <w:r/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«Управление строительства, транспорта, связи и ЖКХ» (2 экз.)</w:t>
      </w:r>
      <w:r/>
    </w:p>
    <w:p>
      <w:pPr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Лист рассылки оформил:</w:t>
      </w:r>
      <w:r/>
    </w:p>
    <w:p>
      <w:pPr>
        <w:tabs>
          <w:tab w:val="left" w:pos="8931" w:leader="none"/>
        </w:tabs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                  Белоусова Людмила Александровна ,тел. 5-72-34</w:t>
      </w:r>
      <w:r/>
    </w:p>
    <w:p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Подпись, фамилия, имя, отчество, рабочий телефон</w:t>
      </w:r>
      <w:bookmarkStart w:id="5" w:name="Par29"/>
      <w:r/>
      <w:bookmarkEnd w:id="5"/>
      <w:r/>
      <w:r/>
    </w:p>
    <w:sectPr>
      <w:footnotePr/>
      <w:endnotePr/>
      <w:type w:val="nextPage"/>
      <w:pgSz w:w="11906" w:h="16838" w:orient="portrait"/>
      <w:pgMar w:top="28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60603050605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3020204"/>
  </w:font>
  <w:font w:name="Corbel">
    <w:panose1 w:val="020B050302020302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0373754"/>
      <w:docPartObj>
        <w:docPartGallery w:val="Page Numbers (Bottom of Page)"/>
        <w:docPartUnique w:val="true"/>
      </w:docPartObj>
      <w:rPr/>
    </w:sdtPr>
    <w:sdtContent>
      <w:p>
        <w:pPr>
          <w:pStyle w:val="861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  <w:rPr>
        <w:rFonts w:cs="Times New Roman"/>
        <w:color w:val="auto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pStyle w:val="841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/>
      </w:rPr>
    </w:lvl>
    <w:lvl w:ilvl="1">
      <w:start w:val="1"/>
      <w:numFmt w:val="decimal"/>
      <w:pStyle w:val="842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pStyle w:val="843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pStyle w:val="844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7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9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1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3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5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7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9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1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3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4"/>
  </w:num>
  <w:num w:numId="2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eachPage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5">
    <w:name w:val="Heading 1 Char"/>
    <w:basedOn w:val="846"/>
    <w:link w:val="841"/>
    <w:uiPriority w:val="9"/>
    <w:rPr>
      <w:rFonts w:ascii="Arial" w:hAnsi="Arial" w:eastAsia="Arial" w:cs="Arial"/>
      <w:sz w:val="40"/>
      <w:szCs w:val="40"/>
    </w:rPr>
  </w:style>
  <w:style w:type="character" w:styleId="676">
    <w:name w:val="Heading 2 Char"/>
    <w:basedOn w:val="846"/>
    <w:link w:val="842"/>
    <w:uiPriority w:val="9"/>
    <w:rPr>
      <w:rFonts w:ascii="Arial" w:hAnsi="Arial" w:eastAsia="Arial" w:cs="Arial"/>
      <w:sz w:val="34"/>
    </w:rPr>
  </w:style>
  <w:style w:type="character" w:styleId="677">
    <w:name w:val="Heading 3 Char"/>
    <w:basedOn w:val="846"/>
    <w:link w:val="843"/>
    <w:uiPriority w:val="9"/>
    <w:rPr>
      <w:rFonts w:ascii="Arial" w:hAnsi="Arial" w:eastAsia="Arial" w:cs="Arial"/>
      <w:sz w:val="30"/>
      <w:szCs w:val="30"/>
    </w:rPr>
  </w:style>
  <w:style w:type="character" w:styleId="678">
    <w:name w:val="Heading 4 Char"/>
    <w:basedOn w:val="846"/>
    <w:link w:val="844"/>
    <w:uiPriority w:val="9"/>
    <w:rPr>
      <w:rFonts w:ascii="Arial" w:hAnsi="Arial" w:eastAsia="Arial" w:cs="Arial"/>
      <w:b/>
      <w:bCs/>
      <w:sz w:val="26"/>
      <w:szCs w:val="26"/>
    </w:rPr>
  </w:style>
  <w:style w:type="character" w:styleId="679">
    <w:name w:val="Heading 5 Char"/>
    <w:basedOn w:val="846"/>
    <w:link w:val="845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basedOn w:val="846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0"/>
    <w:next w:val="840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basedOn w:val="846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0"/>
    <w:next w:val="840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basedOn w:val="846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0"/>
    <w:next w:val="840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basedOn w:val="846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Title"/>
    <w:basedOn w:val="840"/>
    <w:next w:val="840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basedOn w:val="846"/>
    <w:link w:val="688"/>
    <w:uiPriority w:val="10"/>
    <w:rPr>
      <w:sz w:val="48"/>
      <w:szCs w:val="48"/>
    </w:rPr>
  </w:style>
  <w:style w:type="paragraph" w:styleId="690">
    <w:name w:val="Subtitle"/>
    <w:basedOn w:val="840"/>
    <w:next w:val="840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basedOn w:val="846"/>
    <w:link w:val="690"/>
    <w:uiPriority w:val="11"/>
    <w:rPr>
      <w:sz w:val="24"/>
      <w:szCs w:val="24"/>
    </w:rPr>
  </w:style>
  <w:style w:type="paragraph" w:styleId="692">
    <w:name w:val="Quote"/>
    <w:basedOn w:val="840"/>
    <w:next w:val="840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0"/>
    <w:next w:val="840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character" w:styleId="696">
    <w:name w:val="Header Char"/>
    <w:basedOn w:val="846"/>
    <w:link w:val="859"/>
    <w:uiPriority w:val="99"/>
  </w:style>
  <w:style w:type="character" w:styleId="697">
    <w:name w:val="Footer Char"/>
    <w:basedOn w:val="846"/>
    <w:link w:val="861"/>
    <w:uiPriority w:val="99"/>
  </w:style>
  <w:style w:type="character" w:styleId="698">
    <w:name w:val="Caption Char"/>
    <w:basedOn w:val="970"/>
    <w:link w:val="861"/>
    <w:uiPriority w:val="99"/>
  </w:style>
  <w:style w:type="table" w:styleId="699">
    <w:name w:val="Table Grid"/>
    <w:basedOn w:val="8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Footnote Text Char"/>
    <w:link w:val="855"/>
    <w:uiPriority w:val="99"/>
    <w:rPr>
      <w:sz w:val="18"/>
    </w:rPr>
  </w:style>
  <w:style w:type="character" w:styleId="826">
    <w:name w:val="footnote reference"/>
    <w:basedOn w:val="846"/>
    <w:uiPriority w:val="99"/>
    <w:unhideWhenUsed/>
    <w:rPr>
      <w:vertAlign w:val="superscript"/>
    </w:rPr>
  </w:style>
  <w:style w:type="character" w:styleId="827">
    <w:name w:val="Endnote Text Char"/>
    <w:link w:val="863"/>
    <w:uiPriority w:val="99"/>
    <w:rPr>
      <w:sz w:val="20"/>
    </w:rPr>
  </w:style>
  <w:style w:type="character" w:styleId="828">
    <w:name w:val="endnote reference"/>
    <w:basedOn w:val="846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  <w:rPr>
      <w:rFonts w:ascii="Calibri" w:hAnsi="Calibri" w:eastAsia="Times New Roman" w:cs="Times New Roman"/>
      <w:lang w:eastAsia="ru-RU"/>
    </w:rPr>
  </w:style>
  <w:style w:type="paragraph" w:styleId="841">
    <w:name w:val="Heading 1"/>
    <w:basedOn w:val="840"/>
    <w:next w:val="840"/>
    <w:link w:val="849"/>
    <w:qFormat/>
    <w:pPr>
      <w:numPr>
        <w:numId w:val="1"/>
      </w:numPr>
      <w:jc w:val="center"/>
      <w:spacing w:before="108" w:after="108" w:line="240" w:lineRule="auto"/>
      <w:widowControl w:val="off"/>
      <w:outlineLvl w:val="0"/>
    </w:pPr>
    <w:rPr>
      <w:rFonts w:ascii="Arial" w:hAnsi="Arial" w:cs="Arial"/>
      <w:b/>
      <w:bCs/>
      <w:color w:val="000080"/>
      <w:sz w:val="24"/>
      <w:szCs w:val="24"/>
      <w:lang w:eastAsia="ar-SA"/>
    </w:rPr>
  </w:style>
  <w:style w:type="paragraph" w:styleId="842">
    <w:name w:val="Heading 2"/>
    <w:basedOn w:val="841"/>
    <w:next w:val="840"/>
    <w:link w:val="850"/>
    <w:semiHidden/>
    <w:unhideWhenUsed/>
    <w:qFormat/>
    <w:pPr>
      <w:numPr>
        <w:ilvl w:val="1"/>
      </w:numPr>
      <w:jc w:val="both"/>
      <w:spacing w:before="0" w:after="0"/>
      <w:outlineLvl w:val="1"/>
    </w:pPr>
    <w:rPr>
      <w:b w:val="0"/>
      <w:bCs w:val="0"/>
      <w:color w:val="auto"/>
    </w:rPr>
  </w:style>
  <w:style w:type="paragraph" w:styleId="843">
    <w:name w:val="Heading 3"/>
    <w:basedOn w:val="842"/>
    <w:next w:val="840"/>
    <w:link w:val="851"/>
    <w:semiHidden/>
    <w:unhideWhenUsed/>
    <w:qFormat/>
    <w:pPr>
      <w:numPr>
        <w:ilvl w:val="2"/>
      </w:numPr>
      <w:outlineLvl w:val="2"/>
    </w:pPr>
  </w:style>
  <w:style w:type="paragraph" w:styleId="844">
    <w:name w:val="Heading 4"/>
    <w:basedOn w:val="843"/>
    <w:next w:val="840"/>
    <w:link w:val="852"/>
    <w:unhideWhenUsed/>
    <w:qFormat/>
    <w:pPr>
      <w:numPr>
        <w:ilvl w:val="3"/>
      </w:numPr>
      <w:outlineLvl w:val="3"/>
    </w:pPr>
  </w:style>
  <w:style w:type="paragraph" w:styleId="845">
    <w:name w:val="Heading 5"/>
    <w:basedOn w:val="840"/>
    <w:next w:val="840"/>
    <w:link w:val="968"/>
    <w:uiPriority w:val="9"/>
    <w:unhideWhenUsed/>
    <w:qFormat/>
    <w:pPr>
      <w:keepLines/>
      <w:keepNext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846" w:default="1">
    <w:name w:val="Default Paragraph Font"/>
    <w:uiPriority w:val="1"/>
    <w:semiHidden/>
    <w:unhideWhenUsed/>
  </w:style>
  <w:style w:type="table" w:styleId="84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character" w:styleId="849" w:customStyle="1">
    <w:name w:val="Заголовок 1 Знак"/>
    <w:basedOn w:val="846"/>
    <w:link w:val="841"/>
    <w:rPr>
      <w:rFonts w:ascii="Arial" w:hAnsi="Arial" w:eastAsia="Times New Roman" w:cs="Arial"/>
      <w:b/>
      <w:bCs/>
      <w:color w:val="000080"/>
      <w:sz w:val="24"/>
      <w:szCs w:val="24"/>
      <w:lang w:eastAsia="ar-SA"/>
    </w:rPr>
  </w:style>
  <w:style w:type="character" w:styleId="850" w:customStyle="1">
    <w:name w:val="Заголовок 2 Знак"/>
    <w:basedOn w:val="846"/>
    <w:link w:val="842"/>
    <w:semiHidden/>
    <w:rPr>
      <w:rFonts w:ascii="Arial" w:hAnsi="Arial" w:eastAsia="Times New Roman" w:cs="Arial"/>
      <w:sz w:val="24"/>
      <w:szCs w:val="24"/>
      <w:lang w:eastAsia="ar-SA"/>
    </w:rPr>
  </w:style>
  <w:style w:type="character" w:styleId="851" w:customStyle="1">
    <w:name w:val="Заголовок 3 Знак"/>
    <w:basedOn w:val="846"/>
    <w:link w:val="843"/>
    <w:semiHidden/>
    <w:rPr>
      <w:rFonts w:ascii="Arial" w:hAnsi="Arial" w:eastAsia="Times New Roman" w:cs="Arial"/>
      <w:sz w:val="24"/>
      <w:szCs w:val="24"/>
      <w:lang w:eastAsia="ar-SA"/>
    </w:rPr>
  </w:style>
  <w:style w:type="character" w:styleId="852" w:customStyle="1">
    <w:name w:val="Заголовок 4 Знак"/>
    <w:basedOn w:val="846"/>
    <w:link w:val="844"/>
    <w:rPr>
      <w:rFonts w:ascii="Arial" w:hAnsi="Arial" w:eastAsia="Times New Roman" w:cs="Arial"/>
      <w:sz w:val="24"/>
      <w:szCs w:val="24"/>
      <w:lang w:eastAsia="ar-SA"/>
    </w:rPr>
  </w:style>
  <w:style w:type="character" w:styleId="853">
    <w:name w:val="Hyperlink"/>
    <w:semiHidden/>
    <w:unhideWhenUsed/>
    <w:rPr>
      <w:color w:val="0563c1"/>
      <w:u w:val="single"/>
    </w:rPr>
  </w:style>
  <w:style w:type="character" w:styleId="854" w:customStyle="1">
    <w:name w:val="Текст сноски Знак"/>
    <w:basedOn w:val="846"/>
    <w:link w:val="855"/>
    <w:semiHidden/>
    <w:rPr>
      <w:rFonts w:ascii="Calibri" w:hAnsi="Calibri" w:eastAsia="Calibri" w:cs="Times New Roman"/>
      <w:sz w:val="20"/>
      <w:szCs w:val="20"/>
    </w:rPr>
  </w:style>
  <w:style w:type="paragraph" w:styleId="855">
    <w:name w:val="footnote text"/>
    <w:basedOn w:val="840"/>
    <w:link w:val="854"/>
    <w:semiHidden/>
    <w:unhideWhenUsed/>
    <w:rPr>
      <w:rFonts w:eastAsia="Calibri"/>
      <w:sz w:val="20"/>
      <w:szCs w:val="20"/>
      <w:lang w:eastAsia="en-US"/>
    </w:rPr>
  </w:style>
  <w:style w:type="character" w:styleId="856" w:customStyle="1">
    <w:name w:val="Текст примечания Знак"/>
    <w:basedOn w:val="846"/>
    <w:link w:val="857"/>
    <w:uiPriority w:val="99"/>
    <w:semiHidden/>
    <w:rPr>
      <w:rFonts w:ascii="Calibri" w:hAnsi="Calibri" w:eastAsia="Times New Roman" w:cs="Times New Roman"/>
      <w:sz w:val="20"/>
      <w:szCs w:val="20"/>
    </w:rPr>
  </w:style>
  <w:style w:type="paragraph" w:styleId="857">
    <w:name w:val="annotation text"/>
    <w:basedOn w:val="840"/>
    <w:link w:val="856"/>
    <w:uiPriority w:val="99"/>
    <w:semiHidden/>
    <w:unhideWhenUsed/>
    <w:rPr>
      <w:sz w:val="20"/>
      <w:szCs w:val="20"/>
      <w:lang w:eastAsia="en-US"/>
    </w:rPr>
  </w:style>
  <w:style w:type="character" w:styleId="858" w:customStyle="1">
    <w:name w:val="Верхний колонтитул Знак"/>
    <w:basedOn w:val="846"/>
    <w:link w:val="859"/>
    <w:uiPriority w:val="99"/>
    <w:semiHidden/>
    <w:rPr>
      <w:rFonts w:ascii="Arial" w:hAnsi="Arial" w:eastAsia="Times New Roman" w:cs="Times New Roman"/>
      <w:sz w:val="24"/>
      <w:szCs w:val="24"/>
      <w:lang w:eastAsia="ru-RU"/>
    </w:rPr>
  </w:style>
  <w:style w:type="paragraph" w:styleId="859">
    <w:name w:val="Header"/>
    <w:basedOn w:val="840"/>
    <w:link w:val="858"/>
    <w:uiPriority w:val="99"/>
    <w:semiHidden/>
    <w:unhideWhenUsed/>
    <w:pPr>
      <w:ind w:firstLine="720"/>
      <w:jc w:val="both"/>
      <w:spacing w:after="0" w:line="240" w:lineRule="auto"/>
      <w:widowControl w:val="off"/>
      <w:tabs>
        <w:tab w:val="center" w:pos="4677" w:leader="none"/>
        <w:tab w:val="right" w:pos="9355" w:leader="none"/>
      </w:tabs>
    </w:pPr>
    <w:rPr>
      <w:rFonts w:ascii="Arial" w:hAnsi="Arial"/>
      <w:sz w:val="24"/>
      <w:szCs w:val="24"/>
    </w:rPr>
  </w:style>
  <w:style w:type="character" w:styleId="860" w:customStyle="1">
    <w:name w:val="Нижний колонтитул Знак"/>
    <w:basedOn w:val="846"/>
    <w:link w:val="861"/>
    <w:uiPriority w:val="99"/>
    <w:rPr>
      <w:rFonts w:ascii="Calibri" w:hAnsi="Calibri" w:eastAsia="Calibri" w:cs="Times New Roman"/>
    </w:rPr>
  </w:style>
  <w:style w:type="paragraph" w:styleId="861">
    <w:name w:val="Footer"/>
    <w:basedOn w:val="840"/>
    <w:link w:val="8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eastAsia="Calibri"/>
      <w:lang w:eastAsia="en-US"/>
    </w:rPr>
  </w:style>
  <w:style w:type="character" w:styleId="862" w:customStyle="1">
    <w:name w:val="Текст концевой сноски Знак"/>
    <w:basedOn w:val="846"/>
    <w:link w:val="863"/>
    <w:semiHidden/>
    <w:rPr>
      <w:rFonts w:ascii="Calibri" w:hAnsi="Calibri" w:eastAsia="Times New Roman" w:cs="Calibri"/>
      <w:sz w:val="20"/>
      <w:szCs w:val="20"/>
      <w:lang w:eastAsia="ar-SA"/>
    </w:rPr>
  </w:style>
  <w:style w:type="paragraph" w:styleId="863">
    <w:name w:val="endnote text"/>
    <w:basedOn w:val="840"/>
    <w:link w:val="862"/>
    <w:semiHidden/>
    <w:unhideWhenUsed/>
    <w:rPr>
      <w:rFonts w:cs="Calibri"/>
      <w:sz w:val="20"/>
      <w:szCs w:val="20"/>
      <w:lang w:eastAsia="ar-SA"/>
    </w:rPr>
  </w:style>
  <w:style w:type="character" w:styleId="864" w:customStyle="1">
    <w:name w:val="Основной текст Знак"/>
    <w:basedOn w:val="846"/>
    <w:link w:val="865"/>
    <w:semiHidden/>
    <w:rPr>
      <w:rFonts w:ascii="Calibri" w:hAnsi="Calibri" w:eastAsia="Times New Roman" w:cs="Calibri"/>
      <w:lang w:eastAsia="ar-SA"/>
    </w:rPr>
  </w:style>
  <w:style w:type="paragraph" w:styleId="865">
    <w:name w:val="Body Text"/>
    <w:basedOn w:val="840"/>
    <w:link w:val="864"/>
    <w:semiHidden/>
    <w:unhideWhenUsed/>
    <w:pPr>
      <w:spacing w:after="120"/>
    </w:pPr>
    <w:rPr>
      <w:rFonts w:cs="Calibri"/>
      <w:lang w:eastAsia="ar-SA"/>
    </w:rPr>
  </w:style>
  <w:style w:type="paragraph" w:styleId="866">
    <w:name w:val="Body Text 2"/>
    <w:basedOn w:val="840"/>
    <w:link w:val="867"/>
    <w:uiPriority w:val="99"/>
    <w:semiHidden/>
    <w:unhideWhenUsed/>
    <w:pPr>
      <w:spacing w:after="120" w:line="480" w:lineRule="auto"/>
    </w:pPr>
  </w:style>
  <w:style w:type="character" w:styleId="867" w:customStyle="1">
    <w:name w:val="Основной текст 2 Знак"/>
    <w:basedOn w:val="846"/>
    <w:link w:val="866"/>
    <w:uiPriority w:val="99"/>
    <w:semiHidden/>
    <w:rPr>
      <w:rFonts w:ascii="Calibri" w:hAnsi="Calibri" w:eastAsia="Times New Roman" w:cs="Times New Roman"/>
      <w:lang w:eastAsia="ru-RU"/>
    </w:rPr>
  </w:style>
  <w:style w:type="paragraph" w:styleId="868">
    <w:name w:val="Body Text Indent 2"/>
    <w:basedOn w:val="840"/>
    <w:link w:val="869"/>
    <w:semiHidden/>
    <w:unhideWhenUsed/>
    <w:pPr>
      <w:ind w:left="283"/>
      <w:spacing w:after="120" w:line="480" w:lineRule="auto"/>
    </w:pPr>
    <w:rPr>
      <w:rFonts w:eastAsia="Calibri"/>
      <w:lang w:eastAsia="en-US"/>
    </w:rPr>
  </w:style>
  <w:style w:type="character" w:styleId="869" w:customStyle="1">
    <w:name w:val="Основной текст с отступом 2 Знак"/>
    <w:basedOn w:val="846"/>
    <w:link w:val="868"/>
    <w:semiHidden/>
    <w:rPr>
      <w:rFonts w:ascii="Calibri" w:hAnsi="Calibri" w:eastAsia="Calibri" w:cs="Times New Roman"/>
    </w:rPr>
  </w:style>
  <w:style w:type="character" w:styleId="870" w:customStyle="1">
    <w:name w:val="Схема документа Знак"/>
    <w:basedOn w:val="846"/>
    <w:link w:val="871"/>
    <w:semiHidden/>
    <w:rPr>
      <w:rFonts w:ascii="Tahoma" w:hAnsi="Tahoma" w:eastAsia="Times New Roman" w:cs="Tahoma"/>
      <w:sz w:val="16"/>
      <w:szCs w:val="16"/>
    </w:rPr>
  </w:style>
  <w:style w:type="paragraph" w:styleId="871">
    <w:name w:val="Document Map"/>
    <w:basedOn w:val="840"/>
    <w:link w:val="870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styleId="872" w:customStyle="1">
    <w:name w:val="Тема примечания Знак"/>
    <w:basedOn w:val="856"/>
    <w:link w:val="873"/>
    <w:semiHidden/>
    <w:rPr>
      <w:rFonts w:ascii="Calibri" w:hAnsi="Calibri" w:eastAsia="Times New Roman" w:cs="Times New Roman"/>
      <w:b/>
      <w:bCs/>
      <w:sz w:val="20"/>
      <w:szCs w:val="20"/>
    </w:rPr>
  </w:style>
  <w:style w:type="paragraph" w:styleId="873">
    <w:name w:val="annotation subject"/>
    <w:basedOn w:val="857"/>
    <w:next w:val="857"/>
    <w:link w:val="872"/>
    <w:semiHidden/>
    <w:unhideWhenUsed/>
    <w:rPr>
      <w:b/>
      <w:bCs/>
    </w:rPr>
  </w:style>
  <w:style w:type="character" w:styleId="874" w:customStyle="1">
    <w:name w:val="Текст выноски Знак"/>
    <w:basedOn w:val="846"/>
    <w:link w:val="875"/>
    <w:uiPriority w:val="99"/>
    <w:semiHidden/>
    <w:rPr>
      <w:rFonts w:ascii="Segoe UI" w:hAnsi="Segoe UI" w:eastAsia="Calibri" w:cs="Segoe UI"/>
      <w:sz w:val="18"/>
      <w:szCs w:val="18"/>
    </w:rPr>
  </w:style>
  <w:style w:type="paragraph" w:styleId="875">
    <w:name w:val="Balloon Text"/>
    <w:basedOn w:val="840"/>
    <w:link w:val="874"/>
    <w:uiPriority w:val="99"/>
    <w:semiHidden/>
    <w:unhideWhenUsed/>
    <w:pPr>
      <w:spacing w:after="0" w:line="240" w:lineRule="auto"/>
    </w:pPr>
    <w:rPr>
      <w:rFonts w:ascii="Segoe UI" w:hAnsi="Segoe UI" w:eastAsia="Calibri" w:cs="Segoe UI"/>
      <w:sz w:val="18"/>
      <w:szCs w:val="18"/>
      <w:lang w:eastAsia="en-US"/>
    </w:rPr>
  </w:style>
  <w:style w:type="paragraph" w:styleId="876">
    <w:name w:val="No Spacing"/>
    <w:qFormat/>
    <w:pPr>
      <w:spacing w:after="0" w:line="240" w:lineRule="auto"/>
    </w:pPr>
    <w:rPr>
      <w:rFonts w:ascii="Calibri" w:hAnsi="Calibri" w:eastAsia="Calibri" w:cs="Calibri"/>
    </w:rPr>
  </w:style>
  <w:style w:type="character" w:styleId="877" w:customStyle="1">
    <w:name w:val="Абзац списка Знак"/>
    <w:link w:val="878"/>
    <w:uiPriority w:val="99"/>
    <w:rPr>
      <w:rFonts w:ascii="Times New Roman" w:hAnsi="Times New Roman" w:eastAsia="Times New Roman" w:cs="Times New Roman"/>
    </w:rPr>
  </w:style>
  <w:style w:type="paragraph" w:styleId="878">
    <w:name w:val="List Paragraph"/>
    <w:basedOn w:val="840"/>
    <w:link w:val="877"/>
    <w:uiPriority w:val="99"/>
    <w:qFormat/>
    <w:pPr>
      <w:contextualSpacing/>
      <w:ind w:left="720"/>
    </w:pPr>
    <w:rPr>
      <w:rFonts w:ascii="Times New Roman" w:hAnsi="Times New Roman"/>
      <w:lang w:eastAsia="en-US"/>
    </w:rPr>
  </w:style>
  <w:style w:type="paragraph" w:styleId="879" w:customStyle="1">
    <w:name w:val="ConsPlus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80" w:customStyle="1">
    <w:name w:val="Основной текст (2)"/>
    <w:basedOn w:val="846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881" w:customStyle="1">
    <w:name w:val="Основной текст (2) + Малые прописные"/>
    <w:basedOn w:val="846"/>
    <w:rPr>
      <w:rFonts w:hint="default" w:ascii="Times New Roman" w:hAnsi="Times New Roman" w:eastAsia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882" w:customStyle="1">
    <w:name w:val="Основной шрифт абзаца1"/>
  </w:style>
  <w:style w:type="character" w:styleId="883" w:customStyle="1">
    <w:name w:val="Знак Знак3"/>
  </w:style>
  <w:style w:type="character" w:styleId="884" w:customStyle="1">
    <w:name w:val="Знак Знак2"/>
  </w:style>
  <w:style w:type="character" w:styleId="885" w:customStyle="1">
    <w:name w:val="Знак Знак1"/>
    <w:rPr>
      <w:rFonts w:hint="default" w:ascii="Tahoma" w:hAnsi="Tahoma" w:cs="Tahoma"/>
      <w:sz w:val="16"/>
    </w:rPr>
  </w:style>
  <w:style w:type="character" w:styleId="886" w:customStyle="1">
    <w:name w:val="Знак Знак"/>
  </w:style>
  <w:style w:type="character" w:styleId="887" w:customStyle="1">
    <w:name w:val="Символ сноски"/>
    <w:rPr>
      <w:vertAlign w:val="superscript"/>
    </w:rPr>
  </w:style>
  <w:style w:type="character" w:styleId="888" w:customStyle="1">
    <w:name w:val="apple-converted-space"/>
  </w:style>
  <w:style w:type="character" w:styleId="889" w:customStyle="1">
    <w:name w:val="Символы концевой сноски"/>
  </w:style>
  <w:style w:type="character" w:styleId="890" w:customStyle="1">
    <w:name w:val="Absatz-Standardschriftart"/>
  </w:style>
  <w:style w:type="character" w:styleId="891" w:customStyle="1">
    <w:name w:val="WW8Num1z0"/>
    <w:rPr>
      <w:rFonts w:hint="default" w:ascii="Symbol" w:hAnsi="Symbol"/>
    </w:rPr>
  </w:style>
  <w:style w:type="character" w:styleId="892" w:customStyle="1">
    <w:name w:val="WW8Num1z1"/>
    <w:rPr>
      <w:rFonts w:hint="default" w:ascii="Courier New" w:hAnsi="Courier New" w:cs="Courier New"/>
    </w:rPr>
  </w:style>
  <w:style w:type="character" w:styleId="893" w:customStyle="1">
    <w:name w:val="WW8Num1z2"/>
    <w:rPr>
      <w:rFonts w:hint="default" w:ascii="Wingdings" w:hAnsi="Wingdings"/>
    </w:rPr>
  </w:style>
  <w:style w:type="character" w:styleId="894" w:customStyle="1">
    <w:name w:val="WW8Num1z3"/>
    <w:rPr>
      <w:rFonts w:hint="default" w:ascii="Symbol" w:hAnsi="Symbol"/>
    </w:rPr>
  </w:style>
  <w:style w:type="character" w:styleId="895" w:customStyle="1">
    <w:name w:val="Цветовое выделение"/>
    <w:rPr>
      <w:b/>
      <w:bCs w:val="0"/>
      <w:color w:val="000080"/>
    </w:rPr>
  </w:style>
  <w:style w:type="character" w:styleId="896" w:customStyle="1">
    <w:name w:val="Гипертекстовая ссылка"/>
    <w:rPr>
      <w:b/>
      <w:bCs w:val="0"/>
      <w:color w:val="008000"/>
    </w:rPr>
  </w:style>
  <w:style w:type="character" w:styleId="897" w:customStyle="1">
    <w:name w:val="Активная гипертекстовая ссылка"/>
    <w:rPr>
      <w:b/>
      <w:bCs w:val="0"/>
      <w:color w:val="008000"/>
      <w:u w:val="single"/>
    </w:rPr>
  </w:style>
  <w:style w:type="character" w:styleId="898" w:customStyle="1">
    <w:name w:val="Выделение для Базового Поиска"/>
    <w:rPr>
      <w:b/>
      <w:bCs w:val="0"/>
      <w:color w:val="0058a9"/>
    </w:rPr>
  </w:style>
  <w:style w:type="character" w:styleId="899" w:customStyle="1">
    <w:name w:val="Выделение для Базового Поиска (курсив)"/>
    <w:rPr>
      <w:b/>
      <w:bCs w:val="0"/>
      <w:i/>
      <w:iCs w:val="0"/>
      <w:color w:val="0058a9"/>
    </w:rPr>
  </w:style>
  <w:style w:type="character" w:styleId="900" w:customStyle="1">
    <w:name w:val="Заголовок своего сообщения"/>
    <w:rPr>
      <w:b/>
      <w:bCs w:val="0"/>
      <w:color w:val="000080"/>
    </w:rPr>
  </w:style>
  <w:style w:type="character" w:styleId="901" w:customStyle="1">
    <w:name w:val="Заголовок чужого сообщения"/>
    <w:rPr>
      <w:b/>
      <w:bCs w:val="0"/>
      <w:color w:val="ff0000"/>
    </w:rPr>
  </w:style>
  <w:style w:type="character" w:styleId="902" w:customStyle="1">
    <w:name w:val="Найденные слова"/>
    <w:rPr>
      <w:b/>
      <w:bCs w:val="0"/>
      <w:color w:val="000080"/>
      <w:shd w:val="clear" w:color="auto" w:fill="d4d0c8"/>
    </w:rPr>
  </w:style>
  <w:style w:type="character" w:styleId="903" w:customStyle="1">
    <w:name w:val="Не вступил в силу"/>
    <w:rPr>
      <w:b/>
      <w:bCs w:val="0"/>
      <w:color w:val="008080"/>
    </w:rPr>
  </w:style>
  <w:style w:type="character" w:styleId="904" w:customStyle="1">
    <w:name w:val="Опечатки"/>
    <w:rPr>
      <w:color w:val="ff0000"/>
    </w:rPr>
  </w:style>
  <w:style w:type="character" w:styleId="905" w:customStyle="1">
    <w:name w:val="Продолжение ссылки"/>
  </w:style>
  <w:style w:type="character" w:styleId="906" w:customStyle="1">
    <w:name w:val="Сравнение редакций"/>
    <w:rPr>
      <w:b/>
      <w:bCs w:val="0"/>
      <w:color w:val="000080"/>
    </w:rPr>
  </w:style>
  <w:style w:type="character" w:styleId="907" w:customStyle="1">
    <w:name w:val="Сравнение редакций. Добавленный фрагмент"/>
    <w:rPr>
      <w:color w:val="0000ff"/>
      <w:shd w:val="clear" w:color="auto" w:fill="e3edfd"/>
    </w:rPr>
  </w:style>
  <w:style w:type="character" w:styleId="908" w:customStyle="1">
    <w:name w:val="Сравнение редакций. Удаленный фрагмент"/>
    <w:rPr>
      <w:strike/>
      <w:color w:val="808000"/>
    </w:rPr>
  </w:style>
  <w:style w:type="character" w:styleId="909" w:customStyle="1">
    <w:name w:val="Утратил силу"/>
    <w:rPr>
      <w:b/>
      <w:bCs w:val="0"/>
      <w:strike/>
      <w:color w:val="808000"/>
    </w:rPr>
  </w:style>
  <w:style w:type="character" w:styleId="910" w:customStyle="1">
    <w:name w:val="WW8Num2z0"/>
    <w:rPr>
      <w:rFonts w:hint="default" w:ascii="Wingdings" w:hAnsi="Wingdings"/>
    </w:rPr>
  </w:style>
  <w:style w:type="character" w:styleId="911" w:customStyle="1">
    <w:name w:val="WW-Absatz-Standardschriftart"/>
  </w:style>
  <w:style w:type="character" w:styleId="912" w:customStyle="1">
    <w:name w:val="Основной шрифт абзаца3"/>
  </w:style>
  <w:style w:type="character" w:styleId="913" w:customStyle="1">
    <w:name w:val="WW-Absatz-Standardschriftart1"/>
  </w:style>
  <w:style w:type="character" w:styleId="914" w:customStyle="1">
    <w:name w:val="WW-Absatz-Standardschriftart11"/>
  </w:style>
  <w:style w:type="character" w:styleId="915" w:customStyle="1">
    <w:name w:val="WW-Absatz-Standardschriftart111"/>
  </w:style>
  <w:style w:type="character" w:styleId="916" w:customStyle="1">
    <w:name w:val="WW-Absatz-Standardschriftart1111"/>
  </w:style>
  <w:style w:type="character" w:styleId="917" w:customStyle="1">
    <w:name w:val="WW8Num3z0"/>
    <w:rPr>
      <w:color w:val="auto"/>
    </w:rPr>
  </w:style>
  <w:style w:type="character" w:styleId="918" w:customStyle="1">
    <w:name w:val="Основной шрифт абзаца2"/>
  </w:style>
  <w:style w:type="character" w:styleId="919" w:customStyle="1">
    <w:name w:val="WW-Absatz-Standardschriftart11111"/>
  </w:style>
  <w:style w:type="character" w:styleId="920" w:customStyle="1">
    <w:name w:val="WW-Absatz-Standardschriftart111111"/>
  </w:style>
  <w:style w:type="character" w:styleId="921" w:customStyle="1">
    <w:name w:val="WW-Absatz-Standardschriftart1111111"/>
  </w:style>
  <w:style w:type="character" w:styleId="922" w:customStyle="1">
    <w:name w:val="WW-Absatz-Standardschriftart11111111"/>
  </w:style>
  <w:style w:type="character" w:styleId="923" w:customStyle="1">
    <w:name w:val="WW8Num2z1"/>
    <w:rPr>
      <w:rFonts w:hint="default" w:ascii="Symbol" w:hAnsi="Symbol"/>
    </w:rPr>
  </w:style>
  <w:style w:type="character" w:styleId="924" w:customStyle="1">
    <w:name w:val="WW8Num2z4"/>
    <w:rPr>
      <w:rFonts w:hint="default" w:ascii="Courier New" w:hAnsi="Courier New" w:cs="Courier New"/>
    </w:rPr>
  </w:style>
  <w:style w:type="character" w:styleId="925" w:customStyle="1">
    <w:name w:val="WW8Num3z1"/>
    <w:rPr>
      <w:rFonts w:hint="default"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styleId="926" w:customStyle="1">
    <w:name w:val="WW8Num5z0"/>
    <w:rPr>
      <w:rFonts w:hint="default" w:ascii="Symbol" w:hAnsi="Symbol"/>
    </w:rPr>
  </w:style>
  <w:style w:type="character" w:styleId="927" w:customStyle="1">
    <w:name w:val="WW8Num5z1"/>
    <w:rPr>
      <w:rFonts w:hint="default" w:ascii="Courier New" w:hAnsi="Courier New" w:cs="Courier New"/>
    </w:rPr>
  </w:style>
  <w:style w:type="character" w:styleId="928" w:customStyle="1">
    <w:name w:val="WW8Num5z2"/>
    <w:rPr>
      <w:rFonts w:hint="default" w:ascii="Wingdings" w:hAnsi="Wingdings"/>
    </w:rPr>
  </w:style>
  <w:style w:type="character" w:styleId="929" w:customStyle="1">
    <w:name w:val="WW8Num8z0"/>
    <w:rPr>
      <w:color w:val="auto"/>
    </w:rPr>
  </w:style>
  <w:style w:type="character" w:styleId="930" w:customStyle="1">
    <w:name w:val="WW8Num8z1"/>
    <w:rPr>
      <w:rFonts w:hint="default" w:ascii="Symbol" w:hAnsi="Symbol"/>
      <w:color w:val="auto"/>
    </w:rPr>
  </w:style>
  <w:style w:type="character" w:styleId="931" w:customStyle="1">
    <w:name w:val="WW8Num8z2"/>
    <w:rPr>
      <w:rFonts w:hint="default" w:ascii="Wingdings" w:hAnsi="Wingdings"/>
    </w:rPr>
  </w:style>
  <w:style w:type="character" w:styleId="932" w:customStyle="1">
    <w:name w:val="WW8Num8z3"/>
    <w:rPr>
      <w:rFonts w:hint="default" w:ascii="Symbol" w:hAnsi="Symbol"/>
    </w:rPr>
  </w:style>
  <w:style w:type="character" w:styleId="933" w:customStyle="1">
    <w:name w:val="WW8Num8z4"/>
    <w:rPr>
      <w:rFonts w:hint="default" w:ascii="Courier New" w:hAnsi="Courier New" w:cs="Courier New"/>
    </w:rPr>
  </w:style>
  <w:style w:type="character" w:styleId="934" w:customStyle="1">
    <w:name w:val="WW8Num9z0"/>
    <w:rPr>
      <w:rFonts w:hint="default" w:ascii="Symbol" w:hAnsi="Symbol"/>
    </w:rPr>
  </w:style>
  <w:style w:type="character" w:styleId="935" w:customStyle="1">
    <w:name w:val="WW8Num9z2"/>
    <w:rPr>
      <w:rFonts w:hint="default" w:ascii="Wingdings" w:hAnsi="Wingdings"/>
    </w:rPr>
  </w:style>
  <w:style w:type="character" w:styleId="936" w:customStyle="1">
    <w:name w:val="WW8Num9z4"/>
    <w:rPr>
      <w:rFonts w:hint="default" w:ascii="Courier New" w:hAnsi="Courier New" w:cs="Courier New"/>
    </w:rPr>
  </w:style>
  <w:style w:type="character" w:styleId="937" w:customStyle="1">
    <w:name w:val="WW8Num11z0"/>
    <w:rPr>
      <w:rFonts w:hint="default" w:ascii="Symbol" w:hAnsi="Symbol"/>
    </w:rPr>
  </w:style>
  <w:style w:type="character" w:styleId="938" w:customStyle="1">
    <w:name w:val="WW8Num11z1"/>
    <w:rPr>
      <w:rFonts w:hint="default" w:ascii="Courier New" w:hAnsi="Courier New" w:cs="Courier New"/>
    </w:rPr>
  </w:style>
  <w:style w:type="character" w:styleId="939" w:customStyle="1">
    <w:name w:val="WW8Num11z2"/>
    <w:rPr>
      <w:rFonts w:hint="default" w:ascii="Wingdings" w:hAnsi="Wingdings"/>
    </w:rPr>
  </w:style>
  <w:style w:type="character" w:styleId="940" w:customStyle="1">
    <w:name w:val="WW8Num12z0"/>
    <w:rPr>
      <w:rFonts w:hint="default" w:ascii="Symbol" w:hAnsi="Symbol"/>
    </w:rPr>
  </w:style>
  <w:style w:type="character" w:styleId="941" w:customStyle="1">
    <w:name w:val="WW8Num12z2"/>
    <w:rPr>
      <w:rFonts w:hint="default" w:ascii="Wingdings" w:hAnsi="Wingdings"/>
    </w:rPr>
  </w:style>
  <w:style w:type="character" w:styleId="942" w:customStyle="1">
    <w:name w:val="WW8Num12z4"/>
    <w:rPr>
      <w:rFonts w:hint="default" w:ascii="Courier New" w:hAnsi="Courier New" w:cs="Courier New"/>
    </w:rPr>
  </w:style>
  <w:style w:type="character" w:styleId="943" w:customStyle="1">
    <w:name w:val="WW8Num15z0"/>
    <w:rPr>
      <w:rFonts w:hint="default" w:ascii="Wingdings" w:hAnsi="Wingdings"/>
    </w:rPr>
  </w:style>
  <w:style w:type="character" w:styleId="944" w:customStyle="1">
    <w:name w:val="WW8Num15z1"/>
    <w:rPr>
      <w:rFonts w:hint="default" w:ascii="Symbol" w:hAnsi="Symbol"/>
    </w:rPr>
  </w:style>
  <w:style w:type="character" w:styleId="945" w:customStyle="1">
    <w:name w:val="WW8Num15z4"/>
    <w:rPr>
      <w:rFonts w:hint="default" w:ascii="Courier New" w:hAnsi="Courier New" w:cs="Courier New"/>
    </w:rPr>
  </w:style>
  <w:style w:type="character" w:styleId="946" w:customStyle="1">
    <w:name w:val="WW8Num16z0"/>
    <w:rPr>
      <w:rFonts w:hint="default" w:ascii="Wingdings" w:hAnsi="Wingdings"/>
    </w:rPr>
  </w:style>
  <w:style w:type="character" w:styleId="947" w:customStyle="1">
    <w:name w:val="WW8Num16z1"/>
    <w:rPr>
      <w:rFonts w:hint="default" w:ascii="Symbol" w:hAnsi="Symbol"/>
    </w:rPr>
  </w:style>
  <w:style w:type="character" w:styleId="948" w:customStyle="1">
    <w:name w:val="WW8Num16z4"/>
    <w:rPr>
      <w:rFonts w:hint="default" w:ascii="Courier New" w:hAnsi="Courier New" w:cs="Courier New"/>
    </w:rPr>
  </w:style>
  <w:style w:type="character" w:styleId="949" w:customStyle="1">
    <w:name w:val="WW8Num18z0"/>
    <w:rPr>
      <w:rFonts w:hint="default" w:ascii="Times New Roman" w:hAnsi="Times New Roman" w:eastAsia="Times New Roman" w:cs="Times New Roman"/>
    </w:rPr>
  </w:style>
  <w:style w:type="character" w:styleId="950" w:customStyle="1">
    <w:name w:val="WW8Num18z1"/>
    <w:rPr>
      <w:rFonts w:hint="default" w:ascii="Courier New" w:hAnsi="Courier New" w:cs="Courier New"/>
    </w:rPr>
  </w:style>
  <w:style w:type="character" w:styleId="951" w:customStyle="1">
    <w:name w:val="WW8Num18z2"/>
    <w:rPr>
      <w:rFonts w:hint="default" w:ascii="Wingdings" w:hAnsi="Wingdings"/>
    </w:rPr>
  </w:style>
  <w:style w:type="character" w:styleId="952" w:customStyle="1">
    <w:name w:val="WW8Num18z3"/>
    <w:rPr>
      <w:rFonts w:hint="default" w:ascii="Symbol" w:hAnsi="Symbol"/>
    </w:rPr>
  </w:style>
  <w:style w:type="character" w:styleId="953" w:customStyle="1">
    <w:name w:val="WW8NumSt1z0"/>
    <w:rPr>
      <w:rFonts w:hint="default" w:ascii="Times New Roman" w:hAnsi="Times New Roman" w:cs="Times New Roman"/>
    </w:rPr>
  </w:style>
  <w:style w:type="character" w:styleId="954" w:customStyle="1">
    <w:name w:val="Основной шрифт абзаца4"/>
  </w:style>
  <w:style w:type="character" w:styleId="955" w:customStyle="1">
    <w:name w:val="Font Style13"/>
    <w:rPr>
      <w:rFonts w:hint="default" w:ascii="Times New Roman" w:hAnsi="Times New Roman" w:eastAsia="Times New Roman" w:cs="Times New Roman"/>
      <w:sz w:val="20"/>
      <w:szCs w:val="20"/>
    </w:rPr>
  </w:style>
  <w:style w:type="character" w:styleId="956" w:customStyle="1">
    <w:name w:val="Font Style12"/>
    <w:rPr>
      <w:rFonts w:hint="default" w:ascii="Times New Roman" w:hAnsi="Times New Roman" w:eastAsia="Times New Roman" w:cs="Times New Roman"/>
      <w:sz w:val="14"/>
      <w:szCs w:val="14"/>
    </w:rPr>
  </w:style>
  <w:style w:type="character" w:styleId="957" w:customStyle="1">
    <w:name w:val="Font Style14"/>
    <w:rPr>
      <w:rFonts w:hint="default" w:ascii="Times New Roman" w:hAnsi="Times New Roman" w:eastAsia="Times New Roman" w:cs="Times New Roman"/>
      <w:b/>
      <w:bCs/>
      <w:sz w:val="20"/>
      <w:szCs w:val="20"/>
    </w:rPr>
  </w:style>
  <w:style w:type="character" w:styleId="958" w:customStyle="1">
    <w:name w:val="Font Style18"/>
    <w:rPr>
      <w:rFonts w:hint="default" w:ascii="Times New Roman" w:hAnsi="Times New Roman" w:eastAsia="Times New Roman" w:cs="Times New Roman"/>
      <w:b/>
      <w:bCs/>
      <w:sz w:val="12"/>
      <w:szCs w:val="12"/>
    </w:rPr>
  </w:style>
  <w:style w:type="character" w:styleId="959" w:customStyle="1">
    <w:name w:val="Font Style15"/>
    <w:rPr>
      <w:rFonts w:hint="default" w:ascii="Times New Roman" w:hAnsi="Times New Roman" w:eastAsia="Times New Roman" w:cs="Times New Roman"/>
      <w:sz w:val="12"/>
      <w:szCs w:val="12"/>
    </w:rPr>
  </w:style>
  <w:style w:type="character" w:styleId="960" w:customStyle="1">
    <w:name w:val="Font Style17"/>
    <w:rPr>
      <w:rFonts w:hint="default" w:ascii="Times New Roman" w:hAnsi="Times New Roman" w:eastAsia="Times New Roman" w:cs="Times New Roman"/>
      <w:b/>
      <w:bCs/>
      <w:sz w:val="14"/>
      <w:szCs w:val="14"/>
    </w:rPr>
  </w:style>
  <w:style w:type="character" w:styleId="961" w:customStyle="1">
    <w:name w:val="Font Style16"/>
    <w:rPr>
      <w:rFonts w:hint="default" w:ascii="Calibri" w:hAnsi="Calibri" w:eastAsia="Calibri" w:cs="Calibri"/>
      <w:sz w:val="20"/>
      <w:szCs w:val="20"/>
    </w:rPr>
  </w:style>
  <w:style w:type="character" w:styleId="962" w:customStyle="1">
    <w:name w:val="Символ нумерации"/>
  </w:style>
  <w:style w:type="character" w:styleId="963" w:customStyle="1">
    <w:name w:val="Font Style46"/>
    <w:basedOn w:val="846"/>
    <w:uiPriority w:val="99"/>
    <w:rPr>
      <w:rFonts w:hint="default" w:ascii="Times New Roman" w:hAnsi="Times New Roman" w:cs="Times New Roman"/>
      <w:sz w:val="24"/>
      <w:szCs w:val="24"/>
    </w:rPr>
  </w:style>
  <w:style w:type="character" w:styleId="964" w:customStyle="1">
    <w:name w:val="Font Style47"/>
    <w:basedOn w:val="846"/>
    <w:uiPriority w:val="99"/>
    <w:rPr>
      <w:rFonts w:hint="default" w:ascii="Times New Roman" w:hAnsi="Times New Roman" w:cs="Times New Roman"/>
      <w:b/>
      <w:bCs/>
      <w:sz w:val="24"/>
      <w:szCs w:val="24"/>
    </w:rPr>
  </w:style>
  <w:style w:type="character" w:styleId="965" w:customStyle="1">
    <w:name w:val="Font Style43"/>
    <w:basedOn w:val="846"/>
    <w:uiPriority w:val="99"/>
    <w:rPr>
      <w:rFonts w:hint="default" w:ascii="Corbel" w:hAnsi="Corbel" w:cs="Corbel"/>
      <w:spacing w:val="80"/>
      <w:sz w:val="34"/>
      <w:szCs w:val="34"/>
    </w:rPr>
  </w:style>
  <w:style w:type="character" w:styleId="966" w:customStyle="1">
    <w:name w:val="Font Style53"/>
    <w:basedOn w:val="846"/>
    <w:uiPriority w:val="99"/>
    <w:rPr>
      <w:rFonts w:hint="default" w:ascii="Bookman Old Style" w:hAnsi="Bookman Old Style" w:cs="Bookman Old Style"/>
      <w:sz w:val="16"/>
      <w:szCs w:val="16"/>
    </w:rPr>
  </w:style>
  <w:style w:type="character" w:styleId="967" w:customStyle="1">
    <w:name w:val="Font Style54"/>
    <w:basedOn w:val="846"/>
    <w:uiPriority w:val="99"/>
    <w:rPr>
      <w:rFonts w:hint="default" w:ascii="Times New Roman" w:hAnsi="Times New Roman" w:cs="Times New Roman"/>
      <w:smallCaps/>
      <w:spacing w:val="-10"/>
      <w:sz w:val="24"/>
      <w:szCs w:val="24"/>
    </w:rPr>
  </w:style>
  <w:style w:type="character" w:styleId="968" w:customStyle="1">
    <w:name w:val="Заголовок 5 Знак"/>
    <w:basedOn w:val="846"/>
    <w:link w:val="845"/>
    <w:uiPriority w:val="9"/>
    <w:rPr>
      <w:rFonts w:asciiTheme="majorHAnsi" w:hAnsiTheme="majorHAnsi" w:eastAsiaTheme="majorEastAsia" w:cstheme="majorBidi"/>
      <w:color w:val="243f60" w:themeColor="accent1" w:themeShade="7F"/>
      <w:lang w:eastAsia="ru-RU"/>
    </w:rPr>
  </w:style>
  <w:style w:type="paragraph" w:styleId="969" w:customStyle="1">
    <w:name w:val="ConsPlusCel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70">
    <w:name w:val="Caption"/>
    <w:basedOn w:val="840"/>
    <w:next w:val="840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consultantplus://offline/ref=FD5D8E295561AFC550BDAC79672A138FE62015F6518B38B3CF07F8A75C53E73D0CCFBFC8001C673C06851378tBP" TargetMode="External"/><Relationship Id="rId13" Type="http://schemas.openxmlformats.org/officeDocument/2006/relationships/hyperlink" Target="consultantplus://offline/ref=7FCC533A306145FC8FF894D63AC667C13C0D09C4E3D445783DD970CF014FF4672077AB9F1F4633EDBF3D58LFsAP" TargetMode="External"/><Relationship Id="rId14" Type="http://schemas.openxmlformats.org/officeDocument/2006/relationships/hyperlink" Target="consultantplus://offline/ref=A4D1252AD4C8E9C105B042CEC6101BB3D74A78D744452DFD768570DB5A19F05E4BDFA8220C6EB7FA531ED5j7t4F" TargetMode="External"/><Relationship Id="rId15" Type="http://schemas.openxmlformats.org/officeDocument/2006/relationships/hyperlink" Target="consultantplus://offline/ref=D961F4D9B59AEE57BD16804FBD3E4E9DD90D5A1545372B8518B476A182D5CF6C8B34CF911DD1A31203C4DBYFD0P" TargetMode="External"/><Relationship Id="rId16" Type="http://schemas.openxmlformats.org/officeDocument/2006/relationships/hyperlink" Target="consultantplus://offline/ref=14A81D6A9FB3256CFEDD5EDE8DA6475C1E57C6E47B4B96DBA1931676C120A2203FE48B77C714F787B0C49DGDr0J" TargetMode="External"/><Relationship Id="rId17" Type="http://schemas.openxmlformats.org/officeDocument/2006/relationships/hyperlink" Target="consultantplus://offline/ref=14A81D6A9FB3256CFEDD5EDE8DA6475C1E57C6E47B4B96DBA1931676C120A2203FE48B77C714F787B0C49EGDr0J" TargetMode="External"/><Relationship Id="rId18" Type="http://schemas.openxmlformats.org/officeDocument/2006/relationships/hyperlink" Target="consultantplus://offline/ref=24C451EFF4F666FCED9DE40B11824FAF0352640732F904131FA593EEB7B9FA850EAB41D4746EE672D95791h9ZFR" TargetMode="External"/><Relationship Id="rId19" Type="http://schemas.openxmlformats.org/officeDocument/2006/relationships/hyperlink" Target="consultantplus://offline/ref=E32D0396D07A7F09266D87E786565EA7DEC5806C5C4D823DD0EF1D7C25088449A7FDE35F093C116FE295516Ch5R" TargetMode="External"/><Relationship Id="rId20" Type="http://schemas.openxmlformats.org/officeDocument/2006/relationships/hyperlink" Target="consultantplus://offline/ref=E32D0396D07A7F09266D87E786565EA7DEC5806C5C4D823DD0EF1D7C25088449A7FDE35F093C116FE295526Ch5R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0C1C7-81E7-47BF-9061-65F43860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350</cp:revision>
  <dcterms:created xsi:type="dcterms:W3CDTF">2020-03-10T12:41:00Z</dcterms:created>
  <dcterms:modified xsi:type="dcterms:W3CDTF">2024-09-20T05:10:46Z</dcterms:modified>
</cp:coreProperties>
</file>