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0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ЧЕРНЯНСКИЙ РАЙОН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29"/>
        <w:spacing w:before="0" w:after="0" w:line="240" w:lineRule="auto"/>
        <w:rPr>
          <w:b/>
          <w:sz w:val="14"/>
          <w:szCs w:val="28"/>
        </w:rPr>
      </w:pPr>
      <w:r>
        <w:rPr>
          <w:b/>
          <w:sz w:val="14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-3810</wp:posOffset>
                </wp:positionV>
                <wp:extent cx="476250" cy="609600"/>
                <wp:effectExtent l="0" t="0" r="0" b="0"/>
                <wp:wrapTopAndBottom/>
                <wp:docPr id="1" name="Рисунок 4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4" descr="ge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text;margin-left:216.05pt;mso-position-horizontal:absolute;mso-position-vertical-relative:text;margin-top:-0.30pt;mso-position-vertical:absolute;width:37.50pt;height:48.00pt;mso-wrap-distance-left:9.00pt;mso-wrap-distance-top:0.00pt;mso-wrap-distance-right:9.00pt;mso-wrap-distance-bottom:0.00pt;" stroked="false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780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29"/>
        <w:jc w:val="center"/>
        <w:spacing w:before="0" w:after="0" w:line="240" w:lineRule="auto"/>
        <w:shd w:val="clear" w:color="auto" w:fill="ffff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729"/>
        <w:jc w:val="center"/>
        <w:spacing w:before="0"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29"/>
        <w:ind w:left="0" w:right="0" w:firstLine="0"/>
        <w:jc w:val="center"/>
        <w:spacing w:line="240" w:lineRule="auto"/>
        <w:shd w:val="clear" w:color="auto" w:fill="ffffff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п. Чернянка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729"/>
        <w:ind w:left="0" w:right="0" w:firstLine="0"/>
        <w:jc w:val="center"/>
        <w:spacing w:line="240" w:lineRule="auto"/>
        <w:shd w:val="clear" w:color="auto" w:fill="fffff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729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 w:eastAsia="Calibri" w:cs="Times New Roman"/>
          <w:b/>
          <w:color w:val="000000"/>
          <w:spacing w:val="0"/>
          <w:sz w:val="28"/>
          <w:szCs w:val="28"/>
          <w:highlight w:val="white"/>
          <w:shd w:val="clear" w:color="auto" w:fill="auto"/>
          <w:lang w:val="ru-RU" w:eastAsia="en-US" w:bidi="ar-SA"/>
        </w:rPr>
        <w:t xml:space="preserve">04</w:t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" </w:t>
      </w:r>
      <w:r>
        <w:rPr>
          <w:rFonts w:ascii="Times New Roman" w:hAnsi="Times New Roman" w:eastAsia="Calibri" w:cs="Times New Roman"/>
          <w:b/>
          <w:color w:val="000000"/>
          <w:spacing w:val="0"/>
          <w:sz w:val="28"/>
          <w:szCs w:val="28"/>
          <w:highlight w:val="white"/>
          <w:shd w:val="clear" w:color="auto" w:fill="auto"/>
          <w:lang w:val="ru-RU" w:eastAsia="en-US" w:bidi="ar-SA"/>
        </w:rPr>
        <w:t xml:space="preserve">августа</w:t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auto"/>
        </w:rPr>
        <w:t xml:space="preserve">2023 г.                                                                       № 432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contextualSpacing/>
        <w:jc w:val="center"/>
        <w:spacing w:before="0" w:after="200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contextualSpacing/>
        <w:jc w:val="center"/>
        <w:spacing w:before="0" w:after="200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contextualSpacing/>
        <w:jc w:val="center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О внесении изменений в постановление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contextualSpacing/>
        <w:jc w:val="center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муниципального района «Чернянский район» Белгородской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contextualSpacing/>
        <w:jc w:val="center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от 14 марта 2019 года № 140 «Об утверждении муниципальной программы «Развитие общественного самоуправления на территории муниципального района «Чернянский район» Белгородской области»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contextualSpacing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ind w:left="0" w:right="0" w:firstLine="851"/>
        <w:jc w:val="both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В целях актуализации и повышения эффективности реализации мероприятий муниципальной программы муниципального района «Чернянский район» Белгородской области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«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Развитие общественного самоуправления на территории муниципального района «Чернянский район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» Белгородской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 администрация муниципального района «Чернянский район» Белгородской области 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 xml:space="preserve">п о с т а н о в л я е 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ind w:left="0" w:right="0" w:firstLine="851"/>
        <w:jc w:val="both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1. Внести в постановление администрации муниципаль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ного района «Чернянский район» Белгородской области от 14 марта 2019 года № 140 «Об утверждении муниципальной программы «Развитие общественного самоуправления на территории муниципального района «Чернянский район» Белгородской области»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contextualSpacing/>
        <w:ind w:left="0" w:right="0" w:firstLine="850"/>
        <w:jc w:val="both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1.1. Муниципальную программу муниципального рай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она «Чернянский район» Белгородской области «Развитие общественного самоуправления на территории муниципального района «Чернянский район» Белгородской области», утвержденную пунктом 1 постановления, изменить и изложить в прилагаемой редакции (прилагается).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contextualSpacing/>
        <w:ind w:left="0" w:right="0" w:firstLine="850"/>
        <w:jc w:val="both"/>
        <w:spacing w:before="0" w:after="0" w:line="240" w:lineRule="auto"/>
        <w:shd w:val="clear" w:color="auto" w:fill="auto"/>
        <w:sectPr>
          <w:footnotePr/>
          <w:endnotePr/>
          <w:type w:val="nextPage"/>
          <w:pgSz w:w="11906" w:h="16838" w:orient="portrait"/>
          <w:pgMar w:top="765" w:right="850" w:bottom="567" w:left="1701" w:header="0" w:footer="0" w:gutter="0"/>
          <w:pgNumType w:start="1"/>
          <w:cols w:num="1" w:sep="0" w:space="1701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2. Управлению организационно-кон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трольной и кадровой работы администрации муниципального района «Чернянскоий район» Белгородской области (Нечепуренко Е.К.) обеспечить размещение настоящего постановления на официальном сайте органов местного самоуправления Чернянского района (адрес сайта: </w:t>
      </w:r>
      <w:hyperlink r:id="rId13" w:tooltip="https://chernyanskijrajon-r31.gosweb.gosuslugi.ru).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  <w:u w:val="none"/>
            <w:shd w:val="clear" w:color="auto" w:fill="auto"/>
            <w:lang w:eastAsia="ru-RU"/>
          </w:rPr>
          <w:t xml:space="preserve">https://chernyanskijrajon-r31.gosweb.gosuslugi.ru</w:t>
        </w:r>
        <w:r>
          <w:rPr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auto"/>
          </w:rPr>
          <w:t xml:space="preserve">).</w:t>
        </w:r>
      </w:hyperlink>
      <w:r/>
      <w:r/>
    </w:p>
    <w:p>
      <w:pPr>
        <w:pStyle w:val="729"/>
        <w:contextualSpacing/>
        <w:ind w:left="0" w:right="0" w:firstLine="850"/>
        <w:jc w:val="both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3. Контроль за исполнением настоящего постановления возложить на заместителя главы администрации Чернянского района - руководителя аппарата администрации Чернянского района   (Овсянникова Л.Н.).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tbl>
      <w:tblPr>
        <w:tblW w:w="960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19"/>
        <w:gridCol w:w="6484"/>
      </w:tblGrid>
      <w:tr>
        <w:trPr/>
        <w:tc>
          <w:tcPr>
            <w:tcW w:w="3119" w:type="dxa"/>
            <w:vMerge w:val="restart"/>
            <w:textDirection w:val="lrTb"/>
            <w:noWrap w:val="false"/>
          </w:tcPr>
          <w:p>
            <w:pPr>
              <w:pStyle w:val="81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  <w:t xml:space="preserve">Глава администрации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</w:r>
          </w:p>
          <w:p>
            <w:pPr>
              <w:pStyle w:val="81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648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311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W w:w="648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729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pStyle w:val="729"/>
        <w:shd w:val="clear" w:color="auto" w:fill="auto"/>
        <w:rPr>
          <w:rFonts w:ascii="Times New Roman" w:hAnsi="Times New Roman" w:cs="Times New Roman"/>
          <w:sz w:val="28"/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hd w:val="clear" w:color="auto" w:fill="auto"/>
        </w:rPr>
      </w:r>
    </w:p>
    <w:p>
      <w:pPr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9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hd w:val="clear" w:color="auto" w:fill="auto"/>
        </w:rPr>
        <w:t xml:space="preserve">          </w:t>
      </w:r>
      <w:r>
        <w:rPr>
          <w:shd w:val="clear" w:color="auto" w:fill="auto"/>
        </w:rPr>
      </w:r>
      <w:r>
        <w:rPr>
          <w:shd w:val="clear" w:color="auto" w:fill="auto"/>
        </w:rPr>
      </w:r>
    </w:p>
    <w:tbl>
      <w:tblPr>
        <w:tblpPr w:horzAnchor="margin" w:tblpX="36" w:vertAnchor="text" w:tblpY="-393" w:leftFromText="180" w:topFromText="0" w:rightFromText="180" w:bottomFromText="0"/>
        <w:tblW w:w="9570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316"/>
        <w:gridCol w:w="4253"/>
      </w:tblGrid>
      <w:tr>
        <w:trPr/>
        <w:tc>
          <w:tcPr>
            <w:tcW w:w="5316" w:type="dxa"/>
            <w:textDirection w:val="lrTb"/>
            <w:noWrap w:val="false"/>
          </w:tcPr>
          <w:p>
            <w:pPr>
              <w:pStyle w:val="729"/>
              <w:jc w:val="both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ПРИЛОЖЕНИЕ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к постановлению администрации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муниципального района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«Чернянский район»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от____ _______  2023 г. №______</w:t>
            </w:r>
            <w:r>
              <w:rPr>
                <w:rFonts w:ascii="Times New Roman" w:hAnsi="Times New Roman"/>
                <w:sz w:val="28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4"/>
                <w:shd w:val="clear" w:color="auto" w:fill="auto"/>
              </w:rPr>
            </w:r>
          </w:p>
        </w:tc>
      </w:tr>
    </w:tbl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  <w:t xml:space="preserve">Муниципальная программа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"Развитие общественного самоуправления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на территории муниципального района 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493"/>
      </w:tblGrid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bCs/>
                <w:sz w:val="28"/>
                <w:szCs w:val="28"/>
                <w:shd w:val="clear" w:color="auto" w:fill="auto"/>
              </w:rPr>
              <w:t xml:space="preserve">Ответственный исполнитель:</w:t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W w:w="549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  <w:t xml:space="preserve">Администрация муниципального района "Чернянский район" (в лице управления организационно-контрольной и кадровой работы)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  <w:t xml:space="preserve">Руководитель:</w:t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W w:w="5493" w:type="dxa"/>
            <w:textDirection w:val="lrTb"/>
            <w:noWrap w:val="false"/>
          </w:tcPr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  <w:t xml:space="preserve">Е.К. Нечепуренко - руководитель управления организационно-контрольной и кадровой  работы администрации </w:t>
            </w:r>
            <w:r>
              <w:rPr>
                <w:b/>
                <w:bCs/>
                <w:sz w:val="28"/>
                <w:szCs w:val="28"/>
                <w:shd w:val="clear" w:color="auto" w:fill="auto"/>
              </w:rPr>
              <w:t xml:space="preserve">муниципального района "Чернянский район" Белгородской области</w:t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  <w:t xml:space="preserve">Ответственный за разработку: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auto"/>
              </w:rPr>
            </w:r>
          </w:p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W w:w="5493" w:type="dxa"/>
            <w:textDirection w:val="lrTb"/>
            <w:noWrap w:val="false"/>
          </w:tcPr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rFonts w:eastAsia="Times New Roman" w:cs="Times New Roman"/>
                <w:b/>
                <w:bCs/>
                <w:color w:val="000000"/>
                <w:spacing w:val="0"/>
                <w:sz w:val="28"/>
                <w:szCs w:val="28"/>
                <w:shd w:val="clear" w:color="auto" w:fill="auto"/>
                <w:lang w:val="ru-RU" w:eastAsia="ru-RU" w:bidi="ar-SA"/>
              </w:rPr>
              <w:t xml:space="preserve">Е.С. </w:t>
            </w:r>
            <w:r>
              <w:rPr>
                <w:rFonts w:eastAsia="Times New Roman" w:cs="Times New Roman"/>
                <w:b/>
                <w:color w:val="000000"/>
                <w:spacing w:val="0"/>
                <w:sz w:val="28"/>
                <w:szCs w:val="28"/>
                <w:shd w:val="clear" w:color="auto" w:fill="auto"/>
                <w:lang w:val="ru-RU" w:eastAsia="ru-RU" w:bidi="ar-SA"/>
              </w:rPr>
              <w:t xml:space="preserve">Щербакова</w:t>
            </w:r>
            <w:r>
              <w:rPr>
                <w:b/>
                <w:sz w:val="28"/>
                <w:szCs w:val="28"/>
                <w:shd w:val="clear" w:color="auto" w:fill="auto"/>
              </w:rPr>
              <w:t xml:space="preserve"> - начальник организационно-контрольного отдела администрации </w:t>
            </w:r>
            <w:r>
              <w:rPr>
                <w:b/>
                <w:bCs/>
                <w:sz w:val="28"/>
                <w:szCs w:val="28"/>
                <w:shd w:val="clear" w:color="auto" w:fill="auto"/>
              </w:rPr>
              <w:t xml:space="preserve">муниципального района «Чернянский район» Белгородской области</w:t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b/>
                <w:sz w:val="28"/>
                <w:szCs w:val="28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801"/>
        <w:jc w:val="center"/>
        <w:spacing w:before="0" w:beforeAutospacing="0" w:after="0" w:afterAutospacing="0"/>
        <w:shd w:val="clear" w:color="auto" w:fill="auto"/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Телефон:</w:t>
        <w:tab/>
        <w:tab/>
        <w:tab/>
        <w:tab/>
        <w:tab/>
        <w:tab/>
        <w:t xml:space="preserve">                                 8 (47232) 5-53-66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Адрес электронной почты:                                  scherbakova_es@ch.belregion.ru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rFonts w:ascii="Times New Roman" w:hAnsi="Times New Roman" w:cs="Times New Roman"/>
          <w:i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i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i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bookmarkStart w:id="1" w:name="_GoBack"/>
      <w:r/>
      <w:bookmarkEnd w:id="1"/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  <w:t xml:space="preserve">1. Паспорт муниципальной 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tbl>
      <w:tblPr>
        <w:tblW w:w="960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3516"/>
        <w:gridCol w:w="5238"/>
      </w:tblGrid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п/п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gridSpan w:val="2"/>
            <w:tcW w:w="8754" w:type="dxa"/>
            <w:textDirection w:val="lrTb"/>
            <w:noWrap w:val="false"/>
          </w:tcPr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sz w:val="28"/>
                <w:szCs w:val="28"/>
                <w:shd w:val="clear" w:color="auto" w:fill="auto"/>
              </w:rPr>
            </w:pPr>
            <w:r>
              <w:rPr>
                <w:sz w:val="28"/>
                <w:szCs w:val="28"/>
                <w:shd w:val="clear" w:color="auto" w:fill="auto"/>
              </w:rPr>
              <w:t xml:space="preserve">Наименование муниципальной программы: "Развитие общественного самоуправления на территории муниципального района "Чернянский район" Белгородской области" (далее - муниципальная программа)</w:t>
            </w: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</w:p>
          <w:p>
            <w:pPr>
              <w:pStyle w:val="801"/>
              <w:jc w:val="both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sz w:val="28"/>
                <w:szCs w:val="28"/>
                <w:shd w:val="clear" w:color="auto" w:fill="auto"/>
              </w:rPr>
            </w:pP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лице управления организационно-контрольной и кадровой работы)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Соисполнители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лице управления организационно-контрольной и кадровой работы), упра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вление организационно-контрольной и кадровой работы администрации района, правовое управление администрации района, МКУ "Управление строительства, транспорта, связи и ЖКХ" Чернянского района, администрации городского и сельских поселений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3.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Участники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лице управления организационно-контрольной и кадровой работы), управление организационно-контрольной и кадровой работы администрац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ии района, правовое управление администрации района, МКУ "Управление строительства, транспорта, связи и ЖКХ" Чернянского района, управление финансов и бюджетной политики администрации района, администрации городского и сельских поселений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4.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Подпрограммы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Подпрограмма 1 "Стимулирование активности населения и некоммерческих организаций Чернянского района в решении вопросов местного значения"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Цель (цели)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Создание благоприятных условий для реализации общественного самоуправления и развития социальной активности граждан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>
          <w:trHeight w:val="4167"/>
        </w:trPr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Задачи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80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1. Совершенствование организации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auto"/>
              </w:rPr>
              <w:t xml:space="preserve">взаимодействия  органов местного самоуправления и всех форм общественного  самоуправления  Чернянского района для реализации социально значимых инициатив населения.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80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2. Обеспечение финансовой поддержки всем формам социально ориентированных  общественных самоуправлений Чернянского района, в том числе некоммерческим организациям.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7.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Сроки реализации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Программа реализуется в период с 2019 по 2025 годы включительно, этапы реализации муниципальной программы не выделяются.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8.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Общий объем бюджет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ных ассигнований муниципальной программы, в том числе за счет средств местного бюджета (с        </w:t>
              <w:br/>
              <w:t xml:space="preserve">расшифровкой плановых объемов       бюджетных ассигнований по годам ее   </w:t>
              <w:br/>
              <w:t xml:space="preserve">реализации), а также прогнозный объем</w:t>
              <w:br/>
              <w:t xml:space="preserve">средств, привлекаемых из других     источников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Планируемый объем финансирования программы в 2019 - 2025 годах за счет средств бюджета муниципального района "Чернянский район" Белгородской области -  3365 тыс. руб., в том числе по годам:</w:t>
              <w:br/>
              <w:t xml:space="preserve">2019 год - 365тыс. рублей;</w:t>
              <w:br/>
              <w:t xml:space="preserve">2020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2021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2022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2023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2024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2025 год - 500 тыс. рублей.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9.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51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Показатели конечного результата реализации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23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К концу 2025 года планируется: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1. Доля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жителей района, вовлеченных в деятельность общественного самоуправления составит не менее       60 % от числа жителей в возрасте старше 16 лет.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tabs>
                <w:tab w:val="left" w:pos="425" w:leader="none"/>
                <w:tab w:val="left" w:pos="567" w:leader="none"/>
                <w:tab w:val="clear" w:pos="708" w:leader="none"/>
              </w:tabs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2. Количество ТОС, зарегистрированных в качестве юридического лица  составит не менее 2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3. Количество созданных уличных комитетов составит не менее 56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4. Количество Советов МКД составит 64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5. Число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назначенных сельских старост составит не менее 25 чел.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6. Количество ТОС, уличных комитетов, Советов МКД,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получивших финансовую поддержку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 составит 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е менее 72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7. Число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лидеров общественного самоуправления, получивших финансовую поддержку составит не менее 105 чел.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8. Количество социально ориентированных некоммерческих организаций, получивших финансовую поддержку составит не менее 12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729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1. Общая характеристика сферы реализации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муниципальной программы,в том числе формулировки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основных проблем в указанной сфере и прогноз её развития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Местное самоуправление в Российской Федерации составляе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 одну из основ конституционного строя. Федеральным законом от 06.10.2003 г.               №131- ФЗ "Об общих принципах организации местного самоуправления в Российской Федерации" установлены принципы и порядок организации территориального общественного са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моуправления, его правовые, территориальные и финансово-экономические основы.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сти. Среди различных форм самоорганизации населения самой массовой стала территориальное общественное самоуправление (далее – ТОС). Организации ТОС через своих представителей вправе осуществлять нормотворческую инициативу в представительных органах местног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 самоуправления муниципальных образований по вопросам местного значения. Они являются составной частью системы местного самоуправления и в пределах своих полномочий взаимодействуют с органами местного самоуправления, общественными объединениями, предприят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иями, учреждениями и организациями, обеспечивая реализацию принципов народовластия, развитие народной инициативы и расширение возможностей самостоятельного решения населением вопросов местного значения, укрепление гарантий реализации прав и свобод граждан.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В Чернянском районе работа по созданию ТОС н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ачата в 2010 году в рамках подготовки и реализации долгосрочной целевой программы "Повышение социальной и деловой активности населения Чернянского района по месту жительства на 2011 - 2012 годы" (постановление от               08 декабря 2010 года № 1008).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На сегодняшний день в районе сфо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рмированы 44 ТОС. На территории городского поселения "Поселок Чернянка" функционируют 13 ТОС, 31 - в сельских поселениях. Деятельность ТОС объединяет 5300 жителей района, что составляет 20,77 % от общего количества жителей в возрасте от 16 лет (25515 чел).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Основные направления деятельности ТОС Чернянского района: благоустро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йство территорий, включая проведение субботников во дворах, озеленение придомовых территорий, ремонт подъездов, спортивная и культурно-массовая работа с жителями своей территории, организация досуга, патриотическое воспитание, работа с детьми и молодёжью.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color w:val="000000"/>
          <w:spacing w:val="0"/>
          <w:sz w:val="28"/>
          <w:szCs w:val="28"/>
          <w:shd w:val="clear" w:color="auto" w:fill="auto"/>
          <w:lang w:val="ru-RU" w:eastAsia="en-US" w:bidi="ar-SA"/>
        </w:rPr>
        <w:t xml:space="preserve">Два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ТОСа ("Новомасловская слобода" с.Новая Масловка Ездоченского сельского поселения, "Сосна" с.Окуни Волоконовского сельского поселения) имеют статус юридического лица.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Так же, на  территории района сформированы 64 Совета дома в многоквартирных жилых домах (всего на территории района                                 69 многоквартирных жилых дома).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Созданы и ведут работу 19 Советов общественности (15 - в сельских поселениях, 4 - в городском поселении "Поселок Чернянка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"). В состав Советов общественности вошли: представители администраций поселений, депутатского корпуса, общественных организаций, представители сферы образования, культуры, представители социальной сферы, участковый уполномоченный полиции. Их деятельность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направлена в основном на работу с асоциальными группами населения, решение проблем профилактики безнадзорности и правонарушений несовершеннолетних, защите их прав и законных интересов, профилактики семейного неблагополучия на территории поселений и прочее.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В результате анализа работы всех форм общественного самоуправления выявлен ряд основных проблем: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- недостаточная активность населения по осуществлению прав в области самоуправления;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- недостаточная информированность населения о работе всех форм общественного самоуправления;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- неопределенность в источниках финансовых ресурсов;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- недостаточность материально-технического и методического обеспечения;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- недостаточное использование органами местного самоуправления потенциала населения для решения вопросов местного значения;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- несовершенство механизмов взаимодействия между органами  местного самоуправления и организациями общественного самоуправления.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rFonts w:cs="Times New Roman"/>
          <w:sz w:val="28"/>
          <w:szCs w:val="28"/>
          <w:shd w:val="clear" w:color="auto" w:fill="auto"/>
        </w:rPr>
        <w:t xml:space="preserve">Для дальнейшего развития и совершенствования системы общественного самоуправления в районе необходимо четко выстроить механизм сотрудничества организаций общественного самоуправления с отраслевыми структурами на у</w:t>
      </w:r>
      <w:r>
        <w:rPr>
          <w:rFonts w:cs="Times New Roman"/>
          <w:sz w:val="28"/>
          <w:szCs w:val="28"/>
          <w:shd w:val="clear" w:color="auto" w:fill="auto"/>
        </w:rPr>
        <w:t xml:space="preserve">ровне поселений, органами местного самоуправления, оказывать информационную поддержку деятельности и инициатив общественного самоуправления в различных отраслевых направлениях и содействовать обмену опытом между организациями общественного самоуправления.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 этой связи, в Чернянском районе планируется дальнейшая работа по повышению активности уже созданных ТОС, создание новых ТОС.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rFonts w:eastAsia="SimSun"/>
          <w:shd w:val="clear" w:color="auto" w:fill="auto"/>
        </w:rPr>
        <w:t xml:space="preserve">В целях привлечения населения частного сектора к работам по благоустройству, озеленению и улучшению санитарно-экологического </w:t>
      </w:r>
      <w:r>
        <w:rPr>
          <w:rFonts w:eastAsia="SimSun"/>
          <w:shd w:val="clear" w:color="auto" w:fill="auto"/>
        </w:rPr>
        <w:t xml:space="preserve">состояния территории района в рамках реализации программы планируется создание уличных комитетов. Они являются составной частью территориального общественного самоуправления и выбираются жителями, совместно проживающими на конкретной улице в частных домах.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SimSun" w:cs="Times New Roman"/>
          <w:sz w:val="28"/>
          <w:szCs w:val="28"/>
          <w:shd w:val="clear" w:color="auto" w:fill="auto"/>
        </w:rPr>
        <w:t xml:space="preserve">Для дальнейшего формирования и укрепления сельского уклада жизни, развития о</w:t>
      </w:r>
      <w:r>
        <w:rPr>
          <w:rFonts w:ascii="Times New Roman" w:hAnsi="Times New Roman" w:eastAsia="SimSun" w:cs="Times New Roman"/>
          <w:sz w:val="28"/>
          <w:szCs w:val="28"/>
          <w:shd w:val="clear" w:color="auto" w:fill="auto"/>
        </w:rPr>
        <w:t xml:space="preserve">бщественного самоуправления сел необходимо развивать институт старост. С этой целью в рамках реализации программы планируется назначение старост в небольших населённых пунктах Чернянского района, не являющихся административными центрами сельских поселений.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Наряду с общественным самоуправлением, активную работу в решении стоящих перед обществом задач на территории муниципального образования проводят некоммерческие организ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ации (НКО). В Чернянском районе зарегистрировано 37 НКО. Большинство некоммерческих организаций Чернянского района являются социально ориентированными и осуществляют деятельность, направленную на решение социальных проблем, развитие гражданского общества.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Отражая интересы различных групп населения, социально ориентированные НКО играют значимую роль в развитии общества, приним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ают участие в мероприятиях, призванных улучшить уровень жизни жителей муниципального района, способствуют возникновению у населения гражданской ответственности, формированию активной жизненной позиции, развитию новых форм самоорганизации и самоуправления.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В сложившейся ситуации необходима организационная и финансовая поддержка самоорганизации граждан Чернянского района, направленная на создание усл</w:t>
      </w:r>
      <w:r>
        <w:rPr>
          <w:shd w:val="clear" w:color="auto" w:fill="auto"/>
        </w:rPr>
        <w:t xml:space="preserve">овий для развития всех форм общественного самоуправления. Для эффективного решения вопросов развития общественного самоуправления необходима организация взаимодействия различных слоев общества, а также координация усилий и концентрация финансовых ресурсов.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Реализация данной муниципальной программы позволит создать систему многоуровневог</w:t>
      </w:r>
      <w:r>
        <w:rPr>
          <w:shd w:val="clear" w:color="auto" w:fill="auto"/>
        </w:rPr>
        <w:t xml:space="preserve">о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 развить некоммерческий сектор.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color w:val="000000"/>
          <w:shd w:val="clear" w:color="auto" w:fill="auto"/>
        </w:rPr>
        <w:t xml:space="preserve">Конечная </w:t>
      </w:r>
      <w:r>
        <w:rPr>
          <w:color w:val="000000"/>
          <w:shd w:val="clear" w:color="auto" w:fill="auto"/>
        </w:rPr>
        <w:t xml:space="preserve">цель этого процесса - создание активного социума, повышение гражданской активности и ответственности населения в решении социально-экономических проблем, развитие самоуправляемых территорий, как необходимое условие развития местного самоуправления в целом.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0" w:right="20" w:firstLine="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2. Приоритеты муниципальной политики в сфере реализации муниципальной программы, цели, задачи и описание показателей конечного результата реализации муниципальной программы,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сроков  реализации муниципальной 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Целью муниципальной программы является создание благоприятных условий для реализации общественного самоуправления и развития социальной активности граждан Чернянского района.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284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Достижение заявленной цели потребует решения следующих задач: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- совершенствование организации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взаимодействия  органов местного самоуправления и всех форм общественного  самоуправления  Чернянского района для реализации социально значимых инициатив населения;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- обеспечение финансовой поддержки всем формам социально ориентированных  общественных самоуправлений Чернянского района, в том числе НКО.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При достижении цели реализации муниципальной программы посредством выполнения поставленных задач к концу 2025 года планируется достижение следующих показателей: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1. 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Доля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жителей района, вовлеченных в деятельность общественного самоуправления составит не менее 60 % от числа жителей в возрасте старше 16 лет.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57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2. Количество ТОС, зарегистрированных в качестве юридического лица составит не менее 2 ед.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ТОСы, имеющие статус юридического лица обладают более широкими возможностями для реализации своей деятельности.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57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3. Количество активно работающих уличных комитетов составит не менее 56 ед.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57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4. Число назначенных сельских старост составит не менее 25 ед.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 xml:space="preserve">в населенных пунктах сельских поселений района, где отсутствуют сельские администрации.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5.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Количество ТОС, уличных комитетов, Советов МКД, 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получивших финансовую поддержку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составит н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е менее 72 ед.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6. Число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лидеров общественного самоуправления, получивших финансовую поддержку, составит не менее 105 чел.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7.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 Количество социально ориентированных НКО, получивших финансовую поддержку составит не менее 12.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Планируется внести изменения в структуру и работу 19 Советов общественности, осуществляющих деятельность на территории городского  (4 ед.) и сельских поселений района (15 ед.). В состав данного общественного образования будут дополнительно включены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 xml:space="preserve">руководители предприятий, осуществляющих деятельность на территории поселения, активные председатели ТОС, уличных комитетов, сельские старосты, активные и авторитетные граждане поселения. Кроме того, планируется повышение активности работы Сов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 xml:space="preserve">етов общественности  по вопросам благоустройства, санитарной очистки территории поселений, широкое информирование общественных формирований о мерах финансовой поддержки регионального и федерального уровня, о проведении соответствующих мероприятий и прочее.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contextualSpacing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В результате достижения поставленной цели муниципальной программы будет достигнуто широкое вовлечение  активной части населения района в решение вопросов местного значения.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65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Муниципальная программа реализуется в период с 2019 по 2025 годы включительно.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2"/>
        <w:ind w:left="0" w:right="0" w:firstLine="0"/>
        <w:jc w:val="both"/>
        <w:shd w:val="clear" w:color="auto" w:fill="auto"/>
        <w:widowControl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auto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Перечень нормативных правовых актов Чернянского района, принятие или изменение которых необходимо для реализации муниципальной 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Перечень нормативных правовых актов Чернянского район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а, принятие или изменение которых необходимо для реализации муниципальной программы "Развитие общественного самоуправления на территории муниципального района "Чернянский район" Белгородской области" представлены в приложении № 2 к муниципальной программе.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ind w:left="0" w:right="0" w:hanging="284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 xml:space="preserve">4. Обоснование выделения подпрограммы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hanging="284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Выделение и включение в муниципальную программу отд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ельной подпрограммы соответствует принципам программно-целевого управления. Муниципальная программа представляет собой комплекс взаимоувязанных мероприятий, в том числе мероприятий подпрограммы, которые направлены надостижение цели муниципальной программы: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 состав муниципальной программы включена подпрограмма: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1. Подпро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грамма № 1 "Стимулирование активности населения и некоммерческих организаций Чернянского района в решении вопросов местного значения" (далее - подпрограмма). Подпрограмма направлена на решение задач муниципальной программы по совершенствованию организации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взаимодействия  органов местного самоуправления     и всех форм общественного  самоуправления Чернянского района для реализации социально значимых инициатив населения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и обеспечению финансовой поддержки всех форм социально ориентированных  общественных самоуправлений Чернянского района, в том числе НКО. В рамках подпрограммы решаются следующие задачи: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1. Формирование эффективной структуры общественного самоуправления в Чернянском районе.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2. Обеспечение информационно-методической поддержки деятельности и инициатив всех форм общественного самоуправления Чернянского района;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ind w:left="0" w:right="0" w:firstLine="0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3. Материальное стимулирование на конкурсной основе всех форм территориальных общественных самоуправлений, в том числе НКО.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 xml:space="preserve">Подпрограмма будет не только способствовать развитию форм взаимодействия и сотрудничества организаций общественного самоуправления с органами местного самоуправления Чернянского района, но и даст дополнительный импульс гражданским инициативам.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hanging="284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ind w:left="0" w:right="0" w:hanging="284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 xml:space="preserve">5. Ресурсное обеспечение муниципальной 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hanging="284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ind w:left="0" w:right="0" w:firstLine="850"/>
        <w:jc w:val="both"/>
        <w:spacing w:before="0" w:beforeAutospacing="0" w:after="0" w:afterAutospacing="0" w:line="240" w:lineRule="auto"/>
        <w:shd w:val="clear" w:color="auto" w:fill="auto"/>
        <w:widowControl/>
        <w:tabs>
          <w:tab w:val="clear" w:pos="708" w:leader="none"/>
          <w:tab w:val="left" w:pos="904" w:leader="none"/>
        </w:tabs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Программа реализуется за счет средств бюджета Чернянского района, выделенных в установленном порядке.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850"/>
        <w:jc w:val="both"/>
        <w:spacing w:before="0" w:beforeAutospacing="0" w:after="0" w:afterAutospacing="0" w:line="240" w:lineRule="auto"/>
        <w:shd w:val="clear" w:color="auto" w:fill="auto"/>
        <w:widowControl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Предполагаемые объемы финансирования программы в разрезе источников финансирования по годам реализации представлены в следующей таблицей.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540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Предполагаемые объемы финансирования</w:t>
      </w:r>
      <w:r>
        <w:rPr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муниципальной 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right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тыс. рублей</w:t>
      </w:r>
      <w:r>
        <w:rPr>
          <w:shd w:val="clear" w:color="auto" w:fill="auto"/>
        </w:rPr>
      </w:r>
      <w:r>
        <w:rPr>
          <w:shd w:val="clear" w:color="auto" w:fill="auto"/>
        </w:rPr>
      </w:r>
    </w:p>
    <w:tbl>
      <w:tblPr>
        <w:tblW w:w="9433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580"/>
        <w:gridCol w:w="1019"/>
        <w:gridCol w:w="1033"/>
        <w:gridCol w:w="967"/>
        <w:gridCol w:w="1018"/>
        <w:gridCol w:w="1016"/>
        <w:gridCol w:w="969"/>
        <w:gridCol w:w="965"/>
        <w:gridCol w:w="86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Источники финансирования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8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  <w:t xml:space="preserve">2019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  <w:t xml:space="preserve">2020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  <w:t xml:space="preserve">2021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</w:p>
          <w:p>
            <w:pPr>
              <w:pStyle w:val="729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  <w:t xml:space="preserve">2022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</w:p>
          <w:p>
            <w:pPr>
              <w:pStyle w:val="729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  <w:t xml:space="preserve">2023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  <w:t xml:space="preserve">2024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02"/>
              <w:ind w:left="0" w:right="0" w:firstLine="0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Бюджет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729"/>
        <w:ind w:left="0" w:right="0" w:firstLine="540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ind w:left="0" w:right="0" w:firstLine="850"/>
        <w:jc w:val="both"/>
        <w:spacing w:before="0" w:beforeAutospacing="0" w:after="0" w:afterAutospacing="0" w:line="240" w:lineRule="auto"/>
        <w:shd w:val="clear" w:color="auto" w:fill="auto"/>
        <w:widowControl/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Ресурсное обеспечение и прогнозная (справ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очная) оценка расходов на реализацию основных мероприятий муниципальной программы из различных источников финансирования и ресурсное обеспечение реализации муниципальной программы за счет средств муниципального бюджета района представлены соответственно в </w:t>
      </w:r>
      <w:hyperlink w:tooltip="#Par2948" w:anchor="Par2948" w:history="1">
        <w:r>
          <w:rPr>
            <w:rFonts w:ascii="Times New Roman" w:hAnsi="Times New Roman" w:cs="Times New Roman"/>
            <w:sz w:val="28"/>
            <w:szCs w:val="28"/>
            <w:shd w:val="clear" w:color="auto" w:fill="auto"/>
          </w:rPr>
          <w:t xml:space="preserve">приложениях №3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и </w:t>
      </w:r>
      <w:hyperlink w:tooltip="#Par4170" w:anchor="Par4170" w:history="1">
        <w:r>
          <w:rPr>
            <w:rFonts w:ascii="Times New Roman" w:hAnsi="Times New Roman" w:cs="Times New Roman"/>
            <w:sz w:val="28"/>
            <w:szCs w:val="28"/>
            <w:shd w:val="clear" w:color="auto" w:fill="auto"/>
          </w:rPr>
          <w:t xml:space="preserve">№4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к муниципальной программе.</w:t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tabs>
          <w:tab w:val="clear" w:pos="708" w:leader="none"/>
          <w:tab w:val="left" w:pos="904" w:leader="none"/>
        </w:tabs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Объемы финансирования нас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тоящей муниципальной  программы носят прогнозный характер и подлежат ежегодному уточнению при формировании проектов бюджета района на очередной финансовый год, исходя из возможностей бюджета района и оценки эффективности реализации муниципальной программы.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540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ff0000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color w:val="ff0000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6. Анализ рисков реализации муниципальной программы и описание мер управления рисками реализации муниципальной 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муниципальной программе конечных результатов.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На основе анализа мероприятий, предлагаемых для реализации в рамках настоящей муниципальной программы, выделены следующие риски ее реализации.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Экономические и финансовые риски, связа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нные с возможными кризисными явлениями в мировой и российской экономике, которые могут привести к сокращению объема средств, поступающих в бюджет Чернянского района и недофинансированию запланированных мероприятий муниципальной программы. Ограничения финан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совых рисков возможны в случае ежегодного уточнения объемов финансовых средств,предусмотренных на реализацию мероприятий муниципальной программы, в зависимости от достигнутых результатов, определения приоритетов для первоочередного финансирования расходов.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Социальные риски могут реализоваться в пассивном отношении населения к осуществляемым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изменениям, связанным с недостаточным освещением в средствах массовой информации целей, задач, результатов муниципальной программы, с ошибками в реализации мероприятий муниципальной программы, с планированием, недостаточно учитывающим социальные последств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ия. Минимизация названного риска возможна за счет обеспечения широкого привлечения общественности к обсуждению целей, задач и механизмов реализации муниципальной программы, а также публичного освещения хода и результатов реализации муниципальной программы.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Правовые риски связаны с изменением федерального и регионального законодательства, длительностью формирования нормативной правовой базы, необходимой для эффектив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ной реализации муниципальной программы. Это может привести к увеличению планируемых сроков или изменению условий реализации мероприятий муниципальной программы.Для минимизации воздействия данной группы рисков в рамках реализации муниципальной программы пла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чь за собой потерю управляемости, нарушение планируемых сроков реализации мероприятий программы, снижение качества выполнения мероприятий программы. Основными условиями минимизации административных рисков являются: формирование эффективной системы управлен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ия реализацией муниципальной программы, повышение эффективности взаимодействия участников реализации муниципальной программы, создание системы мониторинга реализации муниципальной программы,  своевременная корректировка мероприятий муниципальной программы.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pStyle w:val="729"/>
        <w:ind w:left="0" w:right="0" w:firstLine="709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Подпрограмма 1 "Стимулирование активности населения и некоммерческих организаций Чернянского района в решении вопросов местного значения"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p>
      <w:pPr>
        <w:pStyle w:val="729"/>
        <w:ind w:left="0" w:right="0" w:firstLine="709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  <w:t xml:space="preserve">Паспорт подпрограммы  1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tbl>
      <w:tblPr>
        <w:tblW w:w="960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5"/>
        <w:gridCol w:w="3428"/>
        <w:gridCol w:w="5472"/>
      </w:tblGrid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п/п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gridSpan w:val="2"/>
            <w:tcW w:w="890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Наименование подпрограммы 1: "Стимулирование активности населения и некоммерческих организаций Чернянского района в решении вопросов местного значения"</w:t>
            </w: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z w:val="28"/>
                <w:szCs w:val="28"/>
                <w:shd w:val="clear" w:color="auto" w:fill="auto"/>
              </w:rPr>
            </w:pP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Ответственный исполнитель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лице управления организационно-контрольной и кадровой работы)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Соисполнители подпрограммы1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лице управления организационно-контрольной и кадровой работы), упра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вление организационно-контрольной и кадровой работы администрации района, правовое управление администрации района, МКУ «Управление строительства, транспорта, связи и ЖКХ» Чернянского района, администрации городского и сельских поселений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3.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Участники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е управления организационно-контрольной и кадровой работы), управление организационно-контрольной и кадровой работы администрации района, правовое управление администрации района, МКУ «Управление строительства, транспорта, связи и ЖКХ» Чернянского  района,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управление финансов и бюджетной политики администрации района,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администрации городского и сельских поселений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4.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ind w:left="57" w:right="0" w:firstLine="57"/>
              <w:jc w:val="left"/>
              <w:spacing w:before="0" w:beforeAutospacing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Цель (цели)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80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1. Совершенствование организации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auto"/>
              </w:rPr>
              <w:t xml:space="preserve">взаимодействия  органов местного самоуправления и всех форм общественного  самоуправления  Чернянского района для реализации социально значимых инициатив населения.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80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2. Обеспечение финансовой поддержки всем формам социально ориентированных  общественных самоуправлений Чернянского района, в том числе некоммерческим организациям.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Задачи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80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1. Формирование эффективной структуры общественного самоуправления в Чернянском районе.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80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2. Обеспечение информационно-методической поддержки деятельности и инициатив всем формам общественного самоуправления на территории Чернянского района.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80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3. Материальное стимулирование на конкурсной основе всех форм территориальных общественных самоуправлений, в том числе социально ориентированных НКО.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Сроки реализации подпрограммы1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Подпрограмма 1 реализуется в период с 2019 по 2025 годы включительно, этапы реализации подпрограммы не выделяются.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7.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Общий объем бюджетных ассигнований муниципальной программы, в том числе за счет средств местного бюджета (с  расшифровкой плановых объемов бюджетных ассигнований по годам ее реализации), а также прогнозный объем</w:t>
              <w:br/>
              <w:t xml:space="preserve">средств, привлекаемых из других источников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Планируемый объем финансирования программы в 2019 - 2025 годах за счет средств бюджета муниципального района "Чернянский район" Белгородской области - 3365 тыс. руб., в том числе по годам:</w:t>
              <w:br/>
              <w:t xml:space="preserve">2019 год - 365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2020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2021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2022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2023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2024 год - 500 тыс. рублей;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2025 год - 500 тыс. рублей.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705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8.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342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Показатели конечного результата реализации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547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К концу 2025 года планируется: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1. Доля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жителей района, вовлеченных в деятельность общественного самоуправления составит не менее 60 % от числа жителей в возрасте старше  16 лет.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2. Количество ТОС, зарегистрированных в качестве юридического лица  составит не менее 2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3. Количество созданных уличных комитетов составит не менее 56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4. Количество Советов МКД составит             64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5. Число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назначенных сельских старост составит не менее 25 чел.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6. Количество ТОС, уличных комитетов, Советов МКД,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получивших финансовую поддержку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 составит 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е менее 72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7. Число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лидеров общественного самоуправления, получивших финансовую поддержку, составит не менее 105 чел.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8. Количество социально ориентированных некоммерческих организаций, получивших финансовую поддержку составит не менее 12 ед..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729"/>
        <w:ind w:left="0" w:right="0" w:hanging="142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ind w:left="0" w:right="0" w:hanging="142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  <w:t xml:space="preserve">1. Характеристика сферы реализации подпрограммы 1, описание основных проблем в указанной сфере и прогноз ее развития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hanging="142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Принятие Федерального закона от 6 октября 2003 г. №131-ФЗ "Об общих принципах организации местного с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амоуправления в Российской Федерации"дало законодательную основу для самоорганизации граждан. Деятельность территориального общественного самоуправления  рассматривается не обособленно сама по себе, а в контексте равноправного участника партнерства админис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тративной власти, гражданского общества и бизнеса в границах каждого ТОС, и это партнерство, в свою очередь, составляет систему местного управления. Основной целью деятельности ТОС является повышение качества жизни граждан, построение развитого гражданског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 общества, а не просто инициативное решение насущных проблем и отдельных вопросов местного значения. Организации территориального общественного самоуправления принадлежит главная роль в решении задач привлечения граждан к участию в местном самоуправлении.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Муниципальная власть, законодательно делегируя на места многочисленные полномочия, должна обеспечить грамотное управленческое и финансовое сопровождение этих процессов. Руководствуясь пунктом                 2 статьи 33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Федерального закона от 6 октября 2003 г. № 131 -ФЗ "Об общих принципах организации местного самоуправления в Российской Федерации", органы местного самоуправления обязаны содействовать населению в непосредственном осуществлении им местного самоуправления.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 этом заключается суть функционального распределения и дополнения управленческих усилий административной и гражданской власти в рамках сложившихся партнерских отношений.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В настоящее время н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а территории района свою деятельность осуществляют 44 ТОС (количество членов ТОС - </w:t>
      </w:r>
      <w:r>
        <w:rPr>
          <w:rFonts w:ascii="Times New Roman" w:hAnsi="Times New Roman" w:eastAsia="Calibri" w:cs="Calibri"/>
          <w:color w:val="000000"/>
          <w:spacing w:val="0"/>
          <w:sz w:val="28"/>
          <w:szCs w:val="28"/>
          <w:shd w:val="clear" w:color="auto" w:fill="auto"/>
          <w:lang w:val="ru-RU" w:eastAsia="en-US" w:bidi="ar-SA"/>
        </w:rPr>
        <w:t xml:space="preserve">5300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 человек,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что составляет </w:t>
      </w:r>
      <w:r>
        <w:rPr>
          <w:rFonts w:ascii="Times New Roman" w:hAnsi="Times New Roman" w:eastAsia="Calibri" w:cs="Times New Roman"/>
          <w:color w:val="000000"/>
          <w:spacing w:val="0"/>
          <w:sz w:val="28"/>
          <w:szCs w:val="28"/>
          <w:shd w:val="clear" w:color="auto" w:fill="auto"/>
          <w:lang w:val="ru-RU" w:eastAsia="en-US" w:bidi="ar-SA"/>
        </w:rPr>
        <w:t xml:space="preserve">20,77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% от общего количества жителей в возрасте старше 16 лет   (255</w:t>
      </w:r>
      <w:r>
        <w:rPr>
          <w:rFonts w:ascii="Times New Roman" w:hAnsi="Times New Roman" w:eastAsia="Calibri" w:cs="Times New Roman"/>
          <w:color w:val="000000"/>
          <w:spacing w:val="0"/>
          <w:sz w:val="28"/>
          <w:szCs w:val="28"/>
          <w:shd w:val="clear" w:color="auto" w:fill="auto"/>
          <w:lang w:val="ru-RU" w:eastAsia="en-US" w:bidi="ar-SA"/>
        </w:rPr>
        <w:t xml:space="preserve">15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чел). 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Сфера деятельности председателей ТОС: пенсионеры -                   9 челов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ек, сотрудники социальной сферы - 2 человек, работники ООО и ОАО - 8 человек, сотрудники администрации района, поселений- 2 человека, ИП -      1 человек, работники сферы культуры - 11 человек, работники сферы образования - 8 человек, разное - 4 человека.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Так же, на  территории района сформированы 64 Совета дома в многоквартирных жилых домах. 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Созданы и ведут работу 19 Советов общественности (15 - в сельских поселениях, 4 - в городском поселении "Поселок Черн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янка"). В состав Советов общественности вошли: представители администраций поселений, депутатского корпуса, общественных организаций, представители сферы образования, культуры, представители социальной сферы, участковый уполномоченный полиции. Их деятельно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сть направлена в основном на работу с асоциальными группами населения, решение проблем профилактики безнадзорности и правонарушений несовершеннолетних, защите их прав и законных интересов, профилактики семейного неблагополучия на территории поселений и пр.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Одной из основных проблем в развитии всех форм общественного самоуправления района является несовершенство механизма финансовой поддержки.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 этой связи важным является изменение право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вой формы ТОС и регистрация в качестве юридического лица, что позволит обеспечить финансовую самостоятельность, реализовывать проекты более высокого уровня, самостоятельно привлекать финансовые средства из бюджетов различных уровней, внебюджетные средства.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 Чернянском районе в 2018 году один ТОС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"Новомасловская слобода" Ездоченского сельского поселения зарегистрирован в качестве юридического лица. Статус юридического лица позволил ТОС "Новомасловская слобода" принять участие в Конкурсе Президентских грантов. Став победителями Конкурса, члены ТОС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получили 500 тысяч рублей, которые были израсходованы на благоустройство территории родника. Была проделана колоссальная совместная работа, в результате которой образовалась замечательная рекреационная зона на берегу сельского пруда с благоустроенным и осв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ященным родником, которая привлекает для отдыха не только жителей поселения, но и всего района и его гостей. В настоящее время ТОС "Новомасловская слобода" подал заявку на участие в конкурсе Фонда президентских грантов с проектом "Спорт – доступный всем!".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Активную работу по участию в мероприятиях, призванных улучшить уровень жизни жителей района, способствующих возникновению у населения гражданской ответственности, формированию активной жиз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ненной позиции, развитию новых форм самоорганизации и самоуправления на территории Чернянского района проводят НКО. В               2018 году Чернянская районная организация профсоюза работников народного образования и науки РФ выиграли Президентский грант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, представив на конкурс проект "Повышение профессиональных компетенций педагогов, работающих с детьми с ограниченными возможностями здоровья посредством электронной библиотеки". В настоящее время 5 НКО района являются соискателями  Президентских грантов. 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 2018 году в рамках районного конкурса "Лучшее благоустройство территории ТОС Чернянского района" в различных номинациях победителями и призерами стали 14 ТОС, на финансовую поддержку которых из местного бюджета были выделены 173 тысячи рублей.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ТОС "Возрождение" Прилепенского сельского поселения сталпобедителем областного конкурса и получил грант для строительства детской площадки в размере 150 тыс. руб. из областного и местного бюджетов.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4"/>
        <w:ind w:left="20" w:right="20" w:firstLine="700"/>
        <w:spacing w:before="0" w:after="0" w:line="324" w:lineRule="exact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  <w:t xml:space="preserve">В сложившейся ситуации необходима организационная и финансовая поддержка самоорганизации граждан Чернянского р</w:t>
      </w:r>
      <w:r>
        <w:rPr>
          <w:shd w:val="clear" w:color="auto" w:fill="auto"/>
        </w:rPr>
        <w:t xml:space="preserve">айона, направленная на создание условий для развития всех форм общественного самоуправления. Для эффективного решения вопросов развития общественного самоуправления необходима координация усилий и концентрация финансовых ресурсов различных слоев общества.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В рамках реализации подпрограммы п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ланируется финансовая поддержка всех форм общественного самоуправления, в том числе НКО посредством организации районных конкурсов, направленных на повышение деловой активности граждан, проживающих на территории района в решении вопросов местного значения.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  <w:t xml:space="preserve">2. Цель (цели), задачи, сроки и этапы реализации подпрограммы 1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hanging="142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ind w:left="0" w:right="0" w:firstLine="737"/>
        <w:jc w:val="both"/>
        <w:spacing w:before="0" w:beforeAutospacing="0" w:after="0" w:afterAutospacing="0" w:line="240" w:lineRule="auto"/>
        <w:shd w:val="clear" w:color="auto" w:fill="auto"/>
        <w:widowControl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Цели подпрограммы 1: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ind w:left="0" w:right="0" w:firstLine="737"/>
        <w:jc w:val="both"/>
        <w:spacing w:before="0" w:beforeAutospacing="0" w:after="0" w:afterAutospacing="0" w:line="240" w:lineRule="auto"/>
        <w:shd w:val="clear" w:color="auto" w:fill="auto"/>
        <w:widowControl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1. Совершенствование организации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взаимодействия  органов местного самоуправления и всех форм общественного  самоуправления  Чернянского района для реализации социально значимых инициатив населения.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2. Обеспечение финансовой поддержки всем формам социально ориентированных  общественных самоуправлений Чернянского района, в том числе НКО.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284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Для достижения указанных целей потребуется решение следующих задач: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1. Формирование эффективной структуры общественного самоуправления в Чернянском районе.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tabs>
          <w:tab w:val="left" w:pos="733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2. Обеспечение информационно-методической поддержки деятельности и инициатив всем формам общественного самоуправления на территории Чернянского района.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ind w:left="0" w:right="0" w:firstLine="680"/>
        <w:jc w:val="both"/>
        <w:spacing w:before="0" w:after="0" w:line="240" w:lineRule="auto"/>
        <w:shd w:val="clear" w:color="auto" w:fill="auto"/>
        <w:widowControl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 xml:space="preserve">3. Материальное стимулирование на конкурсной основе всех форм общественного самоуправления, в том числе социально ориентированным НКО.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Подпр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ограмма 1 реализуется в период с 2019 по 2025 годы включительно, этапы реализации подпрограммы 1 не выделяются.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9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  <w:t xml:space="preserve">3. Обоснование выделения системы основных мероприятий и краткое описание основных мероприятий подпрограммы 1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ind w:left="0" w:right="0" w:firstLine="85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Достижение цели и решение задач подпрограммы 1  осуществляются путем скоординированного выполнения комплекса мероприятий, взаимосвязанных по задачам, срокам, исполнителям.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Для решения задачи 1 "Формирование эффективной структуры общественного самоуправления в Чернянском районе" необходима реализация следующих основных мероприятий: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1.1. Мероприятия по созданию эффективной структуры общественного самоуправления в Чернянском районе: оказание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 организационно-методической помощи по регистрации ТОС в качестве юридического лица, по созданию</w:t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 уличных комитетов объединяющих граждан, проживающих на одной улице как в городском поселении, так и в селах сельских поселений с большим количеством жителей, по созданию Советов дома в МКД района, по назначению сельских старост в селах сельских поселений.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ab/>
        <w:t xml:space="preserve">1.2.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Формирование устойчивого актива общественников из числа различных форм общественного самоуправления Чернянского района: создание районного совета общественности, в состав которого будут включены активные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представители всех советов общественности, действующих на территории района, организация и проведение для актива общественников из числа различных форм общественного самоуправления района семинаров и круглых столов, направленных на повышение квалификации.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Для решения задачи 2 "Обеспечение информационно-методической поддержки деятельности и инициатив всем формам общественного самоуправления на территории Чернянского района" необходима реализация следующих основных мероприятий: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2.1. Информирование населения о деятельности всех форм общественного самоуправления Чернянского района через средства массовой информации.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2.2. Осуществление методического сопровождения  всем формам общественного самоуправления района - участников грантовой поддержки различных уровней.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3"/>
        <w:jc w:val="both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Для решения задачи 3 "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Материальное стимулирование на конкурсной основе всех форм общественного самоуправления, в том числе социально ориентированных НКО"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необходима реализация следующих основных мероприятий: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3.1.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Мероприятия по  поддержке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различных форм обществе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нного самоуправления на территории Чернянского района в благоустройстве территории: проведение ежегодного районного конкурса "Лучшее благоустройство территории различных форм общественного самоуправления на территории Чернянского района" (далее Конкурс 1).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Целью проведения Конкурса 1 является повыш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ение эффективности работы территориального общественного самоуправления, развитие и стимулирование деловой и социальной активности населения, более широкое привлечение жителей к благоустройству по месту жительства домов, улиц, прилегающих к ним территорий.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 xml:space="preserve">Конкурс проводится по следующим номинациям: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«Лучшее домовладение» - в частном секторе;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«Лучшая улица» - в частном секторе; </w:t>
        <w:br/>
        <w:tab/>
        <w:t xml:space="preserve">- «Лучший двор» - </w:t>
      </w:r>
      <w:r>
        <w:rPr>
          <w:rFonts w:ascii="Times New Roman" w:hAnsi="Times New Roman" w:eastAsia="Calibri" w:cs="Calibri"/>
          <w:color w:val="000000"/>
          <w:spacing w:val="0"/>
          <w:sz w:val="28"/>
          <w:szCs w:val="28"/>
          <w:shd w:val="clear" w:color="auto" w:fill="auto"/>
          <w:lang w:val="ru-RU" w:eastAsia="en-US" w:bidi="ar-SA"/>
        </w:rPr>
        <w:t xml:space="preserve">сектор МКД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«Лучшая рекреационная зона» - в частном и муниципальном секторах.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15"/>
        <w:jc w:val="both"/>
        <w:shd w:val="clear" w:color="auto" w:fill="auto"/>
        <w:rPr>
          <w:shd w:val="clear" w:color="auto" w:fill="auto"/>
        </w:rPr>
      </w:pPr>
      <w:r>
        <w:rPr>
          <w:sz w:val="28"/>
          <w:szCs w:val="28"/>
          <w:shd w:val="clear" w:color="auto" w:fill="auto"/>
        </w:rPr>
        <w:tab/>
        <w:t xml:space="preserve">Конкурс 1 проводится в 2 этапа: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15"/>
        <w:jc w:val="both"/>
        <w:shd w:val="clear" w:color="auto" w:fill="auto"/>
        <w:rPr>
          <w:shd w:val="clear" w:color="auto" w:fill="auto"/>
        </w:rPr>
      </w:pPr>
      <w:r>
        <w:rPr>
          <w:sz w:val="28"/>
          <w:szCs w:val="28"/>
          <w:shd w:val="clear" w:color="auto" w:fill="auto"/>
        </w:rPr>
        <w:tab/>
        <w:t xml:space="preserve">1 этап – сбор заявок участников Конкурса 1;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2 этап</w:t>
      </w:r>
      <w:r>
        <w:rPr>
          <w:sz w:val="28"/>
          <w:szCs w:val="28"/>
          <w:shd w:val="clear" w:color="auto" w:fill="auto"/>
        </w:rPr>
        <w:t xml:space="preserve"> –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объезд членами конкурсной комиссии объектов, выставленных на Конкурс 1, их оценка и подведение итогов Конкурса 1.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По итогам Конкурса 1 определяются победители в каждой номинации с присвоением звания "Лучший" и 2-х лауреатов.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15"/>
        <w:jc w:val="both"/>
        <w:shd w:val="clear" w:color="auto" w:fill="auto"/>
        <w:rPr>
          <w:shd w:val="clear" w:color="auto" w:fill="auto"/>
        </w:rPr>
      </w:pPr>
      <w:r>
        <w:rPr>
          <w:sz w:val="28"/>
          <w:szCs w:val="28"/>
          <w:shd w:val="clear" w:color="auto" w:fill="auto"/>
        </w:rPr>
        <w:tab/>
        <w:t xml:space="preserve">Денежная премия, полученная территориальным общественным самоуправлением, используется по решению собрания территориального общественного самоуправления на выполнение уставных задач, на</w:t>
      </w:r>
      <w:r>
        <w:rPr>
          <w:sz w:val="28"/>
          <w:szCs w:val="28"/>
          <w:shd w:val="clear" w:color="auto" w:fill="auto"/>
        </w:rPr>
        <w:t xml:space="preserve"> осуществление собственных инициатив граждан по вопросам местного значения и иным вопросам в соответствии с Федеральным законом от                  06 октября 2003 г. № 131-ФЗ "Об общих принципах организации местного самоуправления в Российской Федерации".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15"/>
        <w:jc w:val="both"/>
        <w:shd w:val="clear" w:color="auto" w:fill="auto"/>
        <w:rPr>
          <w:shd w:val="clear" w:color="auto" w:fill="auto"/>
        </w:rPr>
      </w:pPr>
      <w:r>
        <w:rPr>
          <w:sz w:val="28"/>
          <w:szCs w:val="28"/>
          <w:shd w:val="clear" w:color="auto" w:fill="auto"/>
        </w:rPr>
        <w:tab/>
        <w:t xml:space="preserve">Церемония награждения победителей и участников Конкурса 1 проводится в торжественной обстановке. Итоги Конкурса 1 ТОС освещаются в средствах массовой информации.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15"/>
        <w:jc w:val="both"/>
        <w:shd w:val="clear" w:color="auto" w:fill="auto"/>
        <w:rPr>
          <w:shd w:val="clear" w:color="auto" w:fill="auto"/>
        </w:rPr>
      </w:pPr>
      <w:r>
        <w:rPr>
          <w:sz w:val="28"/>
          <w:szCs w:val="28"/>
          <w:shd w:val="clear" w:color="auto" w:fill="auto"/>
        </w:rPr>
        <w:tab/>
        <w:t xml:space="preserve">3.2. Поддержка проектов территориального общественного самоуправления: проведение ежегодного районного конкурса "Лучший социально значимый проект ТОС Чернянского района" (далее - Конкурс 2).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Целями проведения Конкурса 2 являются: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 xml:space="preserve"> повышение эффективности работы территориального общественного самоуправления;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развитие и стимулирование деловой и социальной активности населения в осуществлении собственных инициатив по решению вопросов местного значения на территории Чернянского района.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Задачи Конкурса 2: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укрепление добрососедских отношений  между жителями на основе совершенствования территориального общественного самоуправления;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выявление ТОС, добившихся наилучших результатов в самоорганизации граждан по месту жительства для решения вопросов местного значения;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поощрение жителей района, принимающих активное участие в территориальном общественном самоуправлении;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выявление и распространение положительного опыта ТОС.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Участники Конкурса 2 представляют заявку и проект, оформленные в соответствии со специально разработанной формой.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Конкурс 2 проводится по следующим приоритетным направлениям: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благоустройство территории;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природоохранная деятельность;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развитие физической культуры и спорта;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сохранение исторического и культурного наследия, народных традиций и промыслов, развитие въездного туризма;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- поддержка социально уязвимых групп населения.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По результатам оценки проектов конкурсной комиссией  определяются победители Конкурса 2 с присуждением 1 места по каждому направлению (номинации) Конкурса 2.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ab/>
        <w:t xml:space="preserve">Победителям конкурса вручаются денежные премии.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3.3.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Мероприятия по п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оддержке лидеров общественного самоуправления: проведение ежегодного районного конкурса на звание "Лидер общественного самоуправления Чернянского района" (далее - Конкурс 3).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Целью Конкурса 3 является выявление и поощрение лидеров  общественного самоуправления органами местного самоуправления Чернянского района.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Основные задачи Конкурса 3: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стимулирование деятельности руководителей всех форм общественного самоуправления на территории Чернянского района;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повышение престижа общественного самоуправления среди населения Чернянского района.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Конкурс 3 проводится по следующим номинациям: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"Лучший председатель ТОС";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"Лучший председатель уличного комитета";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"Лучший староста";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"Лучший председатель Совета дома",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- "Лучшая инициатива".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Для участия в конкурсе необходимо подать заявку,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auto"/>
        </w:rPr>
        <w:t xml:space="preserve">оформленную в соответствии со специально разработанной формой и 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дополнительные материалы, подтверждающие вклад участника конкурса в развитие общественного самоуправления.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Победители Конкурса 3 награждаются  </w:t>
      </w:r>
      <w:hyperlink r:id="rId14" w:tooltip="consultantplus://offline/ref=F381101AE0538B484F9F8C0C7049A1A0FB2FEACAA3F9F4BCCBEB042EED3F473100F044D06BBD717408021AqF04H" w:history="1">
        <w:r>
          <w:rPr>
            <w:rFonts w:ascii="Times New Roman" w:hAnsi="Times New Roman"/>
            <w:sz w:val="28"/>
            <w:szCs w:val="28"/>
            <w:shd w:val="clear" w:color="auto" w:fill="auto"/>
          </w:rPr>
          <w:t xml:space="preserve">денежными премиями</w:t>
        </w:r>
      </w:hyperlink>
      <w:r>
        <w:rPr>
          <w:rFonts w:ascii="Times New Roman" w:hAnsi="Times New Roman"/>
          <w:sz w:val="28"/>
          <w:szCs w:val="28"/>
          <w:shd w:val="clear" w:color="auto" w:fill="auto"/>
        </w:rPr>
        <w:t xml:space="preserve"> за 1, 2, 3 места в каждой номинации.</w:t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3.4. 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Мероприятия по  поддержке социально ориентированных некоммерческих организаций. Запланировано п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роведение ежегодного районного конкурса социально ориентированных НКО.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  <w:tab/>
        <w:t xml:space="preserve">Система основных мероприятий и показателей подпрограммы 1 представлена в </w:t>
      </w:r>
      <w:hyperlink w:tooltip="#Par1570" w:anchor="Par1570" w:history="1">
        <w:r>
          <w:rPr>
            <w:rFonts w:ascii="Times New Roman" w:hAnsi="Times New Roman"/>
            <w:sz w:val="28"/>
            <w:szCs w:val="28"/>
            <w:shd w:val="clear" w:color="auto" w:fill="auto"/>
          </w:rPr>
          <w:t xml:space="preserve">приложении №</w:t>
        </w:r>
      </w:hyperlink>
      <w:r>
        <w:rPr>
          <w:rFonts w:ascii="Times New Roman" w:hAnsi="Times New Roman"/>
          <w:sz w:val="28"/>
          <w:szCs w:val="28"/>
          <w:shd w:val="clear" w:color="auto" w:fill="auto"/>
        </w:rPr>
        <w:t xml:space="preserve"> 1.</w:t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  <w:shd w:val="clear" w:color="auto" w:fill="auto"/>
        </w:rPr>
      </w:r>
      <w:r>
        <w:rPr>
          <w:rFonts w:ascii="Times New Roman" w:hAnsi="Times New Roman"/>
          <w:sz w:val="28"/>
          <w:szCs w:val="28"/>
          <w:shd w:val="clear" w:color="auto" w:fill="auto"/>
        </w:rPr>
      </w:r>
      <w:r>
        <w:rPr>
          <w:rFonts w:ascii="Times New Roman" w:hAnsi="Times New Roman"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  <w:t xml:space="preserve">4. Ресурсное обеспечение подпрограммы 1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ind w:left="0" w:right="0" w:firstLine="737"/>
        <w:jc w:val="both"/>
        <w:spacing w:before="0" w:beforeAutospacing="0" w:after="0" w:afterAutospacing="0" w:line="240" w:lineRule="auto"/>
        <w:shd w:val="clear" w:color="auto" w:fill="auto"/>
        <w:widowControl/>
        <w:tabs>
          <w:tab w:val="clear" w:pos="708" w:leader="none"/>
          <w:tab w:val="left" w:pos="904" w:leader="none"/>
        </w:tabs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Подпрограмма 1 реализуется за счет средств бюджета Чернянского района, выделенных в установленном порядке.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37"/>
        <w:jc w:val="both"/>
        <w:spacing w:before="0" w:beforeAutospacing="0" w:after="0" w:afterAutospacing="0" w:line="240" w:lineRule="auto"/>
        <w:shd w:val="clear" w:color="auto" w:fill="auto"/>
        <w:widowControl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Предполагаемые объемы финансирования подпрограммы 1 в разрезе источников финансирования по годам реализации представлены в следующей таблицей.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numPr>
          <w:ilvl w:val="0"/>
          <w:numId w:val="0"/>
        </w:numPr>
        <w:ind w:left="0" w:right="0" w:firstLine="0"/>
        <w:jc w:val="right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  <w:outlineLvl w:val="2"/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jc w:val="center"/>
        <w:spacing w:before="0" w:after="0" w:line="240" w:lineRule="auto"/>
        <w:shd w:val="clear" w:color="auto" w:fill="auto"/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/>
    </w:p>
    <w:p>
      <w:pPr>
        <w:pStyle w:val="729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Предполагаемые объемы финансирования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подпрограммы 1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right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тыс. руб.</w:t>
      </w:r>
      <w:r>
        <w:rPr>
          <w:shd w:val="clear" w:color="auto" w:fill="auto"/>
        </w:rPr>
      </w:r>
      <w:r>
        <w:rPr>
          <w:shd w:val="clear" w:color="auto" w:fill="auto"/>
        </w:rPr>
      </w:r>
    </w:p>
    <w:tbl>
      <w:tblPr>
        <w:tblW w:w="9433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000" w:firstRow="0" w:lastRow="0" w:firstColumn="0" w:lastColumn="0" w:noHBand="0" w:noVBand="0"/>
      </w:tblPr>
      <w:tblGrid>
        <w:gridCol w:w="1863"/>
        <w:gridCol w:w="969"/>
        <w:gridCol w:w="967"/>
        <w:gridCol w:w="968"/>
        <w:gridCol w:w="966"/>
        <w:gridCol w:w="900"/>
        <w:gridCol w:w="853"/>
        <w:gridCol w:w="965"/>
        <w:gridCol w:w="98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Источники финансирования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2019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2020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2021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2022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2023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2024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pStyle w:val="802"/>
              <w:ind w:left="0" w:right="0" w:firstLine="0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Бюджет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  <w:tr>
        <w:trPr>
          <w:trHeight w:val="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729"/>
        <w:ind w:left="0" w:right="0" w:firstLine="540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tabs>
          <w:tab w:val="clear" w:pos="708" w:leader="none"/>
          <w:tab w:val="left" w:pos="904" w:leader="none"/>
        </w:tabs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Объемы финанс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ирования настоящей подпрограммы носят прогнозный характер и подлежат ежегодному уточнению при формировании проектов бюджета района на очередной финансовый год, исходя из возможностей бюджета района и оценки эффективности реализации муниципальной программы.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tabs>
          <w:tab w:val="clear" w:pos="708" w:leader="none"/>
          <w:tab w:val="left" w:pos="904" w:leader="none"/>
        </w:tabs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ab/>
        <w:t xml:space="preserve">Ресурсное обеспечение и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прогнозная (справочная) оценка расходов на реализацию основных мероприятий подпрограммы 1 из различных источников финансирования и ресурсное обеспечение реализации подпрограммы 1 за счет средств муниципального бюджета района представлены соответственно в </w:t>
      </w:r>
      <w:hyperlink w:tooltip="#Par2948" w:anchor="Par2948" w:history="1">
        <w:r>
          <w:rPr>
            <w:rFonts w:ascii="Times New Roman" w:hAnsi="Times New Roman" w:cs="Times New Roman"/>
            <w:sz w:val="28"/>
            <w:szCs w:val="28"/>
            <w:shd w:val="clear" w:color="auto" w:fill="auto"/>
          </w:rPr>
          <w:t xml:space="preserve">приложениях №3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и </w:t>
      </w:r>
      <w:hyperlink w:tooltip="#Par4170" w:anchor="Par4170" w:history="1">
        <w:r>
          <w:rPr>
            <w:rFonts w:ascii="Times New Roman" w:hAnsi="Times New Roman" w:cs="Times New Roman"/>
            <w:sz w:val="28"/>
            <w:szCs w:val="28"/>
            <w:shd w:val="clear" w:color="auto" w:fill="auto"/>
          </w:rPr>
          <w:t xml:space="preserve">№4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к муниципальной программе.</w:t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  <w:t xml:space="preserve">5. Прогноз показателей конечного результата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  <w:t xml:space="preserve">реализации подпрограммы 1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auto"/>
        </w:rPr>
      </w:r>
    </w:p>
    <w:p>
      <w:pPr>
        <w:pStyle w:val="729"/>
        <w:ind w:left="0" w:right="0" w:firstLine="567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Достижение поставленных целей подпрограммы 1 основано на использовании программно-целевого метода во взаимодействии с организационно-экономическими и  финансовыми механизмами, направленными на реализацию мероприятий подпрограммы.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567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Целевые показатели могут быть скорректированы при изменении внешних факторов социально-экономического развития. Достижение прогнозируемых значений показателей конечного результата реализации подпрограммы 1 по годам представлены в таблице.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ind w:left="0" w:right="0" w:firstLine="70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729"/>
        <w:ind w:left="0" w:right="0" w:firstLine="709"/>
        <w:jc w:val="center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bCs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  <w:t xml:space="preserve">Показатели конечного результата реализации подпрограммы 1</w:t>
      </w:r>
      <w:r>
        <w:rPr>
          <w:rFonts w:ascii="Times New Roman" w:hAnsi="Times New Roman"/>
          <w:b/>
          <w:bCs/>
          <w:sz w:val="28"/>
          <w:szCs w:val="28"/>
          <w:highlight w:val="none"/>
          <w:shd w:val="clear" w:color="auto" w:fill="auto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shd w:val="clear" w:color="auto" w:fill="auto"/>
        </w:rPr>
      </w:r>
    </w:p>
    <w:p>
      <w:pPr>
        <w:pStyle w:val="729"/>
        <w:ind w:left="0" w:right="0" w:firstLine="709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/>
          <w:b/>
          <w:sz w:val="28"/>
          <w:szCs w:val="28"/>
          <w:shd w:val="clear" w:color="auto" w:fill="auto"/>
        </w:rPr>
      </w:r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3"/>
        <w:gridCol w:w="2887"/>
        <w:gridCol w:w="917"/>
        <w:gridCol w:w="900"/>
        <w:gridCol w:w="900"/>
        <w:gridCol w:w="916"/>
        <w:gridCol w:w="900"/>
        <w:gridCol w:w="800"/>
        <w:gridCol w:w="837"/>
      </w:tblGrid>
      <w:tr>
        <w:trPr/>
        <w:tc>
          <w:tcPr>
            <w:tcW w:w="513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gridSpan w:val="7"/>
            <w:tcW w:w="617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Планируемые значения показателя по годам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2019 г.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2020 г.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2021 г.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2022 г.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2023 г.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2024 г.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  <w:t xml:space="preserve">2025 г.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0" w:right="0" w:hanging="4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Доля активных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 жителей района, вовлеченных в деятельность общественного самоуправления,  %от числа жителей в возрасте старше 16 лет.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48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59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0" w:right="57" w:hanging="4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Количество ТОС,  зарегистрированных в качестве юридического лица,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0" w:right="57" w:hanging="4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Количество уличных комитетов,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45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0" w:right="57" w:hanging="4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Количество Советов МКД, ед.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0" w:right="57" w:hanging="4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Число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 сельских старост, чел.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729"/>
              <w:ind w:left="0" w:right="57" w:hanging="47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-108" w:right="0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  <w:t xml:space="preserve">Количество ТОС, уличных комитетов, Советов МКД, получивших финансовую поддержку, ед.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-108" w:right="0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Число лидеров общественного самоуправления, получивших финансовую поддержку, чел.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</w:r>
          </w:p>
        </w:tc>
      </w:tr>
      <w:tr>
        <w:trPr/>
        <w:tc>
          <w:tcPr>
            <w:tcW w:w="5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2887" w:type="dxa"/>
            <w:textDirection w:val="lrTb"/>
            <w:noWrap w:val="false"/>
          </w:tcPr>
          <w:p>
            <w:pPr>
              <w:pStyle w:val="729"/>
              <w:ind w:left="-108" w:right="0" w:firstLine="0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auto"/>
              </w:rPr>
              <w:t xml:space="preserve">социально ориентированных НКО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, получивших финансовую поддержку, ед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1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1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hd w:val="clear" w:color="auto" w:fill="auto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0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729"/>
        <w:ind w:left="0" w:right="0" w:firstLine="567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ind w:left="0" w:right="0" w:firstLine="567"/>
        <w:jc w:val="both"/>
        <w:spacing w:before="0" w:after="0" w:line="240" w:lineRule="auto"/>
        <w:shd w:val="clear" w:color="auto" w:fill="auto"/>
        <w:rPr>
          <w:shd w:val="clear" w:color="auto" w:fill="auto"/>
        </w:rPr>
        <w:sectPr>
          <w:headerReference w:type="default" r:id="rId8"/>
          <w:footnotePr/>
          <w:endnotePr/>
          <w:type w:val="nextPage"/>
          <w:pgSz w:w="11906" w:h="16838" w:orient="portrait"/>
          <w:pgMar w:top="765" w:right="850" w:bottom="763" w:left="1701" w:header="708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Сведения о динамике значений показателя конечного результата и непосредственного результата представлены в приложении №1 к муниципальной программе, а сведения о методике расчета показателей конечного результата представлены в приложении №6.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Приложение №1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к муниципальной программе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"Развитие общественного самоуправления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на территории муниципального района 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Система основных мероприятий и показателей муниципальной программы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"Развитие общественного самоуправления на территории муниципального района 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tbl>
      <w:tblPr>
        <w:tblW w:w="14996" w:type="dxa"/>
        <w:tblInd w:w="28" w:type="dxa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000" w:firstRow="0" w:lastRow="0" w:firstColumn="0" w:lastColumn="0" w:noHBand="0" w:noVBand="0"/>
      </w:tblPr>
      <w:tblGrid>
        <w:gridCol w:w="448"/>
        <w:gridCol w:w="2669"/>
        <w:gridCol w:w="1870"/>
        <w:gridCol w:w="1021"/>
        <w:gridCol w:w="1194"/>
        <w:gridCol w:w="2840"/>
        <w:gridCol w:w="708"/>
        <w:gridCol w:w="706"/>
        <w:gridCol w:w="707"/>
        <w:gridCol w:w="709"/>
        <w:gridCol w:w="705"/>
        <w:gridCol w:w="709"/>
        <w:gridCol w:w="709"/>
      </w:tblGrid>
      <w:tr>
        <w:trPr>
          <w:trHeight w:val="518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№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Наименование муниципальной программы, подпрограмм, мероприятий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Ответственный исполнитель (соисполнитель, участник), ответственный за реализацию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Срок реализации (начало, завершение)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Вид показателя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Значение показателя конечного и непосредственного результата по годам реализации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1078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2019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2020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  <w:t xml:space="preserve">2021</w:t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  <w:t xml:space="preserve">2022</w:t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2023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2024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2025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2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51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51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51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51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51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51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51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restart"/>
            <w:textDirection w:val="lrTb"/>
            <w:noWrap w:val="false"/>
          </w:tcPr>
          <w:p>
            <w:pPr>
              <w:pStyle w:val="802"/>
              <w:ind w:left="0" w:right="0" w:firstLine="0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Муниципальная программа "Развитие общественного самоуправления на территории муниципального района «Чернянский район»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restart"/>
            <w:textDirection w:val="lrTb"/>
            <w:noWrap w:val="false"/>
          </w:tcPr>
          <w:p>
            <w:pPr>
              <w:pStyle w:val="802"/>
              <w:ind w:left="0" w:right="0" w:firstLine="52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Администрация муниципального района "Чернянский район"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restart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802"/>
              <w:ind w:left="0" w:right="0" w:hanging="28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Доля  активных жителей района, вовлеченных в деятельность общественного самоуправления, % от числа жителей Чернянского района в возрасте старше 16 лет.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802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802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802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802"/>
              <w:ind w:left="0" w:right="0" w:hanging="28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зарегистрированных в качестве юридического лица,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 созданных уличных комитетов,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созданных Советов дома МКД,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назначенных сельских старост,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уличных комитетов, Советов МКД, получивших финансовую поддержку,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ind w:left="0" w:right="0" w:firstLine="3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Число лидеров общественного самоуправления района, получивших финансовую поддержку,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социально ориентированных НКО, получивших финансовую поддержку,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restart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"Стимулирование активности населения и некоммерческих организаций Чернянского района в решении вопросов местного значения"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restart"/>
            <w:textDirection w:val="lrTb"/>
            <w:noWrap w:val="false"/>
          </w:tcPr>
          <w:p>
            <w:pPr>
              <w:pStyle w:val="802"/>
              <w:ind w:left="0" w:right="0" w:firstLine="52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Администрация муниципального района "Чернянский район"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restart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802"/>
              <w:ind w:left="0" w:right="0" w:hanging="28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Доля  активных жителей района, вовлеченных в деятельность общественного самоуправления, % от числа жителей Чернянского района в возрасте старше 16 лет.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2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200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802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802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802"/>
              <w:ind w:left="0" w:right="0" w:hanging="28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зарегистрированных в качестве юридического лица,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highlight w:val="white"/>
                <w:shd w:val="clear" w:color="auto" w:fill="auto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highlight w:val="white"/>
                <w:shd w:val="clear" w:color="auto" w:fill="auto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highlight w:val="white"/>
                <w:shd w:val="clear" w:color="auto" w:fill="auto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highlight w:val="white"/>
                <w:shd w:val="clear" w:color="auto" w:fill="auto"/>
                <w:lang w:val="ru-RU" w:eastAsia="en-US" w:bidi="ar-SA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 созданных уличных комитетов,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созданных Советов дома МКД,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назначенных сельских старост,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уличных комитетов, Советов МКД, получивших финансовую поддержку,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ind w:left="0" w:right="0" w:firstLine="33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Число лидеров общественного самоуправления района, получивших финансовую поддержку,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социально ориентированных НКО, получивших финансовую поддержку,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gridSpan w:val="13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95" w:type="dxa"/>
            <w:textDirection w:val="lrTb"/>
            <w:noWrap w:val="false"/>
          </w:tcPr>
          <w:p>
            <w:pPr>
              <w:pStyle w:val="729"/>
              <w:jc w:val="left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Задача 1. Формирование эффективной структуры общественного самоуправления в Чернянском районе"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restart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Мероприятия по  созданию эффективной структуры общественного самоуправления в Чернянском районе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работы, правовое управление администрации района администрации городского и сельских поселений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802"/>
              <w:ind w:left="0" w:right="0" w:hanging="28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зарегистрированных в качестве юридического лица,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 созданных уличных комитетов,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МКУ «Управление строительства, транспорта, связи и ЖКХ»  Чернянского района,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администрации городского и сельских поселений Чернянского района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созданных Советов дома МКД, 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работы, правовое управление администрации района, администрации городского и сельских поселений Чернянского района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назначенных сельских старост,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1.2.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restart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1.2.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Формирование устойчивого актива общественников из числа различных форм общественного самоуправления Чернянского района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района, администрации городского и сельских поселений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Доля  активных жителей района, вовлеченных в деятельность общественного самоуправления, % от числа жителей Чернянского района в возрасте старше 16 лет.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активных представителей всех форм общественного самоуправления,  включенных в состав Советов, рабочих групп, создаваемых в органах местного самоуправления Чернянского района,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122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124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125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125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125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125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125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мероприятий, направленных на повышение квалификации актива общественников из числа различных форм общественного самоуправления Чернянского района, ед.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gridSpan w:val="13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95" w:type="dxa"/>
            <w:textDirection w:val="lrTb"/>
            <w:noWrap w:val="false"/>
          </w:tcPr>
          <w:p>
            <w:pPr>
              <w:pStyle w:val="803"/>
              <w:jc w:val="left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Задача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Оказание информационно-методической поддержки деятельности и инициативам всем формам общественного самоуправления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2.1.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Информирование населения о деятельности всех форм общественного самоуправления Чернянского района через средства массовой информации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публикаций о деятельности всех форм общественного самоуправления   в Чернянском районе, ед.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2.2.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2.2.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Осуществление методического сопровождения  всем формам общественного самоуправления района - участников грантовой поддержки различных уровней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 всех форм общественного самоуправления района - участников грантовой поддержки различных уровней, ед.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</w:p>
          <w:p>
            <w:pPr>
              <w:pStyle w:val="729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</w:p>
          <w:p>
            <w:pPr>
              <w:pStyle w:val="729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</w:p>
          <w:p>
            <w:pPr>
              <w:pStyle w:val="729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shd w:val="clear" w:color="auto" w:fill="auto"/>
              </w:rPr>
            </w:r>
          </w:p>
        </w:tc>
      </w:tr>
      <w:tr>
        <w:trPr/>
        <w:tc>
          <w:tcPr>
            <w:gridSpan w:val="13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95" w:type="dxa"/>
            <w:textDirection w:val="lrTb"/>
            <w:noWrap w:val="false"/>
          </w:tcPr>
          <w:p>
            <w:pPr>
              <w:pStyle w:val="729"/>
              <w:jc w:val="left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Задача 3. Материальное стимулирование на конкурсной основе всех форм общественного самоуправления, в том числе социально ориентированных НКО.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3.1.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pStyle w:val="816"/>
              <w:spacing w:before="0" w:after="0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Основное мероприятие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  <w:p>
            <w:pPr>
              <w:pStyle w:val="816"/>
              <w:spacing w:before="0" w:after="0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3.1. </w:t>
            </w:r>
            <w:r>
              <w:rPr>
                <w:color w:val="000000"/>
                <w:shd w:val="clear" w:color="auto" w:fill="auto"/>
              </w:rPr>
              <w:t xml:space="preserve">Мероприятия по  поддержке </w:t>
            </w:r>
            <w:r>
              <w:rPr>
                <w:shd w:val="clear" w:color="auto" w:fill="auto"/>
              </w:rPr>
              <w:t xml:space="preserve">различных форм общественного самоуправления на территории Чернянского района в благоустройстве территории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уличных комитетов, Советов МКД,  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3.2.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pStyle w:val="816"/>
              <w:jc w:val="both"/>
              <w:spacing w:before="0" w:after="0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Основное мероприятие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3.2.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Поддержка проектов территориального общественного самоуправления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z w:val="28"/>
                <w:szCs w:val="28"/>
                <w:shd w:val="clear" w:color="auto" w:fill="auto"/>
              </w:rPr>
            </w:pP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  <w:r>
              <w:rPr>
                <w:sz w:val="28"/>
                <w:szCs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200"/>
              <w:widowControl w:val="off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3.3.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pStyle w:val="816"/>
              <w:jc w:val="both"/>
              <w:spacing w:before="0" w:after="0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Основное мероприятие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3.3.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Поддержка лидеров общественного самоуправления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Число лидеров общественного самоуправления, получивших финансовую поддержку,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3.4.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pStyle w:val="816"/>
              <w:jc w:val="both"/>
              <w:spacing w:before="0" w:after="0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Основное мероприятие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3.4.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 Мероприятия по  поддержке социально ориентированных НКО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0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802"/>
              <w:ind w:left="0" w:right="0" w:hanging="56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2025 годы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Прогрессирующий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Количество социально ориентированных НКО, получивших финансовую поддержку, ед.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sectPr>
          <w:headerReference w:type="default" r:id="rId9"/>
          <w:footnotePr/>
          <w:endnotePr/>
          <w:type w:val="nextPage"/>
          <w:pgSz w:w="16838" w:h="11906" w:orient="landscape"/>
          <w:pgMar w:top="851" w:right="1134" w:bottom="1701" w:left="709" w:header="709" w:footer="0" w:gutter="0"/>
          <w:cols w:num="1" w:sep="0" w:space="1701" w:equalWidth="1"/>
          <w:docGrid w:linePitch="360"/>
        </w:sectPr>
      </w:pPr>
      <w:r/>
      <w:r/>
    </w:p>
    <w:p>
      <w:pPr>
        <w:pStyle w:val="729"/>
        <w:ind w:left="0" w:right="0" w:firstLine="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Приложение № 2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4962" w:right="0" w:firstLine="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к муниципальной программе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4962" w:right="0" w:firstLine="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"Развитие общественного самоуправления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4962" w:right="0" w:firstLine="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на территории муниципального района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4962" w:right="0" w:firstLine="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4962" w:right="0" w:firstLine="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729"/>
        <w:jc w:val="center"/>
        <w:spacing w:before="0" w:beforeAutospacing="0" w:after="0" w:afterAutospacing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Перечень нормативных правовых актов Чернянского района, принятие или изменение которых необходимо для реализации муниципальной программы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rFonts w:ascii="Times New Roman" w:hAnsi="Times New Roman"/>
          <w:b/>
          <w:sz w:val="24"/>
          <w:szCs w:val="24"/>
          <w:shd w:val="clear" w:color="auto" w:fill="auto"/>
        </w:rPr>
      </w:pPr>
      <w:r>
        <w:rPr>
          <w:rFonts w:ascii="Times New Roman" w:hAnsi="Times New Roman"/>
          <w:b/>
          <w:sz w:val="24"/>
          <w:szCs w:val="24"/>
          <w:shd w:val="clear" w:color="auto" w:fill="auto"/>
        </w:rPr>
      </w:r>
      <w:r>
        <w:rPr>
          <w:rFonts w:ascii="Times New Roman" w:hAnsi="Times New Roman"/>
          <w:b/>
          <w:sz w:val="24"/>
          <w:szCs w:val="24"/>
          <w:shd w:val="clear" w:color="auto" w:fill="auto"/>
        </w:rPr>
      </w:r>
      <w:r>
        <w:rPr>
          <w:rFonts w:ascii="Times New Roman" w:hAnsi="Times New Roman"/>
          <w:b/>
          <w:sz w:val="24"/>
          <w:szCs w:val="24"/>
          <w:shd w:val="clear" w:color="auto" w:fill="auto"/>
        </w:rPr>
      </w:r>
    </w:p>
    <w:tbl>
      <w:tblPr>
        <w:tblW w:w="10003" w:type="dxa"/>
        <w:tblInd w:w="-45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821"/>
        <w:gridCol w:w="3222"/>
        <w:gridCol w:w="2156"/>
        <w:gridCol w:w="195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№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Вид нормативного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правового акта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Наименование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нормативного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правового акта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Ответственный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исполнитель 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соисполнители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Ожидаемые сроки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принятия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Муниципальная программа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"Развитие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общественного самоуправления на территории муниципального района "Чернянский район"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14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1.1.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textDirection w:val="lrTb"/>
            <w:noWrap w:val="false"/>
          </w:tcPr>
          <w:p>
            <w:pPr>
              <w:pStyle w:val="802"/>
              <w:ind w:left="0" w:right="0" w:firstLine="0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Решение поселкового и земских собраний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 внесении изменений в Устав органов местного самоуправления, в связи с введением сельских старост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Правовое управление администрации 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14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1.2.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textDirection w:val="lrTb"/>
            <w:noWrap w:val="false"/>
          </w:tcPr>
          <w:p>
            <w:pPr>
              <w:pStyle w:val="802"/>
              <w:ind w:left="0" w:right="0" w:firstLine="0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</w:t>
            </w:r>
            <w:hyperlink r:id="rId15" w:tooltip="consultantplus://offline/ref=140F56A74EFD9E4B60156AE64780BB8A2C6B922B1099A86243BDB15590B03026D2K2L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auto"/>
                </w:rPr>
                <w:t xml:space="preserve">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администрации Чернянского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О создании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Совета по вопросам общественного самоуправления при администрации района и об утверждении положения о Совета по вопросам общественного самоуправления при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Подпрограмма 1"Стимулирование активности населения и некоммерческих организаций Чернянского района в решении вопросов местного значения"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16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2.1.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textDirection w:val="lrTb"/>
            <w:noWrap w:val="false"/>
          </w:tcPr>
          <w:p>
            <w:pPr>
              <w:pStyle w:val="802"/>
              <w:ind w:left="0" w:right="0" w:firstLine="0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</w:t>
            </w:r>
            <w:hyperlink r:id="rId16" w:tooltip="consultantplus://offline/ref=140F56A74EFD9E4B60156AE64780BB8A2C6B922B1099A86243BDB15590B03026D2K2L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auto"/>
                </w:rPr>
                <w:t xml:space="preserve">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администрации Чернянского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О проведении и утверждении положения о ежегодном конкурсе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"Лучшее благоустройство территории различных форм общественного самоуправления на территории Чернянского района"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2019– 2025 годы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2.2.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textDirection w:val="lrTb"/>
            <w:noWrap w:val="false"/>
          </w:tcPr>
          <w:p>
            <w:pPr>
              <w:pStyle w:val="802"/>
              <w:ind w:left="0" w:right="0" w:firstLine="0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</w:t>
            </w:r>
            <w:hyperlink r:id="rId17" w:tooltip="consultantplus://offline/ref=140F56A74EFD9E4B60156AE64780BB8A2C6B922B1099A86243BDB15590B03026D2K2L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auto"/>
                </w:rPr>
                <w:t xml:space="preserve">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администрации Чернянского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 проведении и утверждении положения о ежегодном конкурсе"Лучший социально значимый проект ТОС Чернянского района"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2019– 2025 годы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2.3.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textDirection w:val="lrTb"/>
            <w:noWrap w:val="false"/>
          </w:tcPr>
          <w:p>
            <w:pPr>
              <w:pStyle w:val="802"/>
              <w:ind w:left="0" w:right="0" w:firstLine="0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</w:t>
            </w:r>
            <w:hyperlink r:id="rId18" w:tooltip="consultantplus://offline/ref=140F56A74EFD9E4B60156AE64780BB8A2C6B922B1099A86243BDB15590B03026D2K2L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auto"/>
                </w:rPr>
                <w:t xml:space="preserve">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администрации Чернянского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 проведении и утверждении положения о ежегодном конкурсе на звание"Лидер   общественного самоуправления Чернянского района"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– 2025  годы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2.4.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1" w:type="dxa"/>
            <w:textDirection w:val="lrTb"/>
            <w:noWrap w:val="false"/>
          </w:tcPr>
          <w:p>
            <w:pPr>
              <w:pStyle w:val="802"/>
              <w:ind w:left="0" w:right="0" w:firstLine="0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</w:t>
            </w:r>
            <w:hyperlink r:id="rId19" w:tooltip="consultantplus://offline/ref=140F56A74EFD9E4B60156AE64780BB8A2C6B922B1099A86243BDB15590B03026D2K2L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auto"/>
                </w:rPr>
                <w:t xml:space="preserve">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администрации Чернянского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2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 проведении и утверждении положения о ежегодном районном конкурсе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социально ориентированных НКО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2019 – 2025  годы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sectPr>
          <w:headerReference w:type="default" r:id="rId10"/>
          <w:footnotePr/>
          <w:endnotePr/>
          <w:type w:val="nextPage"/>
          <w:pgSz w:w="11906" w:h="16838" w:orient="portrait"/>
          <w:pgMar w:top="766" w:right="851" w:bottom="1134" w:left="1701" w:header="709" w:footer="0" w:gutter="0"/>
          <w:cols w:num="1" w:sep="0" w:space="1701" w:equalWidth="1"/>
          <w:docGrid w:linePitch="360"/>
        </w:sectPr>
      </w:pPr>
      <w:r/>
      <w:r/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Приложение № 3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к муниципальной программе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"Развитие общественного самоуправления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на территории муниципального района 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801"/>
        <w:ind w:left="567" w:right="0" w:hanging="567"/>
        <w:jc w:val="center"/>
        <w:spacing w:before="0" w:beforeAutospacing="0" w:after="0" w:afterAutospacing="0"/>
        <w:shd w:val="clear" w:color="auto" w:fill="auto"/>
        <w:tabs>
          <w:tab w:val="clear" w:pos="708" w:leader="none"/>
          <w:tab w:val="left" w:pos="851" w:leader="none"/>
        </w:tabs>
        <w:rPr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Ресурсное обеспечени</w:t>
      </w:r>
      <w:r>
        <w:rPr>
          <w:b/>
          <w:sz w:val="28"/>
          <w:szCs w:val="28"/>
          <w:shd w:val="clear" w:color="auto" w:fill="auto"/>
        </w:rPr>
        <w:t xml:space="preserve">е и прогнозная (справочная) оценка расходов на реализацию основных мероприятий муниципальной программы "Развитие общественного самоуправления на территории муниципального района "Чернянский район" Белгородской области"из различных источников финансирования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ind w:left="567" w:right="0" w:hanging="567"/>
        <w:jc w:val="center"/>
        <w:spacing w:before="0" w:beforeAutospacing="0" w:after="0" w:afterAutospacing="0"/>
        <w:shd w:val="clear" w:color="auto" w:fill="auto"/>
        <w:tabs>
          <w:tab w:val="clear" w:pos="708" w:leader="none"/>
          <w:tab w:val="left" w:pos="851" w:leader="none"/>
        </w:tabs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tbl>
      <w:tblPr>
        <w:tblW w:w="14424" w:type="dxa"/>
        <w:tblInd w:w="595" w:type="dxa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000" w:firstRow="0" w:lastRow="0" w:firstColumn="0" w:lastColumn="0" w:noHBand="0" w:noVBand="0"/>
      </w:tblPr>
      <w:tblGrid>
        <w:gridCol w:w="1599"/>
        <w:gridCol w:w="2474"/>
        <w:gridCol w:w="2057"/>
        <w:gridCol w:w="1748"/>
        <w:gridCol w:w="936"/>
        <w:gridCol w:w="940"/>
        <w:gridCol w:w="929"/>
        <w:gridCol w:w="936"/>
        <w:gridCol w:w="955"/>
        <w:gridCol w:w="935"/>
        <w:gridCol w:w="913"/>
      </w:tblGrid>
      <w:tr>
        <w:trPr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Статус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Источники финансирования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Общий объем финансирования, тыс. рублей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  <w:t xml:space="preserve">Расходы (тыс. рублей), годы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1539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2019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2020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vAlign w:val="center"/>
            <w:textDirection w:val="lrTb"/>
            <w:noWrap w:val="false"/>
          </w:tcPr>
          <w:p>
            <w:pPr>
              <w:pStyle w:val="729"/>
              <w:contextualSpacing/>
              <w:jc w:val="center"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</w:p>
          <w:p>
            <w:pPr>
              <w:pStyle w:val="729"/>
              <w:contextualSpacing/>
              <w:jc w:val="center"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2021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contextualSpacing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vAlign w:val="center"/>
            <w:textDirection w:val="lrTb"/>
            <w:noWrap w:val="false"/>
          </w:tcPr>
          <w:p>
            <w:pPr>
              <w:pStyle w:val="729"/>
              <w:contextualSpacing/>
              <w:jc w:val="center"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hd w:val="clear" w:color="auto" w:fill="auto"/>
              </w:rPr>
            </w:r>
          </w:p>
          <w:p>
            <w:pPr>
              <w:pStyle w:val="729"/>
              <w:contextualSpacing/>
              <w:jc w:val="center"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2022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contextualSpacing/>
              <w:spacing w:before="0" w:after="0" w:afterAutospacing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2023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2024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  <w:t xml:space="preserve">2025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238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ind w:left="0" w:right="81" w:firstLine="0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8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1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Муниципальная программа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общественного самоуправления на территории муниципального района "Чернянский район" Белгородской области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pP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pP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pP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2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местный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Подпрограмма 1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Стимулирование активности населения и некоммерческих организаций Чернянского района в решении вопросов местного значения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местный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3.1.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Мероприятия по  поддержке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различных форм общественного самоуправления на территории Чернянского района в благоустройстве территории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900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местный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900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3.2.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Поддержка проектов территориального  общественного самоуправления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925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местный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925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3.3.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Поддержка лидеров общественного самоуправления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местный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Основное мероприятие 3.4.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Мероприятия по  поддержке социально ориентированных некоммерческих организаций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240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местный бюджет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240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z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9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4" w:type="dxa"/>
            <w:vMerge w:val="continue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widowControl w:val="off"/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7" w:type="dxa"/>
            <w:textDirection w:val="lrTb"/>
            <w:noWrap w:val="false"/>
          </w:tcPr>
          <w:p>
            <w:pPr>
              <w:pStyle w:val="729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9"/>
        <w:ind w:left="709" w:right="0" w:hanging="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Приложение № 4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к муниципальной программе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"Развитие общественного самоуправления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на территории муниципального района"Чернянский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shd w:val="clear" w:color="auto" w:fill="auto"/>
        </w:rPr>
      </w:pPr>
      <w:r>
        <w:rPr>
          <w:b/>
          <w:shd w:val="clear" w:color="auto" w:fill="auto"/>
        </w:rPr>
        <w:t xml:space="preserve">Ресурсное обеспечение реализации муниципальной программы "Развитие общественного самоуправления на территории муниципального района "Чернянский район" Белгородской области" за счет средств местного бюджета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pStyle w:val="729"/>
        <w:spacing w:before="0" w:after="0" w:line="240" w:lineRule="auto"/>
        <w:shd w:val="clear" w:color="auto" w:fill="auto"/>
        <w:rPr>
          <w:rFonts w:ascii="Times New Roman" w:hAnsi="Times New Roman" w:eastAsia="Calibri"/>
          <w:shd w:val="clear" w:color="auto" w:fill="auto"/>
        </w:rPr>
      </w:pPr>
      <w:r>
        <w:rPr>
          <w:rFonts w:ascii="Times New Roman" w:hAnsi="Times New Roman" w:eastAsia="Calibri"/>
          <w:shd w:val="clear" w:color="auto" w:fill="auto"/>
        </w:rPr>
      </w:r>
      <w:r>
        <w:rPr>
          <w:rFonts w:ascii="Times New Roman" w:hAnsi="Times New Roman" w:eastAsia="Calibri"/>
          <w:shd w:val="clear" w:color="auto" w:fill="auto"/>
        </w:rPr>
      </w:r>
      <w:r>
        <w:rPr>
          <w:rFonts w:ascii="Times New Roman" w:hAnsi="Times New Roman" w:eastAsia="Calibri"/>
          <w:shd w:val="clear" w:color="auto" w:fill="auto"/>
        </w:rPr>
      </w:r>
    </w:p>
    <w:tbl>
      <w:tblPr>
        <w:tblW w:w="14286" w:type="dxa"/>
        <w:tblInd w:w="737" w:type="dxa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000" w:firstRow="0" w:lastRow="0" w:firstColumn="0" w:lastColumn="0" w:noHBand="0" w:noVBand="0"/>
      </w:tblPr>
      <w:tblGrid>
        <w:gridCol w:w="1368"/>
        <w:gridCol w:w="2263"/>
        <w:gridCol w:w="1769"/>
        <w:gridCol w:w="730"/>
        <w:gridCol w:w="1021"/>
        <w:gridCol w:w="589"/>
        <w:gridCol w:w="484"/>
        <w:gridCol w:w="1303"/>
        <w:gridCol w:w="680"/>
        <w:gridCol w:w="680"/>
        <w:gridCol w:w="680"/>
        <w:gridCol w:w="680"/>
        <w:gridCol w:w="680"/>
        <w:gridCol w:w="680"/>
        <w:gridCol w:w="679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Статус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Ответственный исполнитель, соисполнители, участники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Код бюджетной классификации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Общий объем финансирования, тыс. рублей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Расходы (тыс. рублей), годы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</w:tr>
      <w:tr>
        <w:trPr>
          <w:trHeight w:val="137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ГРБС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Рз,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Пр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ЦСР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ВР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2019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2020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2021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Autospacing="1" w:after="0" w:afterAutospacing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2022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shd w:val="clear" w:color="auto" w:fill="auto"/>
              </w:rPr>
              <w:t xml:space="preserve">2023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  <w:t xml:space="preserve">2024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shd w:val="clear" w:color="auto" w:fill="auto"/>
              </w:rPr>
            </w:r>
          </w:p>
        </w:tc>
      </w:tr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7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8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11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12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  <w:t xml:space="preserve">14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  <w:t xml:space="preserve">15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</w:tr>
      <w:tr>
        <w:trPr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Merge w:val="restart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Муниципальная программа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vMerge w:val="restart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общественного самоуправления на территории муниципального района "Чернянский район" Белгородской области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всего, в том числе: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</w:tr>
      <w:tr>
        <w:trPr>
          <w:trHeight w:val="4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Администрация муниципального района "Чернянский район" Белгородской области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Merge w:val="restart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Подпрограмма 1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vMerge w:val="restart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Стимулирование активности населения и некоммерческих организаций Чернянского района в решении вопросов местного значения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850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0503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vMerge w:val="continue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Администрация муниципального района "Чернянский район" Белгородской области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850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0503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X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365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Основное мероприятие 3.1.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Стимулирование активности различных форм общественного самоуправления на территории Чернянского района в благоустройстве территории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850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0503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1110120010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244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  <w:lang w:val="ru-RU" w:eastAsia="en-US" w:bidi="ar-SA"/>
              </w:rPr>
              <w:t xml:space="preserve">1260</w:t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Основное мероприятие 3.2.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Поддержка проектов территориального  общественного самоуправления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850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0503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1110220010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244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  <w:lang w:val="ru-RU" w:eastAsia="en-US" w:bidi="ar-SA"/>
              </w:rPr>
              <w:t xml:space="preserve">1295</w:t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Основное мероприятие 3.3.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Мероприятия по 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оддержке лидеров общественного самоуправления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850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0503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1110320010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244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  <w:lang w:val="ru-RU" w:eastAsia="en-US" w:bidi="ar-SA"/>
              </w:rPr>
              <w:t xml:space="preserve">450</w:t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Calibri"/>
                <w:color w:val="000000"/>
                <w:spacing w:val="0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Основное мероприятие 3.4.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Мероприятия по  поддержке социально ориентированных некоммерческих организаций</w:t>
            </w:r>
            <w:r>
              <w:rPr>
                <w:rFonts w:ascii="Times New Roman" w:hAnsi="Times New Roman"/>
                <w:shd w:val="clear" w:color="auto" w:fill="auto"/>
              </w:rPr>
            </w:r>
            <w:r>
              <w:rPr>
                <w:rFonts w:ascii="Times New Roman" w:hAnsi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9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850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0503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1110420010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  <w:t xml:space="preserve">244</w:t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  <w:lang w:val="ru-RU" w:eastAsia="en-US" w:bidi="ar-SA"/>
              </w:rPr>
              <w:t xml:space="preserve">360</w:t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729"/>
              <w:jc w:val="center"/>
              <w:spacing w:before="0" w:after="200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  <w:r>
              <w:rPr>
                <w:rFonts w:ascii="Times New Roman" w:hAnsi="Times New Roman" w:cs="Times New Roman"/>
                <w:shd w:val="clear" w:color="auto" w:fill="auto"/>
              </w:rPr>
            </w:r>
          </w:p>
        </w:tc>
      </w:tr>
    </w:tbl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hd w:val="clear" w:color="auto" w:fill="auto"/>
        </w:rPr>
      </w:pP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  <w:r>
        <w:rPr>
          <w:rFonts w:ascii="Times New Roman" w:hAnsi="Times New Roman" w:cs="Times New Roman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Приложение № 5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к муниципальной программе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"Развитие общественного самоуправления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на территории муниципального района 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1"/>
        <w:jc w:val="center"/>
        <w:spacing w:before="0" w:beforeAutospacing="0" w:after="0" w:afterAutospacing="0"/>
        <w:shd w:val="clear" w:color="auto" w:fill="auto"/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p>
      <w:pPr>
        <w:pStyle w:val="802"/>
        <w:jc w:val="center"/>
        <w:shd w:val="clear" w:color="auto" w:fill="auto"/>
        <w:rPr>
          <w:rFonts w:ascii="Times New Roman" w:hAnsi="Times New Roman" w:cs="Times New Roman"/>
          <w:b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</w:r>
    </w:p>
    <w:p>
      <w:pPr>
        <w:pStyle w:val="802"/>
        <w:jc w:val="center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Бюджетная заявка на ассигнования из бюджета Чернянского района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2"/>
        <w:jc w:val="center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на 2023 год и на плановый период 2024-2025 годов для финансирования муниципальной программы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"</w:t>
      </w:r>
      <w:r>
        <w:rPr>
          <w:rFonts w:ascii="Times New Roman" w:hAnsi="Times New Roman" w:eastAsia="Calibri" w:cs="Times New Roman"/>
          <w:b/>
          <w:sz w:val="24"/>
          <w:szCs w:val="24"/>
          <w:shd w:val="clear" w:color="auto" w:fill="auto"/>
        </w:rPr>
        <w:t xml:space="preserve">Развитие </w:t>
      </w: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общественного самоуправления на территории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муниципального района "Чернянский район" 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2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tbl>
      <w:tblPr>
        <w:tblW w:w="14951" w:type="dxa"/>
        <w:tblInd w:w="926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000" w:firstRow="0" w:lastRow="0" w:firstColumn="0" w:lastColumn="0" w:noHBand="0" w:noVBand="0"/>
      </w:tblPr>
      <w:tblGrid>
        <w:gridCol w:w="539"/>
        <w:gridCol w:w="2153"/>
        <w:gridCol w:w="852"/>
        <w:gridCol w:w="708"/>
        <w:gridCol w:w="1532"/>
        <w:gridCol w:w="1619"/>
        <w:gridCol w:w="649"/>
        <w:gridCol w:w="1296"/>
        <w:gridCol w:w="1600"/>
        <w:gridCol w:w="647"/>
        <w:gridCol w:w="1297"/>
        <w:gridCol w:w="2058"/>
      </w:tblGrid>
      <w:tr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restart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vMerge w:val="restart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Наименование </w:t>
              <w:br/>
              <w:t xml:space="preserve">  разделов,  </w:t>
              <w:br/>
              <w:t xml:space="preserve">подразделов, </w:t>
              <w:br/>
              <w:t xml:space="preserve"> мероприятий   муниципальной   </w:t>
              <w:br/>
              <w:t xml:space="preserve">  программы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05"/>
              <w:ind w:left="-75" w:right="-129" w:firstLine="0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Плановый</w:t>
              <w:br/>
              <w:t xml:space="preserve"> объем  </w:t>
              <w:br/>
              <w:t xml:space="preserve">ассиг– </w:t>
              <w:br/>
              <w:t xml:space="preserve">нованийна   </w:t>
              <w:br/>
              <w:t xml:space="preserve">текущий </w:t>
              <w:br/>
              <w:t xml:space="preserve">финан– </w:t>
              <w:br/>
              <w:t xml:space="preserve">совый</w:t>
              <w:br/>
              <w:t xml:space="preserve">  год,  </w:t>
              <w:br/>
              <w:t xml:space="preserve">  тыс.  </w:t>
              <w:br/>
              <w:t xml:space="preserve"> рублей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Требуемый объем бюджетных ассигнований, тыс. рублей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5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очередной финансовый год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первый год планового    </w:t>
              <w:br/>
              <w:t xml:space="preserve">          периода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второй год планового    </w:t>
              <w:br/>
              <w:t xml:space="preserve">          периода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Все–</w:t>
              <w:br/>
              <w:t xml:space="preserve">го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1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 том числе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vMerge w:val="restart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Все–</w:t>
              <w:br/>
              <w:t xml:space="preserve">го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 том числе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Merge w:val="restart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Все–</w:t>
              <w:br/>
              <w:t xml:space="preserve">го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5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 том числе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12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 соответ–</w:t>
              <w:br/>
              <w:t xml:space="preserve">ствии с  </w:t>
              <w:br/>
              <w:t xml:space="preserve">утверж–  </w:t>
              <w:br/>
              <w:t xml:space="preserve">  денной  </w:t>
              <w:br/>
              <w:t xml:space="preserve">программой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дополнительно</w:t>
              <w:br/>
              <w:t xml:space="preserve"> необходимый </w:t>
              <w:br/>
              <w:t xml:space="preserve"> объем/объем </w:t>
              <w:br/>
              <w:t xml:space="preserve"> средств по  </w:t>
              <w:br/>
              <w:t xml:space="preserve">   проекту   </w:t>
              <w:br/>
              <w:t xml:space="preserve">  программы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 соответ–</w:t>
              <w:br/>
              <w:t xml:space="preserve">ствии с  </w:t>
              <w:br/>
              <w:t xml:space="preserve">утверж–  </w:t>
              <w:br/>
              <w:t xml:space="preserve">  денной  </w:t>
              <w:br/>
              <w:t xml:space="preserve">программой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допол–   </w:t>
              <w:br/>
              <w:t xml:space="preserve">нительно</w:t>
              <w:br/>
              <w:t xml:space="preserve">необходимый</w:t>
              <w:br/>
              <w:t xml:space="preserve">объем/объем</w:t>
              <w:br/>
              <w:t xml:space="preserve">средств по </w:t>
              <w:br/>
              <w:t xml:space="preserve">  проекту  </w:t>
              <w:br/>
              <w:t xml:space="preserve"> программы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Merge w:val="continue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в соответ–</w:t>
              <w:br/>
              <w:t xml:space="preserve">ствии с  </w:t>
              <w:br/>
              <w:t xml:space="preserve">утверж–  </w:t>
              <w:br/>
              <w:t xml:space="preserve">  денной  </w:t>
              <w:br/>
              <w:t xml:space="preserve">программой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  <w:t xml:space="preserve">дополни–  </w:t>
              <w:br/>
              <w:t xml:space="preserve">тельно</w:t>
              <w:br/>
              <w:t xml:space="preserve">необходимый</w:t>
              <w:br/>
              <w:t xml:space="preserve">объем/объем</w:t>
              <w:br/>
              <w:t xml:space="preserve">средств по </w:t>
              <w:br/>
              <w:t xml:space="preserve">  проекту  </w:t>
              <w:br/>
              <w:t xml:space="preserve"> программы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По программе </w:t>
              <w:br/>
              <w:t xml:space="preserve">в целом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530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530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в том числе  </w:t>
              <w:br/>
              <w:t xml:space="preserve">по основным  </w:t>
              <w:br/>
              <w:t xml:space="preserve">мероприятиям: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Основное     </w:t>
              <w:br/>
              <w:t xml:space="preserve">мероприятие 3.1. "Стимулирование активности различных форм общественного самоуправления на территории Чернянского района в благоустройстве территории"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190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190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Основное     </w:t>
              <w:br/>
              <w:t xml:space="preserve">мероприятие 3.2.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Поддержка проектов территориального  общественного самоуправления"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195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195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1.3.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Основное     </w:t>
              <w:br/>
              <w:t xml:space="preserve">мероприятие 3.3.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Мероприятия по 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оддержке лидеров общественного самоуправления"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80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80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1.4.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3" w:type="dxa"/>
            <w:textDirection w:val="lrTb"/>
            <w:noWrap w:val="false"/>
          </w:tcPr>
          <w:p>
            <w:pPr>
              <w:pStyle w:val="805"/>
              <w:jc w:val="both"/>
              <w:spacing w:before="0" w:after="0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Основное     </w:t>
              <w:br/>
              <w:t xml:space="preserve">мероприятие 3.4."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 Мероприятия по  поддержке социально ориентированных некоммерческих организаций 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7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textDirection w:val="lrTb"/>
            <w:noWrap w:val="false"/>
          </w:tcPr>
          <w:p>
            <w:pPr>
              <w:pStyle w:val="805"/>
              <w:jc w:val="center"/>
              <w:spacing w:before="0" w:after="0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highlight w:val="none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sz w:val="24"/>
          <w:szCs w:val="24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highlight w:val="none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>
        <w:rPr>
          <w:rFonts w:ascii="Times New Roman" w:hAnsi="Times New Roman" w:cs="Times New Roman"/>
          <w:sz w:val="24"/>
          <w:szCs w:val="24"/>
          <w:highlight w:val="none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highlight w:val="none"/>
          <w:shd w:val="clear" w:color="auto" w:fill="auto"/>
        </w:rPr>
      </w:r>
      <w:r/>
    </w:p>
    <w:p>
      <w:pPr>
        <w:pStyle w:val="729"/>
        <w:ind w:left="0" w:right="0" w:firstLine="708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Приложение № 6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к муниципальной программе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"Развитие общественного самоуправления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на территории муниципального района 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2"/>
        <w:numPr>
          <w:ilvl w:val="0"/>
          <w:numId w:val="0"/>
        </w:numPr>
        <w:ind w:left="0" w:right="0" w:firstLine="720"/>
        <w:jc w:val="center"/>
        <w:shd w:val="clear" w:color="auto" w:fill="auto"/>
        <w:widowControl/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</w:r>
    </w:p>
    <w:p>
      <w:pPr>
        <w:pStyle w:val="802"/>
        <w:numPr>
          <w:ilvl w:val="0"/>
          <w:numId w:val="0"/>
        </w:numPr>
        <w:ind w:left="0" w:right="0" w:firstLine="720"/>
        <w:jc w:val="center"/>
        <w:shd w:val="clear" w:color="auto" w:fill="auto"/>
        <w:widowControl/>
        <w:rPr>
          <w:shd w:val="clear" w:color="auto" w:fill="auto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Сведения о методике расчета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2"/>
        <w:numPr>
          <w:ilvl w:val="0"/>
          <w:numId w:val="0"/>
        </w:numPr>
        <w:ind w:left="0" w:right="0" w:firstLine="720"/>
        <w:jc w:val="center"/>
        <w:shd w:val="clear" w:color="auto" w:fill="auto"/>
        <w:widowControl/>
        <w:rPr>
          <w:shd w:val="clear" w:color="auto" w:fill="auto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  <w:shd w:val="clear" w:color="auto" w:fill="auto"/>
        </w:rPr>
        <w:t xml:space="preserve">показателей конечного результата муниципальной программы Чернянского района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802"/>
        <w:numPr>
          <w:ilvl w:val="0"/>
          <w:numId w:val="0"/>
        </w:numPr>
        <w:ind w:left="0" w:right="0" w:firstLine="720"/>
        <w:jc w:val="center"/>
        <w:shd w:val="clear" w:color="auto" w:fill="auto"/>
        <w:widowControl/>
        <w:rPr>
          <w:rFonts w:ascii="Times New Roman" w:hAnsi="Times New Roman" w:cs="Times New Roman"/>
          <w:b/>
          <w:sz w:val="26"/>
          <w:szCs w:val="26"/>
          <w:shd w:val="clear" w:color="auto" w:fill="auto"/>
        </w:rPr>
        <w:outlineLvl w:val="1"/>
      </w:pPr>
      <w:r>
        <w:rPr>
          <w:rFonts w:ascii="Times New Roman" w:hAnsi="Times New Roman" w:cs="Times New Roman"/>
          <w:b/>
          <w:sz w:val="26"/>
          <w:szCs w:val="26"/>
          <w:shd w:val="clear" w:color="auto" w:fill="auto"/>
        </w:rPr>
      </w:r>
      <w:r>
        <w:rPr>
          <w:rFonts w:ascii="Times New Roman" w:hAnsi="Times New Roman" w:cs="Times New Roman"/>
          <w:b/>
          <w:sz w:val="26"/>
          <w:szCs w:val="26"/>
          <w:shd w:val="clear" w:color="auto" w:fill="auto"/>
        </w:rPr>
      </w:r>
      <w:r>
        <w:rPr>
          <w:rFonts w:ascii="Times New Roman" w:hAnsi="Times New Roman" w:cs="Times New Roman"/>
          <w:b/>
          <w:sz w:val="26"/>
          <w:szCs w:val="26"/>
          <w:shd w:val="clear" w:color="auto" w:fill="auto"/>
        </w:rPr>
      </w:r>
    </w:p>
    <w:tbl>
      <w:tblPr>
        <w:tblW w:w="14317" w:type="dxa"/>
        <w:tblInd w:w="91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95"/>
        <w:gridCol w:w="3394"/>
        <w:gridCol w:w="1416"/>
        <w:gridCol w:w="3970"/>
        <w:gridCol w:w="2410"/>
        <w:gridCol w:w="2631"/>
      </w:tblGrid>
      <w:tr>
        <w:trPr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vAlign w:val="center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vAlign w:val="center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Наименование показателя конечного результата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Метод сбора информации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vAlign w:val="center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Временные характеристики показателя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Муниципальная программа "Развитие общественного самоуправления на территории муниципального района "Чернянский район"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Доля  активных жителей района, вовлеченных в деятельность общественного самоуправления, от числа жителей Чернянского района в возрасте старше 16 лет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%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bx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 где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- число жителей в возрасте старше 16 лет, вовлеченных в деятельность общественного самоуправления;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- общее число жителей в возрасте старше 16 лет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зарегистрированных в качестве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ТОС, зарегистрированных в качестве юридического лица на основании выписки из ЕГРЮЛ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 созданных уличных комитетов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созданных уличных комитетов на основании решений поселкового (земских) собраний о создании уличного комитета)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Советов дома МКД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Советов дома МКД на основании (потокола общего собрания собственников помещений МКД)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назначенных сельских старост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назначенных сельских старост на основании решения поселкового (земских) собраний о назначении сельских старост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уличных комитетов, Советов МКД,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ТОС, уличных комитетов, Советов МКД, получивших финансовую поддержкуна основании протокола заседания конкурсной комиссии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Единовременное обследование (учет)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Ежегодно,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 декабря текущего года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Число лидеров общественного самоуправления,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лидеров общественного самоуправления, получивших финансовую поддержку на основании протокола заседания конкурсной комиссии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Единовременное обследование (учет)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Ежегодно,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 декабря текущего года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социально ориентированных некоммерческих организаций,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социально ориентированныхне коммерческих организаций, получивших финансовую поддержку на основании протокола заседания конкурсной комиссии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Единовременное обследование (учет)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Ежегодно,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 декабря текущего года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Подпрограмма 1 "Стимулирование активности населения и некоммерческих организаций Чернянского района в решении вопросов местного значения"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Доля  активных жителей района, вовлеченных в деятельность общественного самоуправления, % от числа жителей Чернянского района в возрасте старше 16 лет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%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bx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 где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- число жителей в возрасте старше 16 лет, вовлеченных в деятельность общественного самоуправления;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- общее число жителей в возрасте старше 16 лет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зарегистрированных в качестве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ТОС, зарегистрированных в качестве юридического лица на основании выписки из ЕГРЮЛ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 созданных уличных комитетов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созданных уличных комитетов на основании решений поселкового (земских) собраний о создании уличного комитета)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Советов дома МКД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Советов дома МКД на основании (потокола общего собрания собственников помещений МКД)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назначенных сельских старост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назначенных сельских старост на основании решения поселкового (земских) собраний о назначении сельских старост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Периодическая отчетность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Ежеквартально до                   07 числа месяца,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ТОС, уличных комитетов, Советов МКД,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ТОС, уличных комитетов, Советов МКД, получивших финансовую поддержкуна основании протокола заседания конкурсной комиссии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Единовременное обследование (учет)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Ежегодно,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 декабря текущего года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Число лидеров общественного самоуправления,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лидеров общественного самоуправления, получивших финансовую поддержку на основании протокола заседания конкурсной комиссии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Единовременное обследование (учет)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Ежегодно,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 декабря текущего года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Количество социально ориентированных некоммерческих организаций, получивших финансовую поддержку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∑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социально ориентированных некоммерческих организаций, получивших финансовую поддержку на основании протокола заседания конкурсной комиссии</w:t>
            </w:r>
            <w:r>
              <w:rPr>
                <w:shd w:val="clear" w:color="auto" w:fill="auto"/>
              </w:rPr>
            </w:r>
            <w:r>
              <w:rPr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Единовременное обследование (учет)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Ежегодно,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30 декабря текущего года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highlight w:val="none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/>
      <w:r/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/>
      <w:r/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/>
      <w:r/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/>
      <w:r/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/>
      <w:r/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/>
      <w:r/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/>
      <w:r/>
    </w:p>
    <w:p>
      <w:pPr>
        <w:ind w:left="0" w:right="0" w:firstLine="708"/>
        <w:jc w:val="both"/>
        <w:spacing w:before="0" w:after="0" w:line="240" w:lineRule="auto"/>
        <w:shd w:val="clear" w:color="auto" w:fill="auto"/>
      </w:pP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  <w:r/>
    </w:p>
    <w:p>
      <w:pPr>
        <w:pStyle w:val="729"/>
        <w:ind w:left="0" w:right="0" w:firstLine="0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</w:r>
    </w:p>
    <w:p>
      <w:pPr>
        <w:pStyle w:val="729"/>
        <w:ind w:left="0" w:right="0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0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Приложение № 7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к муниципальной программе 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"Развитие общественного самоуправления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на территории муниципального района "Чернянский район"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708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auto"/>
        </w:rPr>
        <w:t xml:space="preserve">Белгородской области"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850"/>
        <w:jc w:val="center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auto"/>
        </w:rPr>
      </w:r>
    </w:p>
    <w:p>
      <w:pPr>
        <w:pStyle w:val="729"/>
        <w:ind w:left="0" w:right="0" w:firstLine="85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auto"/>
        </w:rPr>
        <w:t xml:space="preserve">План реализации муниципальной программы </w:t>
      </w: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"</w:t>
      </w:r>
      <w:r>
        <w:rPr>
          <w:rFonts w:ascii="Times New Roman" w:hAnsi="Times New Roman" w:eastAsia="Calibri" w:cs="Times New Roman"/>
          <w:b/>
          <w:sz w:val="24"/>
          <w:szCs w:val="24"/>
          <w:shd w:val="clear" w:color="auto" w:fill="auto"/>
        </w:rPr>
        <w:t xml:space="preserve">Развитие </w:t>
      </w: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общественного самоуправления на территории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ind w:left="0" w:right="0" w:firstLine="850"/>
        <w:jc w:val="center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муниципального района "Чернянский район" Белгородской области</w:t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729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</w:p>
    <w:tbl>
      <w:tblPr>
        <w:tblW w:w="15877" w:type="dxa"/>
        <w:tblInd w:w="-17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6"/>
        <w:gridCol w:w="2051"/>
        <w:gridCol w:w="1953"/>
        <w:gridCol w:w="1659"/>
        <w:gridCol w:w="1559"/>
        <w:gridCol w:w="1559"/>
        <w:gridCol w:w="1280"/>
        <w:gridCol w:w="1281"/>
        <w:gridCol w:w="1278"/>
        <w:gridCol w:w="1296"/>
        <w:gridCol w:w="1383"/>
      </w:tblGrid>
      <w:tr>
        <w:trPr>
          <w:trHeight w:val="5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Наименование подпрограммы, основного мероприятия, мероприятия, проекта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Ответственный исполнитель (соисполнитель, участник), ответственный за реализацию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Ожидаемый результат реализации ( с указанием значения показателя конечного, непосредственного результата)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Срок начала реализации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срок окончания реализации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8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Объем ресурсного обеспечения (тыс.рублей)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Всего на 2022 год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38" w:type="dxa"/>
            <w:vAlign w:val="bottom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В том числе: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14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vMerge w:val="continue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Областной бюджет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b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shd w:val="clear" w:color="auto" w:fill="auto"/>
              </w:rPr>
              <w:t xml:space="preserve">Иные источники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9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6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7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8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9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auto"/>
              </w:rPr>
            </w:r>
          </w:p>
        </w:tc>
      </w:tr>
      <w:tr>
        <w:trPr>
          <w:trHeight w:val="3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vAlign w:val="bottom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"Развитие общественного самоуправления на территории муниципального района "Чернянский район"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лице управления организационно-контрольной и кадровой работы)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Подпрограмма 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"Стимулирование активности населения и некоммерческих организаций Чернянского района в решении вопросов местного значения"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Администрация муниципального района "Чернянский район" Белгородской области (в лице управления организационно-контрольной и кадровой работы)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vAlign w:val="bottom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729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Основное мероприятие 3.1. "Мероприятия по  поддержке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различных форм общественного самоуправления на территории Чернянского района в благоустройстве территории"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Не менее 9 ТОС, уличных комитетов, Советов МКД   оказана материальная 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1.2.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Основное мероприятие 3.2. 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Поддержка проектов территориального  общественного самоуправления"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Не менее 5 ТОС оказана материальная 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1.3.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Основное мероприятие 3.3. "Мероприятия по 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оддержке лидеров общественного самоуправления"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Не менее 15 лидерам общественного самоуправления  оказана материальная 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1.4.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Основное мероприятие 3.4. 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  <w:t xml:space="preserve">Мероприятия по  поддержке социально ориентированных некоммерческих организаций"</w:t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Управление организационно-контрольной и кадровой работы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9" w:type="dxa"/>
            <w:textDirection w:val="lrTb"/>
            <w:noWrap w:val="false"/>
          </w:tcPr>
          <w:p>
            <w:pPr>
              <w:pStyle w:val="729"/>
              <w:jc w:val="both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Не менее 2 НКО оказана материальная 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2023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3" w:type="dxa"/>
            <w:textDirection w:val="lrTb"/>
            <w:noWrap w:val="false"/>
          </w:tcPr>
          <w:p>
            <w:pPr>
              <w:pStyle w:val="729"/>
              <w:jc w:val="center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pStyle w:val="729"/>
        <w:jc w:val="both"/>
        <w:spacing w:before="0" w:after="0" w:line="240" w:lineRule="auto"/>
        <w:shd w:val="clear" w:color="auto" w:fill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sectPr>
      <w:headerReference w:type="default" r:id="rId11"/>
      <w:footnotePr/>
      <w:endnotePr/>
      <w:type w:val="nextPage"/>
      <w:pgSz w:w="16838" w:h="11906" w:orient="landscape"/>
      <w:pgMar w:top="851" w:right="1134" w:bottom="1701" w:left="709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Droid Sans Fallback">
    <w:panose1 w:val="02000603000000000000"/>
  </w:font>
  <w:font w:name="Verdana">
    <w:panose1 w:val="020B0604030504040204"/>
  </w:font>
  <w:font w:name="Liberation Sans">
    <w:panose1 w:val="020B0604020202020204"/>
  </w:font>
  <w:font w:name="Tahoma">
    <w:panose1 w:val="020B06040305040402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23</w:t>
    </w:r>
    <w:r>
      <w:fldChar w:fldCharType="end"/>
    </w:r>
    <w:r/>
  </w:p>
  <w:p>
    <w:pPr>
      <w:pStyle w:val="80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32</w:t>
    </w:r>
    <w:r>
      <w:fldChar w:fldCharType="end"/>
    </w:r>
    <w:r/>
  </w:p>
  <w:p>
    <w:pPr>
      <w:pStyle w:val="80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34</w:t>
    </w:r>
    <w:r>
      <w:fldChar w:fldCharType="end"/>
    </w:r>
    <w:r/>
  </w:p>
  <w:p>
    <w:pPr>
      <w:pStyle w:val="808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49</w:t>
    </w:r>
    <w:r>
      <w:fldChar w:fldCharType="end"/>
    </w:r>
    <w:r/>
  </w:p>
  <w:p>
    <w:pPr>
      <w:pStyle w:val="80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yperlink"/>
    <w:uiPriority w:val="99"/>
    <w:unhideWhenUsed/>
    <w:rPr>
      <w:color w:val="0000ff" w:themeColor="hyperlink"/>
      <w:u w:val="single"/>
    </w:rPr>
  </w:style>
  <w:style w:type="character" w:styleId="727">
    <w:name w:val="footnote reference"/>
    <w:basedOn w:val="762"/>
    <w:uiPriority w:val="99"/>
    <w:unhideWhenUsed/>
    <w:rPr>
      <w:vertAlign w:val="superscript"/>
    </w:rPr>
  </w:style>
  <w:style w:type="character" w:styleId="728">
    <w:name w:val="endnote reference"/>
    <w:basedOn w:val="762"/>
    <w:uiPriority w:val="99"/>
    <w:semiHidden/>
    <w:unhideWhenUsed/>
    <w:rPr>
      <w:vertAlign w:val="superscript"/>
    </w:rPr>
  </w:style>
  <w:style w:type="paragraph" w:styleId="729" w:default="1">
    <w:name w:val="Normal"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Calibri" w:hAnsi="Calibri" w:eastAsia="Calibri" w:cs="Calibri"/>
      <w:color w:val="000000"/>
      <w:spacing w:val="0"/>
      <w:sz w:val="22"/>
      <w:szCs w:val="22"/>
      <w:highlight w:val="white"/>
      <w:shd w:val="clear" w:color="auto" w:fill="ffffff"/>
      <w:lang w:val="ru-RU" w:eastAsia="en-US" w:bidi="ar-SA"/>
    </w:rPr>
  </w:style>
  <w:style w:type="paragraph" w:styleId="730">
    <w:name w:val="Heading 1"/>
    <w:basedOn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1">
    <w:name w:val="Heading 2"/>
    <w:basedOn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2">
    <w:name w:val="Heading 3"/>
    <w:basedOn w:val="7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3">
    <w:name w:val="Heading 4"/>
    <w:basedOn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5">
    <w:name w:val="Heading 6"/>
    <w:basedOn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Интернет-ссылка"/>
    <w:basedOn w:val="762"/>
    <w:uiPriority w:val="99"/>
    <w:semiHidden/>
    <w:unhideWhenUsed/>
    <w:rPr>
      <w:color w:val="0000ff"/>
      <w:u w:val="single"/>
    </w:rPr>
  </w:style>
  <w:style w:type="character" w:styleId="740">
    <w:name w:val="Привязка сноски"/>
    <w:rPr>
      <w:vertAlign w:val="superscript"/>
    </w:rPr>
  </w:style>
  <w:style w:type="character" w:styleId="741">
    <w:name w:val="Footnote Characters"/>
    <w:basedOn w:val="762"/>
    <w:uiPriority w:val="99"/>
    <w:unhideWhenUsed/>
    <w:qFormat/>
    <w:rPr>
      <w:vertAlign w:val="superscript"/>
    </w:rPr>
  </w:style>
  <w:style w:type="character" w:styleId="742">
    <w:name w:val="Привязка концевой сноски"/>
    <w:rPr>
      <w:vertAlign w:val="superscript"/>
    </w:rPr>
  </w:style>
  <w:style w:type="character" w:styleId="743">
    <w:name w:val="Endnote Characters"/>
    <w:basedOn w:val="762"/>
    <w:uiPriority w:val="99"/>
    <w:semiHidden/>
    <w:unhideWhenUsed/>
    <w:qFormat/>
    <w:rPr>
      <w:vertAlign w:val="superscript"/>
    </w:rPr>
  </w:style>
  <w:style w:type="character" w:styleId="744">
    <w:name w:val="Heading 1 Char"/>
    <w:basedOn w:val="762"/>
    <w:uiPriority w:val="9"/>
    <w:qFormat/>
    <w:rPr>
      <w:rFonts w:ascii="Arial" w:hAnsi="Arial" w:eastAsia="Arial" w:cs="Arial"/>
      <w:sz w:val="40"/>
      <w:szCs w:val="40"/>
    </w:rPr>
  </w:style>
  <w:style w:type="character" w:styleId="745">
    <w:name w:val="Heading 2 Char"/>
    <w:basedOn w:val="762"/>
    <w:uiPriority w:val="9"/>
    <w:qFormat/>
    <w:rPr>
      <w:rFonts w:ascii="Arial" w:hAnsi="Arial" w:eastAsia="Arial" w:cs="Arial"/>
      <w:sz w:val="34"/>
    </w:rPr>
  </w:style>
  <w:style w:type="character" w:styleId="746">
    <w:name w:val="Heading 3 Char"/>
    <w:basedOn w:val="762"/>
    <w:uiPriority w:val="9"/>
    <w:qFormat/>
    <w:rPr>
      <w:rFonts w:ascii="Arial" w:hAnsi="Arial" w:eastAsia="Arial" w:cs="Arial"/>
      <w:sz w:val="30"/>
      <w:szCs w:val="30"/>
    </w:rPr>
  </w:style>
  <w:style w:type="character" w:styleId="747">
    <w:name w:val="Heading 4 Char"/>
    <w:basedOn w:val="76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48">
    <w:name w:val="Heading 5 Char"/>
    <w:basedOn w:val="76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49">
    <w:name w:val="Heading 6 Char"/>
    <w:basedOn w:val="76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0">
    <w:name w:val="Heading 7 Char"/>
    <w:basedOn w:val="76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8 Char"/>
    <w:basedOn w:val="762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2">
    <w:name w:val="Heading 9 Char"/>
    <w:basedOn w:val="76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3">
    <w:name w:val="Title Char"/>
    <w:basedOn w:val="762"/>
    <w:uiPriority w:val="10"/>
    <w:qFormat/>
    <w:rPr>
      <w:sz w:val="48"/>
      <w:szCs w:val="48"/>
    </w:rPr>
  </w:style>
  <w:style w:type="character" w:styleId="754">
    <w:name w:val="Subtitle Char"/>
    <w:basedOn w:val="762"/>
    <w:uiPriority w:val="11"/>
    <w:qFormat/>
    <w:rPr>
      <w:sz w:val="24"/>
      <w:szCs w:val="24"/>
    </w:rPr>
  </w:style>
  <w:style w:type="character" w:styleId="755">
    <w:name w:val="Quote Char"/>
    <w:uiPriority w:val="29"/>
    <w:qFormat/>
    <w:rPr>
      <w:i/>
    </w:rPr>
  </w:style>
  <w:style w:type="character" w:styleId="756">
    <w:name w:val="Intense Quote Char"/>
    <w:uiPriority w:val="30"/>
    <w:qFormat/>
    <w:rPr>
      <w:i/>
    </w:rPr>
  </w:style>
  <w:style w:type="character" w:styleId="757">
    <w:name w:val="Header Char"/>
    <w:basedOn w:val="762"/>
    <w:uiPriority w:val="99"/>
    <w:qFormat/>
  </w:style>
  <w:style w:type="character" w:styleId="758">
    <w:name w:val="Footer Char"/>
    <w:basedOn w:val="762"/>
    <w:uiPriority w:val="99"/>
    <w:qFormat/>
  </w:style>
  <w:style w:type="character" w:styleId="759">
    <w:name w:val="Caption Char"/>
    <w:uiPriority w:val="99"/>
    <w:qFormat/>
  </w:style>
  <w:style w:type="character" w:styleId="760">
    <w:name w:val="Footnote Text Char"/>
    <w:uiPriority w:val="99"/>
    <w:qFormat/>
    <w:rPr>
      <w:sz w:val="18"/>
    </w:rPr>
  </w:style>
  <w:style w:type="character" w:styleId="761">
    <w:name w:val="Endnote Text Char"/>
    <w:uiPriority w:val="99"/>
    <w:qFormat/>
    <w:rPr>
      <w:sz w:val="20"/>
    </w:rPr>
  </w:style>
  <w:style w:type="character" w:styleId="762" w:default="1">
    <w:name w:val="Default Paragraph Font"/>
    <w:uiPriority w:val="1"/>
    <w:semiHidden/>
    <w:unhideWhenUsed/>
    <w:qFormat/>
  </w:style>
  <w:style w:type="character" w:styleId="763" w:customStyle="1">
    <w:name w:val="definition"/>
    <w:basedOn w:val="762"/>
    <w:qFormat/>
  </w:style>
  <w:style w:type="character" w:styleId="764">
    <w:name w:val="Strong"/>
    <w:basedOn w:val="762"/>
    <w:uiPriority w:val="22"/>
    <w:qFormat/>
    <w:rPr>
      <w:b/>
      <w:bCs/>
    </w:rPr>
  </w:style>
  <w:style w:type="character" w:styleId="765" w:customStyle="1">
    <w:name w:val="ConsPlusNormal Знак"/>
    <w:uiPriority w:val="99"/>
    <w:qFormat/>
    <w:rPr>
      <w:rFonts w:ascii="Arial" w:hAnsi="Arial" w:eastAsia="Times New Roman" w:cs="Arial"/>
      <w:lang w:eastAsia="ru-RU"/>
    </w:rPr>
  </w:style>
  <w:style w:type="character" w:styleId="766" w:customStyle="1">
    <w:name w:val="Стандартный HTML Знак"/>
    <w:basedOn w:val="762"/>
    <w:uiPriority w:val="99"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767" w:customStyle="1">
    <w:name w:val="Верхний колонтитул Знак"/>
    <w:basedOn w:val="762"/>
    <w:uiPriority w:val="99"/>
    <w:qFormat/>
  </w:style>
  <w:style w:type="character" w:styleId="768" w:customStyle="1">
    <w:name w:val="Нижний колонтитул Знак"/>
    <w:basedOn w:val="762"/>
    <w:uiPriority w:val="99"/>
    <w:qFormat/>
  </w:style>
  <w:style w:type="character" w:styleId="769" w:customStyle="1">
    <w:name w:val="extended-text__full"/>
    <w:uiPriority w:val="99"/>
    <w:qFormat/>
  </w:style>
  <w:style w:type="character" w:styleId="770" w:customStyle="1">
    <w:name w:val="Текст сноски Знак"/>
    <w:basedOn w:val="762"/>
    <w:uiPriority w:val="99"/>
    <w:qFormat/>
    <w:rPr>
      <w:rFonts w:ascii="Calibri" w:hAnsi="Calibri" w:eastAsia="Times New Roman" w:cs="Times New Roman"/>
      <w:sz w:val="20"/>
      <w:szCs w:val="20"/>
      <w:lang w:eastAsia="ru-RU"/>
    </w:rPr>
  </w:style>
  <w:style w:type="character" w:styleId="771">
    <w:name w:val="annotation reference"/>
    <w:basedOn w:val="762"/>
    <w:uiPriority w:val="99"/>
    <w:semiHidden/>
    <w:unhideWhenUsed/>
    <w:qFormat/>
    <w:rPr>
      <w:sz w:val="16"/>
      <w:szCs w:val="16"/>
    </w:rPr>
  </w:style>
  <w:style w:type="character" w:styleId="772" w:customStyle="1">
    <w:name w:val="Текст примечания Знак"/>
    <w:basedOn w:val="762"/>
    <w:uiPriority w:val="99"/>
    <w:semiHidden/>
    <w:qFormat/>
    <w:rPr>
      <w:sz w:val="20"/>
      <w:szCs w:val="20"/>
    </w:rPr>
  </w:style>
  <w:style w:type="character" w:styleId="773" w:customStyle="1">
    <w:name w:val="Тема примечания Знак"/>
    <w:basedOn w:val="772"/>
    <w:uiPriority w:val="99"/>
    <w:semiHidden/>
    <w:qFormat/>
    <w:rPr>
      <w:b/>
      <w:bCs/>
      <w:sz w:val="20"/>
      <w:szCs w:val="20"/>
    </w:rPr>
  </w:style>
  <w:style w:type="character" w:styleId="774" w:customStyle="1">
    <w:name w:val="Текст выноски Знак"/>
    <w:basedOn w:val="762"/>
    <w:uiPriority w:val="99"/>
    <w:semiHidden/>
    <w:qFormat/>
    <w:rPr>
      <w:rFonts w:ascii="Tahoma" w:hAnsi="Tahoma" w:cs="Tahoma"/>
      <w:sz w:val="16"/>
      <w:szCs w:val="16"/>
    </w:rPr>
  </w:style>
  <w:style w:type="character" w:styleId="775" w:customStyle="1">
    <w:name w:val="Основной текст (2)_"/>
    <w:basedOn w:val="762"/>
    <w:qFormat/>
    <w:rPr>
      <w:b/>
      <w:bCs/>
      <w:spacing w:val="-1"/>
      <w:sz w:val="26"/>
      <w:szCs w:val="26"/>
      <w:shd w:val="clear" w:color="auto" w:fill="ffffff"/>
    </w:rPr>
  </w:style>
  <w:style w:type="character" w:styleId="776">
    <w:name w:val="Посещённая гиперссылка"/>
    <w:rPr>
      <w:color w:val="800000"/>
      <w:u w:val="single"/>
    </w:rPr>
  </w:style>
  <w:style w:type="paragraph" w:styleId="777">
    <w:name w:val="Заголовок"/>
    <w:basedOn w:val="729"/>
    <w:next w:val="778"/>
    <w:qFormat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778">
    <w:name w:val="Body Text"/>
    <w:basedOn w:val="729"/>
    <w:pPr>
      <w:spacing w:before="0" w:after="140" w:line="276" w:lineRule="auto"/>
    </w:pPr>
  </w:style>
  <w:style w:type="paragraph" w:styleId="779">
    <w:name w:val="List"/>
    <w:basedOn w:val="778"/>
    <w:rPr>
      <w:rFonts w:cs="Verdana"/>
    </w:rPr>
  </w:style>
  <w:style w:type="paragraph" w:styleId="780">
    <w:name w:val="Caption"/>
    <w:basedOn w:val="729"/>
    <w:next w:val="729"/>
    <w:qFormat/>
    <w:pPr>
      <w:ind w:left="4003" w:right="0" w:firstLine="0"/>
      <w:spacing w:before="0"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781">
    <w:name w:val="Указатель"/>
    <w:basedOn w:val="729"/>
    <w:qFormat/>
    <w:rPr>
      <w:rFonts w:cs="Verdana"/>
    </w:rPr>
  </w:style>
  <w:style w:type="paragraph" w:styleId="782">
    <w:name w:val="toc 5"/>
    <w:basedOn w:val="729"/>
    <w:next w:val="729"/>
    <w:uiPriority w:val="39"/>
    <w:unhideWhenUsed/>
    <w:pPr>
      <w:ind w:left="1134" w:right="0" w:firstLine="0"/>
      <w:spacing w:before="0" w:after="57"/>
    </w:pPr>
  </w:style>
  <w:style w:type="paragraph" w:styleId="783">
    <w:name w:val="toc 6"/>
    <w:basedOn w:val="729"/>
    <w:next w:val="729"/>
    <w:uiPriority w:val="39"/>
    <w:unhideWhenUsed/>
    <w:pPr>
      <w:ind w:left="1417" w:right="0" w:firstLine="0"/>
      <w:spacing w:before="0" w:after="57"/>
    </w:pPr>
  </w:style>
  <w:style w:type="paragraph" w:styleId="784">
    <w:name w:val="toc 7"/>
    <w:basedOn w:val="729"/>
    <w:next w:val="729"/>
    <w:uiPriority w:val="39"/>
    <w:unhideWhenUsed/>
    <w:pPr>
      <w:ind w:left="1701" w:right="0" w:firstLine="0"/>
      <w:spacing w:before="0" w:after="57"/>
    </w:pPr>
  </w:style>
  <w:style w:type="paragraph" w:styleId="785">
    <w:name w:val="toc 8"/>
    <w:basedOn w:val="729"/>
    <w:next w:val="729"/>
    <w:uiPriority w:val="39"/>
    <w:unhideWhenUsed/>
    <w:pPr>
      <w:ind w:left="1984" w:right="0" w:firstLine="0"/>
      <w:spacing w:before="0" w:after="57"/>
    </w:pPr>
  </w:style>
  <w:style w:type="paragraph" w:styleId="786">
    <w:name w:val="toc 9"/>
    <w:basedOn w:val="729"/>
    <w:next w:val="729"/>
    <w:uiPriority w:val="39"/>
    <w:unhideWhenUsed/>
    <w:pPr>
      <w:ind w:left="2268" w:right="0" w:firstLine="0"/>
      <w:spacing w:before="0" w:after="57"/>
    </w:pPr>
  </w:style>
  <w:style w:type="paragraph" w:styleId="787">
    <w:name w:val="table of figures"/>
    <w:basedOn w:val="729"/>
    <w:next w:val="729"/>
    <w:uiPriority w:val="99"/>
    <w:unhideWhenUsed/>
    <w:qFormat/>
    <w:pPr>
      <w:spacing w:before="0" w:after="0" w:afterAutospacing="0"/>
    </w:pPr>
  </w:style>
  <w:style w:type="paragraph" w:styleId="788">
    <w:name w:val="Title"/>
    <w:basedOn w:val="72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89">
    <w:name w:val="Subtitle"/>
    <w:basedOn w:val="729"/>
    <w:uiPriority w:val="11"/>
    <w:qFormat/>
    <w:pPr>
      <w:spacing w:before="200" w:after="200"/>
    </w:pPr>
    <w:rPr>
      <w:sz w:val="24"/>
      <w:szCs w:val="24"/>
    </w:rPr>
  </w:style>
  <w:style w:type="paragraph" w:styleId="790">
    <w:name w:val="Quote"/>
    <w:basedOn w:val="729"/>
    <w:uiPriority w:val="29"/>
    <w:qFormat/>
    <w:pPr>
      <w:ind w:left="720" w:right="720" w:firstLine="0"/>
    </w:pPr>
    <w:rPr>
      <w:i/>
    </w:rPr>
  </w:style>
  <w:style w:type="paragraph" w:styleId="791">
    <w:name w:val="Intense Quote"/>
    <w:basedOn w:val="729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92">
    <w:name w:val="endnote text"/>
    <w:basedOn w:val="72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93">
    <w:name w:val="toc 1"/>
    <w:basedOn w:val="729"/>
    <w:uiPriority w:val="39"/>
    <w:unhideWhenUsed/>
    <w:pPr>
      <w:ind w:left="0" w:right="0" w:firstLine="0"/>
      <w:spacing w:before="0" w:after="57"/>
    </w:pPr>
  </w:style>
  <w:style w:type="paragraph" w:styleId="794">
    <w:name w:val="toc 2"/>
    <w:basedOn w:val="729"/>
    <w:uiPriority w:val="39"/>
    <w:unhideWhenUsed/>
    <w:pPr>
      <w:ind w:left="283" w:right="0" w:firstLine="0"/>
      <w:spacing w:before="0" w:after="57"/>
    </w:pPr>
  </w:style>
  <w:style w:type="paragraph" w:styleId="795">
    <w:name w:val="toc 3"/>
    <w:basedOn w:val="729"/>
    <w:uiPriority w:val="39"/>
    <w:unhideWhenUsed/>
    <w:pPr>
      <w:ind w:left="567" w:right="0" w:firstLine="0"/>
      <w:spacing w:before="0" w:after="57"/>
    </w:pPr>
  </w:style>
  <w:style w:type="paragraph" w:styleId="796">
    <w:name w:val="toc 4"/>
    <w:basedOn w:val="729"/>
    <w:uiPriority w:val="39"/>
    <w:unhideWhenUsed/>
    <w:pPr>
      <w:ind w:left="850" w:right="0" w:firstLine="0"/>
      <w:spacing w:before="0" w:after="57"/>
    </w:pPr>
  </w:style>
  <w:style w:type="paragraph" w:styleId="797">
    <w:name w:val="Index Heading"/>
    <w:basedOn w:val="777"/>
  </w:style>
  <w:style w:type="paragraph" w:styleId="798">
    <w:name w:val="TOC Heading"/>
    <w:uiPriority w:val="39"/>
    <w:unhideWhenUsed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/>
    </w:pPr>
    <w:rPr>
      <w:rFonts w:ascii="Calibri" w:hAnsi="Calibri" w:eastAsia="Calibri" w:cs="Calibri"/>
      <w:color w:val="000000"/>
      <w:spacing w:val="0"/>
      <w:sz w:val="22"/>
      <w:szCs w:val="22"/>
      <w:highlight w:val="white"/>
      <w:shd w:val="clear" w:color="auto" w:fill="ffffff"/>
      <w:lang w:val="ru-RU" w:eastAsia="en-US" w:bidi="ar-SA"/>
    </w:rPr>
  </w:style>
  <w:style w:type="paragraph" w:styleId="799">
    <w:name w:val="List Paragraph"/>
    <w:basedOn w:val="729"/>
    <w:uiPriority w:val="34"/>
    <w:qFormat/>
    <w:pPr>
      <w:contextualSpacing/>
      <w:ind w:left="720" w:right="0" w:firstLine="0"/>
      <w:spacing w:before="0" w:after="200"/>
    </w:pPr>
  </w:style>
  <w:style w:type="paragraph" w:styleId="800" w:customStyle="1">
    <w:name w:val="formattext"/>
    <w:basedOn w:val="729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01">
    <w:name w:val="Normal (Web)"/>
    <w:basedOn w:val="729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02" w:customStyle="1">
    <w:name w:val="ConsPlusNormal"/>
    <w:uiPriority w:val="99"/>
    <w:qFormat/>
    <w:pPr>
      <w:ind w:left="0" w:right="0" w:firstLine="720"/>
      <w:jc w:val="left"/>
      <w:spacing w:before="0" w:beforeAutospacing="0" w:after="0" w:afterAutospacing="0" w:line="240" w:lineRule="auto"/>
      <w:shd w:val="nil"/>
      <w:widowControl w:val="off"/>
    </w:pPr>
    <w:rPr>
      <w:rFonts w:ascii="Arial" w:hAnsi="Arial" w:eastAsia="Times New Roman" w:cs="Arial"/>
      <w:color w:val="000000"/>
      <w:spacing w:val="0"/>
      <w:sz w:val="22"/>
      <w:szCs w:val="22"/>
      <w:highlight w:val="white"/>
      <w:shd w:val="clear" w:color="auto" w:fill="ffffff"/>
      <w:lang w:val="ru-RU" w:eastAsia="ru-RU" w:bidi="ar-SA"/>
    </w:rPr>
  </w:style>
  <w:style w:type="paragraph" w:styleId="803">
    <w:name w:val="HTML Preformatted"/>
    <w:basedOn w:val="729"/>
    <w:uiPriority w:val="99"/>
    <w:qFormat/>
    <w:pPr>
      <w:spacing w:before="0" w:after="0" w:line="240" w:lineRule="auto"/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04" w:customStyle="1">
    <w:name w:val="Основной текст1"/>
    <w:basedOn w:val="729"/>
    <w:qFormat/>
    <w:pPr>
      <w:jc w:val="both"/>
      <w:spacing w:before="900" w:after="0" w:line="320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805" w:customStyle="1">
    <w:name w:val="ConsPlusCell"/>
    <w:uiPriority w:val="99"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 w:val="off"/>
    </w:pPr>
    <w:rPr>
      <w:rFonts w:ascii="Arial" w:hAnsi="Arial" w:eastAsia="Calibri" w:cs="Arial"/>
      <w:color w:val="000000"/>
      <w:spacing w:val="0"/>
      <w:sz w:val="20"/>
      <w:szCs w:val="20"/>
      <w:highlight w:val="white"/>
      <w:shd w:val="clear" w:color="auto" w:fill="ffffff"/>
      <w:lang w:val="ru-RU" w:eastAsia="ru-RU" w:bidi="ar-SA"/>
    </w:rPr>
  </w:style>
  <w:style w:type="paragraph" w:styleId="806">
    <w:name w:val="Верхний и нижний колонтитулы"/>
    <w:basedOn w:val="729"/>
    <w:qFormat/>
  </w:style>
  <w:style w:type="paragraph" w:styleId="807">
    <w:name w:val="Колонтитул"/>
    <w:basedOn w:val="729"/>
    <w:qFormat/>
  </w:style>
  <w:style w:type="paragraph" w:styleId="808">
    <w:name w:val="Header"/>
    <w:basedOn w:val="72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09">
    <w:name w:val="Footer"/>
    <w:basedOn w:val="72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10">
    <w:name w:val="footnote text"/>
    <w:basedOn w:val="729"/>
    <w:uiPriority w:val="99"/>
    <w:pPr>
      <w:spacing w:before="0" w:after="0" w:line="240" w:lineRule="auto"/>
    </w:pPr>
    <w:rPr>
      <w:rFonts w:ascii="Calibri" w:hAnsi="Calibri" w:eastAsia="Times New Roman" w:cs="Times New Roman"/>
      <w:sz w:val="20"/>
      <w:szCs w:val="20"/>
      <w:lang w:eastAsia="ru-RU"/>
    </w:rPr>
  </w:style>
  <w:style w:type="paragraph" w:styleId="811">
    <w:name w:val="annotation text"/>
    <w:basedOn w:val="729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812">
    <w:name w:val="annotation subject"/>
    <w:basedOn w:val="811"/>
    <w:uiPriority w:val="99"/>
    <w:semiHidden/>
    <w:unhideWhenUsed/>
    <w:qFormat/>
    <w:rPr>
      <w:b/>
      <w:bCs/>
    </w:rPr>
  </w:style>
  <w:style w:type="paragraph" w:styleId="813">
    <w:name w:val="Balloon Text"/>
    <w:basedOn w:val="729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14">
    <w:name w:val="Revision"/>
    <w:uiPriority w:val="99"/>
    <w:semiHidden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/>
    </w:pPr>
    <w:rPr>
      <w:rFonts w:ascii="Calibri" w:hAnsi="Calibri" w:eastAsia="Calibri" w:cs="Calibri"/>
      <w:color w:val="000000"/>
      <w:spacing w:val="0"/>
      <w:sz w:val="22"/>
      <w:szCs w:val="22"/>
      <w:highlight w:val="white"/>
      <w:shd w:val="clear" w:color="auto" w:fill="ffffff"/>
      <w:lang w:val="ru-RU" w:eastAsia="en-US" w:bidi="ar-SA"/>
    </w:rPr>
  </w:style>
  <w:style w:type="paragraph" w:styleId="815">
    <w:name w:val="No Spacing"/>
    <w:uiPriority w:val="99"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Times New Roman" w:cs="Times New Roman"/>
      <w:color w:val="000000"/>
      <w:spacing w:val="0"/>
      <w:sz w:val="20"/>
      <w:szCs w:val="20"/>
      <w:highlight w:val="white"/>
      <w:shd w:val="clear" w:color="auto" w:fill="ffffff"/>
      <w:lang w:val="ru-RU" w:eastAsia="ru-RU" w:bidi="ar-SA"/>
    </w:rPr>
  </w:style>
  <w:style w:type="paragraph" w:styleId="816" w:customStyle="1">
    <w:name w:val="Содержимое таблицы"/>
    <w:basedOn w:val="729"/>
    <w:qFormat/>
    <w:pPr>
      <w:spacing w:before="0"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817" w:customStyle="1">
    <w:name w:val="Основной текст (2)"/>
    <w:basedOn w:val="729"/>
    <w:qFormat/>
    <w:pPr>
      <w:jc w:val="center"/>
      <w:spacing w:before="0" w:after="120" w:line="322" w:lineRule="exact"/>
      <w:shd w:val="clear" w:color="auto" w:fill="ffffff"/>
      <w:widowControl w:val="off"/>
    </w:pPr>
    <w:rPr>
      <w:b/>
      <w:bCs/>
      <w:spacing w:val="-1"/>
      <w:sz w:val="26"/>
      <w:szCs w:val="26"/>
    </w:rPr>
  </w:style>
  <w:style w:type="paragraph" w:styleId="818">
    <w:name w:val="Заголовок таблицы"/>
    <w:basedOn w:val="816"/>
    <w:qFormat/>
    <w:pPr>
      <w:jc w:val="center"/>
      <w:suppressLineNumbers/>
    </w:pPr>
    <w:rPr>
      <w:b/>
      <w:bCs/>
    </w:rPr>
  </w:style>
  <w:style w:type="numbering" w:styleId="819" w:default="1">
    <w:name w:val="No List"/>
    <w:uiPriority w:val="99"/>
    <w:semiHidden/>
    <w:unhideWhenUsed/>
    <w:qFormat/>
  </w:style>
  <w:style w:type="table" w:styleId="82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82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824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5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85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85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85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85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6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6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8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8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8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8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8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8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9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9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9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9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9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91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9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9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9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9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9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9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9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9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9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9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9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9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9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9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9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9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9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9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9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93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4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94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94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94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94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9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image" Target="media/image1.png"/><Relationship Id="rId13" Type="http://schemas.openxmlformats.org/officeDocument/2006/relationships/hyperlink" Target="https://chernyanskijrajon-r31.gosweb.gosuslugi.ru)." TargetMode="External"/><Relationship Id="rId14" Type="http://schemas.openxmlformats.org/officeDocument/2006/relationships/hyperlink" Target="consultantplus://offline/ref=F381101AE0538B484F9F8C0C7049A1A0FB2FEACAA3F9F4BCCBEB042EED3F473100F044D06BBD717408021AqF04H" TargetMode="External"/><Relationship Id="rId15" Type="http://schemas.openxmlformats.org/officeDocument/2006/relationships/hyperlink" Target="consultantplus://offline/ref=140F56A74EFD9E4B60156AE64780BB8A2C6B922B1099A86243BDB15590B03026D2K2L" TargetMode="External"/><Relationship Id="rId16" Type="http://schemas.openxmlformats.org/officeDocument/2006/relationships/hyperlink" Target="consultantplus://offline/ref=140F56A74EFD9E4B60156AE64780BB8A2C6B922B1099A86243BDB15590B03026D2K2L" TargetMode="External"/><Relationship Id="rId17" Type="http://schemas.openxmlformats.org/officeDocument/2006/relationships/hyperlink" Target="consultantplus://offline/ref=140F56A74EFD9E4B60156AE64780BB8A2C6B922B1099A86243BDB15590B03026D2K2L" TargetMode="External"/><Relationship Id="rId18" Type="http://schemas.openxmlformats.org/officeDocument/2006/relationships/hyperlink" Target="consultantplus://offline/ref=140F56A74EFD9E4B60156AE64780BB8A2C6B922B1099A86243BDB15590B03026D2K2L" TargetMode="External"/><Relationship Id="rId19" Type="http://schemas.openxmlformats.org/officeDocument/2006/relationships/hyperlink" Target="consultantplus://offline/ref=140F56A74EFD9E4B60156AE64780BB8A2C6B922B1099A86243BDB15590B03026D2K2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Кривцунова Наталья Александровна</dc:creator>
  <dc:description/>
  <dc:language>ru-RU</dc:language>
  <cp:revision>169</cp:revision>
  <dcterms:created xsi:type="dcterms:W3CDTF">2019-04-17T13:08:00Z</dcterms:created>
  <dcterms:modified xsi:type="dcterms:W3CDTF">2024-12-05T05:45:27Z</dcterms:modified>
</cp:coreProperties>
</file>