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486D3A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Pr="00486D3A">
              <w:rPr>
                <w:sz w:val="24"/>
                <w:szCs w:val="24"/>
              </w:rPr>
              <w:t>по проекту</w:t>
            </w:r>
            <w:r w:rsidR="00E15D55" w:rsidRPr="00486D3A">
              <w:rPr>
                <w:sz w:val="24"/>
                <w:szCs w:val="24"/>
              </w:rPr>
              <w:t xml:space="preserve"> </w:t>
            </w:r>
            <w:r w:rsidR="0060279F" w:rsidRPr="00486D3A">
              <w:rPr>
                <w:sz w:val="24"/>
                <w:szCs w:val="24"/>
              </w:rPr>
              <w:t xml:space="preserve">постановления </w:t>
            </w:r>
            <w:r w:rsidR="0060279F" w:rsidRPr="00486D3A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883848" w:rsidRPr="00120F4F">
              <w:rPr>
                <w:sz w:val="24"/>
                <w:szCs w:val="24"/>
              </w:rPr>
              <w:t xml:space="preserve">О переименовании муниципального казенного учреждения «Управление образования </w:t>
            </w:r>
            <w:proofErr w:type="spellStart"/>
            <w:r w:rsidR="00883848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883848" w:rsidRPr="00120F4F">
              <w:rPr>
                <w:sz w:val="24"/>
                <w:szCs w:val="24"/>
              </w:rPr>
              <w:t xml:space="preserve"> района» и утверждении устава муниципального казенного учреждения «Центр развития </w:t>
            </w:r>
            <w:bookmarkStart w:id="0" w:name="_GoBack"/>
            <w:bookmarkEnd w:id="0"/>
            <w:r w:rsidR="00883848" w:rsidRPr="00120F4F">
              <w:rPr>
                <w:sz w:val="24"/>
                <w:szCs w:val="24"/>
              </w:rPr>
              <w:t xml:space="preserve">образования </w:t>
            </w:r>
            <w:proofErr w:type="spellStart"/>
            <w:r w:rsidR="00883848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883848" w:rsidRPr="00120F4F">
              <w:rPr>
                <w:sz w:val="24"/>
                <w:szCs w:val="24"/>
              </w:rPr>
              <w:t xml:space="preserve"> района» в новой редакции</w:t>
            </w:r>
            <w:r w:rsidR="00B503D9" w:rsidRPr="00486D3A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A7249B">
              <w:rPr>
                <w:sz w:val="24"/>
                <w:szCs w:val="24"/>
              </w:rPr>
              <w:t>1</w:t>
            </w:r>
            <w:r w:rsidR="00883848">
              <w:rPr>
                <w:sz w:val="24"/>
                <w:szCs w:val="24"/>
              </w:rPr>
              <w:t>9</w:t>
            </w:r>
            <w:r w:rsidR="00B227B2">
              <w:rPr>
                <w:sz w:val="24"/>
                <w:szCs w:val="24"/>
              </w:rPr>
              <w:t>.0</w:t>
            </w:r>
            <w:r w:rsidR="00883848">
              <w:rPr>
                <w:sz w:val="24"/>
                <w:szCs w:val="24"/>
              </w:rPr>
              <w:t>3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883848">
              <w:rPr>
                <w:sz w:val="24"/>
                <w:szCs w:val="24"/>
              </w:rPr>
              <w:t>01</w:t>
            </w:r>
            <w:r w:rsidR="00B227B2">
              <w:rPr>
                <w:sz w:val="24"/>
                <w:szCs w:val="24"/>
              </w:rPr>
              <w:t>.</w:t>
            </w:r>
            <w:r w:rsidR="00883848">
              <w:rPr>
                <w:sz w:val="24"/>
                <w:szCs w:val="24"/>
              </w:rPr>
              <w:t>04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83848"/>
    <w:rsid w:val="0093517B"/>
    <w:rsid w:val="009A4B2B"/>
    <w:rsid w:val="00A71332"/>
    <w:rsid w:val="00A7249B"/>
    <w:rsid w:val="00A9407A"/>
    <w:rsid w:val="00AB0849"/>
    <w:rsid w:val="00B109FD"/>
    <w:rsid w:val="00B227B2"/>
    <w:rsid w:val="00B503D9"/>
    <w:rsid w:val="00B9301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59</cp:revision>
  <dcterms:created xsi:type="dcterms:W3CDTF">2020-06-04T07:55:00Z</dcterms:created>
  <dcterms:modified xsi:type="dcterms:W3CDTF">2025-03-17T12:55:00Z</dcterms:modified>
</cp:coreProperties>
</file>