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ind w:left="0"/>
        <w:jc w:val="center"/>
        <w:spacing w:line="240" w:lineRule="auto"/>
        <w:rPr>
          <w:rFonts w:ascii="Arial" w:hAnsi="Arial"/>
          <w:sz w:val="20"/>
          <w:szCs w:val="28"/>
        </w:rPr>
      </w:pPr>
      <w:r>
        <w:rPr>
          <w:rFonts w:ascii="Arial" w:hAnsi="Arial"/>
          <w:sz w:val="20"/>
          <w:szCs w:val="28"/>
        </w:rPr>
        <w:t xml:space="preserve"> </w:t>
      </w:r>
      <w:r>
        <w:rPr>
          <w:rFonts w:ascii="Arial" w:hAnsi="Arial"/>
          <w:sz w:val="20"/>
          <w:szCs w:val="28"/>
        </w:rPr>
      </w:r>
      <w:r>
        <w:rPr>
          <w:rFonts w:ascii="Arial" w:hAnsi="Arial"/>
          <w:sz w:val="20"/>
          <w:szCs w:val="28"/>
        </w:rPr>
      </w:r>
    </w:p>
    <w:p>
      <w:pPr>
        <w:pStyle w:val="95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47"/>
        <w:rPr>
          <w:b/>
          <w:sz w:val="14"/>
          <w:szCs w:val="28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2742565</wp:posOffset>
                </wp:positionH>
                <wp:positionV relativeFrom="margin">
                  <wp:posOffset>582295</wp:posOffset>
                </wp:positionV>
                <wp:extent cx="476885" cy="61214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15.95pt;mso-position-horizontal:absolute;mso-position-vertical-relative:margin;margin-top:45.85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95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7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47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47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47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4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4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47"/>
        <w:jc w:val="center"/>
        <w:tabs>
          <w:tab w:val="left" w:pos="4253" w:leader="none"/>
          <w:tab w:val="left" w:pos="5529" w:leader="none"/>
          <w:tab w:val="left" w:pos="60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становление администрации муниципального района «</w:t>
      </w:r>
      <w:r>
        <w:rPr>
          <w:b/>
          <w:sz w:val="28"/>
          <w:szCs w:val="28"/>
        </w:rPr>
        <w:t xml:space="preserve">Че</w:t>
      </w: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нянск</w:t>
      </w:r>
      <w:r>
        <w:rPr>
          <w:b/>
          <w:sz w:val="28"/>
          <w:szCs w:val="28"/>
        </w:rPr>
        <w:t xml:space="preserve">ий </w:t>
      </w:r>
      <w:r>
        <w:rPr>
          <w:b/>
          <w:sz w:val="28"/>
          <w:szCs w:val="28"/>
        </w:rPr>
        <w:t xml:space="preserve">район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Белгородской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.201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113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8"/>
        <w:jc w:val="center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создании эвакоприемной комиссии  Чернянского района»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В связи с организационно-штатными изменениями, в целях упорядочения работы </w:t>
      </w:r>
      <w:r>
        <w:rPr>
          <w:sz w:val="28"/>
          <w:szCs w:val="28"/>
        </w:rPr>
        <w:t xml:space="preserve">эвакоприемной комиссии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Чернянского района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муниципального района  «Чернянский район» Белгородской    области</w:t>
      </w:r>
      <w:r>
        <w:rPr>
          <w:b/>
          <w:sz w:val="28"/>
          <w:szCs w:val="28"/>
        </w:rPr>
        <w:t xml:space="preserve">  п о с т а н о в л я е т: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 изменения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  Белгородской  области </w:t>
      </w:r>
      <w:r>
        <w:rPr>
          <w:bCs/>
          <w:sz w:val="28"/>
          <w:szCs w:val="28"/>
        </w:rPr>
        <w:t xml:space="preserve">от 2</w:t>
      </w:r>
      <w:r>
        <w:rPr>
          <w:bCs/>
          <w:sz w:val="28"/>
          <w:szCs w:val="28"/>
        </w:rPr>
        <w:t xml:space="preserve">0</w:t>
      </w:r>
      <w:r>
        <w:rPr>
          <w:bCs/>
          <w:sz w:val="28"/>
          <w:szCs w:val="28"/>
        </w:rPr>
        <w:t xml:space="preserve">.0</w:t>
      </w: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</w:rPr>
        <w:t xml:space="preserve">.201</w:t>
      </w:r>
      <w:r>
        <w:rPr>
          <w:bCs/>
          <w:sz w:val="28"/>
          <w:szCs w:val="28"/>
        </w:rPr>
        <w:t xml:space="preserve">7</w:t>
      </w:r>
      <w:r>
        <w:rPr>
          <w:bCs/>
          <w:sz w:val="28"/>
          <w:szCs w:val="28"/>
        </w:rPr>
        <w:t xml:space="preserve"> г. № </w:t>
      </w:r>
      <w:r>
        <w:rPr>
          <w:bCs/>
          <w:sz w:val="28"/>
          <w:szCs w:val="28"/>
        </w:rPr>
        <w:t xml:space="preserve">113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 </w:t>
      </w:r>
      <w:r>
        <w:rPr>
          <w:bCs/>
          <w:sz w:val="28"/>
          <w:szCs w:val="28"/>
        </w:rPr>
        <w:t xml:space="preserve">создании эвакоприемной комиссии </w:t>
      </w:r>
      <w:r>
        <w:rPr>
          <w:bCs/>
          <w:sz w:val="28"/>
          <w:szCs w:val="28"/>
        </w:rPr>
        <w:t xml:space="preserve">Чернянского района»: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7"/>
        <w:ind w:left="-142" w:right="0" w:firstLine="1778"/>
        <w:jc w:val="both"/>
        <w:tabs>
          <w:tab w:val="left" w:pos="142" w:leader="none"/>
          <w:tab w:val="left" w:pos="850" w:leader="none"/>
          <w:tab w:val="left" w:pos="1134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1.1.Состав </w:t>
      </w:r>
      <w:r>
        <w:rPr>
          <w:bCs/>
          <w:sz w:val="28"/>
          <w:szCs w:val="28"/>
        </w:rPr>
        <w:t xml:space="preserve">эвакоприемной комиссии </w:t>
      </w:r>
      <w:r>
        <w:rPr>
          <w:bCs/>
          <w:sz w:val="28"/>
          <w:szCs w:val="28"/>
        </w:rPr>
        <w:t xml:space="preserve">Чернянского района</w:t>
      </w:r>
      <w:r>
        <w:rPr>
          <w:bCs/>
          <w:sz w:val="28"/>
          <w:szCs w:val="28"/>
        </w:rPr>
        <w:t xml:space="preserve">, утвержденный в пункте 1 вышеназванного постановления утвердить в прилагаемой редакции (Приложение).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66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</w:rPr>
        <w:t xml:space="preserve">2. </w:t>
      </w:r>
      <w:r>
        <w:rPr>
          <w:spacing w:val="0"/>
          <w:sz w:val="28"/>
          <w:szCs w:val="28"/>
        </w:rPr>
        <w:t xml:space="preserve">Контроль </w:t>
      </w:r>
      <w:r>
        <w:rPr>
          <w:spacing w:val="0"/>
          <w:sz w:val="28"/>
          <w:szCs w:val="28"/>
          <w:lang w:val="ru-RU"/>
        </w:rPr>
        <w:t xml:space="preserve">за</w:t>
      </w:r>
      <w:r>
        <w:rPr>
          <w:spacing w:val="0"/>
          <w:sz w:val="28"/>
          <w:szCs w:val="28"/>
        </w:rPr>
        <w:t xml:space="preserve"> исполнени</w:t>
      </w:r>
      <w:r>
        <w:rPr>
          <w:spacing w:val="0"/>
          <w:sz w:val="28"/>
          <w:szCs w:val="28"/>
          <w:lang w:val="ru-RU"/>
        </w:rPr>
        <w:t xml:space="preserve">ем настоящего</w:t>
      </w:r>
      <w:r>
        <w:rPr>
          <w:spacing w:val="0"/>
          <w:sz w:val="28"/>
          <w:szCs w:val="28"/>
        </w:rPr>
        <w:t xml:space="preserve"> постановления возложить  </w:t>
      </w:r>
      <w:r>
        <w:rPr>
          <w:spacing w:val="0"/>
          <w:sz w:val="28"/>
          <w:szCs w:val="28"/>
        </w:rPr>
        <w:t xml:space="preserve">на заместителя руководителя аппарата администрации Чернянского района – секретарь Совета безопасности </w:t>
      </w:r>
      <w:r>
        <w:rPr>
          <w:spacing w:val="0"/>
          <w:sz w:val="28"/>
          <w:szCs w:val="28"/>
        </w:rPr>
        <w:t xml:space="preserve">(Еремин А.М.).</w:t>
      </w:r>
      <w:r>
        <w:rPr>
          <w:spacing w:val="0"/>
          <w:sz w:val="28"/>
          <w:szCs w:val="28"/>
          <w:lang w:val="ru-RU"/>
        </w:rPr>
      </w:r>
      <w:r>
        <w:rPr>
          <w:spacing w:val="0"/>
          <w:sz w:val="28"/>
          <w:szCs w:val="28"/>
          <w:lang w:val="ru-RU"/>
        </w:rPr>
      </w:r>
    </w:p>
    <w:p>
      <w:pPr>
        <w:pStyle w:val="966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66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66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88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  Глава администрации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78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        Чернянского района                                                       Т.П. Круглякова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47"/>
      </w:pPr>
      <w:r/>
      <w:r/>
    </w:p>
    <w:p>
      <w:r/>
      <w:r/>
    </w:p>
    <w:p>
      <w:pPr>
        <w:pStyle w:val="947"/>
      </w:pPr>
      <w:r/>
      <w:r/>
    </w:p>
    <w:p>
      <w:r/>
      <w:r/>
    </w:p>
    <w:p>
      <w:r/>
      <w:r/>
    </w:p>
    <w:p>
      <w:r/>
      <w:r/>
    </w:p>
    <w:p>
      <w:r/>
      <w:r/>
    </w:p>
    <w:p>
      <w:pPr>
        <w:pStyle w:val="947"/>
      </w:pPr>
      <w:r/>
      <w:r/>
    </w:p>
    <w:p>
      <w:pPr>
        <w:pStyle w:val="947"/>
      </w:pPr>
      <w:r/>
      <w:r/>
    </w:p>
    <w:p>
      <w:pPr>
        <w:pStyle w:val="948"/>
        <w:jc w:val="center"/>
        <w:spacing w:before="0" w:after="12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ЛИСТ СОГЛАСОВАНИЯ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tabs>
          <w:tab w:val="left" w:pos="4253" w:leader="none"/>
          <w:tab w:val="left" w:pos="5529" w:leader="none"/>
          <w:tab w:val="left" w:pos="60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становление администрации муниципального района «</w:t>
      </w:r>
      <w:r>
        <w:rPr>
          <w:b/>
          <w:sz w:val="28"/>
          <w:szCs w:val="28"/>
        </w:rPr>
        <w:t xml:space="preserve">Че</w:t>
      </w: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нянск</w:t>
      </w:r>
      <w:r>
        <w:rPr>
          <w:b/>
          <w:sz w:val="28"/>
          <w:szCs w:val="28"/>
        </w:rPr>
        <w:t xml:space="preserve">ий </w:t>
      </w:r>
      <w:r>
        <w:rPr>
          <w:b/>
          <w:sz w:val="28"/>
          <w:szCs w:val="28"/>
        </w:rPr>
        <w:t xml:space="preserve">район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Белгородской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3.2017 </w:t>
      </w:r>
      <w:r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 xml:space="preserve">№ 113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8"/>
        <w:jc w:val="center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создании эвакоприемной комиссии  Чернянского района»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rPr>
          <w:sz w:val="28"/>
          <w:szCs w:val="28"/>
        </w:rPr>
      </w:pPr>
      <w:r>
        <w:rPr>
          <w:sz w:val="28"/>
          <w:szCs w:val="28"/>
        </w:rPr>
        <w:t xml:space="preserve">Документу присвоен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_____ от ________________________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Подготовлено: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spacing w:line="2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94"/>
        <w:gridCol w:w="1917"/>
        <w:gridCol w:w="465"/>
        <w:gridCol w:w="237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94" w:type="dxa"/>
            <w:vAlign w:val="top"/>
            <w:textDirection w:val="lrTb"/>
            <w:noWrap w:val="false"/>
          </w:tcPr>
          <w:p>
            <w:pPr>
              <w:pStyle w:val="947"/>
              <w:ind w:right="-108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«Управление по делам  ГО и ЧС»   муниципального района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47"/>
              <w:ind w:right="-108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«Чернянский  район»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17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4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Ю.И. Юденков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94" w:type="dxa"/>
            <w:vAlign w:val="top"/>
            <w:textDirection w:val="lrTb"/>
            <w:noWrap w:val="false"/>
          </w:tcPr>
          <w:p>
            <w:pPr>
              <w:pStyle w:val="947"/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</w:t>
            </w:r>
            <w:r>
              <w:rPr>
                <w:b/>
                <w:sz w:val="28"/>
                <w:szCs w:val="28"/>
              </w:rPr>
              <w:t xml:space="preserve">огласовано: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4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17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76" w:type="dxa"/>
            <w:vAlign w:val="top"/>
            <w:textDirection w:val="lrTb"/>
            <w:noWrap w:val="false"/>
          </w:tcPr>
          <w:p>
            <w:pPr>
              <w:pStyle w:val="947"/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Чернянского района - </w:t>
            </w:r>
            <w:r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r>
              <w:rPr>
                <w:sz w:val="28"/>
                <w:szCs w:val="28"/>
              </w:rPr>
              <w:t xml:space="preserve">аппарата </w:t>
            </w:r>
            <w:r>
              <w:rPr>
                <w:sz w:val="28"/>
                <w:szCs w:val="28"/>
              </w:rPr>
              <w:t xml:space="preserve">администрации </w:t>
            </w:r>
            <w:r/>
          </w:p>
          <w:p>
            <w:r>
              <w:rPr>
                <w:sz w:val="28"/>
                <w:szCs w:val="28"/>
              </w:rPr>
              <w:t xml:space="preserve">Чернянского района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71" w:type="dxa"/>
            <w:vAlign w:val="top"/>
            <w:textDirection w:val="lrTb"/>
            <w:noWrap w:val="false"/>
          </w:tcPr>
          <w:p>
            <w:pPr>
              <w:pStyle w:val="947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hanging="108"/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947"/>
              <w:ind w:hanging="108"/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Л.</w:t>
            </w:r>
            <w:r>
              <w:rPr>
                <w:sz w:val="28"/>
                <w:szCs w:val="28"/>
              </w:rPr>
              <w:t xml:space="preserve">Н. </w:t>
            </w:r>
            <w:r>
              <w:rPr>
                <w:sz w:val="28"/>
                <w:szCs w:val="28"/>
              </w:rPr>
              <w:t xml:space="preserve">Овсянникова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pacing w:line="2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80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1"/>
        <w:gridCol w:w="2551"/>
        <w:gridCol w:w="226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vAlign w:val="top"/>
            <w:textDirection w:val="lrTb"/>
            <w:noWrap w:val="false"/>
          </w:tcPr>
          <w:p>
            <w:pPr>
              <w:pStyle w:val="947"/>
              <w:ind w:left="0" w:right="0" w:firstLine="0"/>
              <w:shd w:val="clear" w:color="auto" w:fill="ffffff"/>
              <w:rPr>
                <w:rFonts w:eastAsia="Batang"/>
                <w:bCs/>
                <w:sz w:val="28"/>
                <w:szCs w:val="28"/>
              </w:rPr>
            </w:pPr>
            <w:r>
              <w:rPr>
                <w:rFonts w:eastAsia="Batang"/>
                <w:bCs/>
                <w:sz w:val="28"/>
                <w:szCs w:val="28"/>
              </w:rPr>
              <w:t xml:space="preserve">Правовое управление</w:t>
            </w: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</w:p>
          <w:p>
            <w:pPr>
              <w:pStyle w:val="947"/>
              <w:ind w:left="0" w:right="0" w:firstLine="0"/>
              <w:rPr>
                <w:rFonts w:eastAsia="Batang"/>
                <w:bCs/>
                <w:sz w:val="28"/>
                <w:szCs w:val="28"/>
              </w:rPr>
            </w:pPr>
            <w:r>
              <w:rPr>
                <w:rFonts w:eastAsia="Batang"/>
                <w:bCs/>
                <w:sz w:val="28"/>
                <w:szCs w:val="28"/>
              </w:rPr>
              <w:t xml:space="preserve">администрации района</w:t>
            </w: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rFonts w:eastAsia="Batang"/>
                <w:bCs/>
                <w:sz w:val="28"/>
                <w:szCs w:val="28"/>
              </w:rPr>
            </w:pP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rFonts w:eastAsia="Batang"/>
                <w:bCs/>
                <w:sz w:val="28"/>
                <w:szCs w:val="28"/>
              </w:rPr>
            </w:pP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</w:p>
          <w:p>
            <w:pPr>
              <w:pStyle w:val="947"/>
              <w:ind w:right="34"/>
              <w:jc w:val="right"/>
              <w:tabs>
                <w:tab w:val="left" w:pos="1774" w:leader="none"/>
              </w:tabs>
              <w:rPr>
                <w:rFonts w:eastAsia="Batang"/>
                <w:bCs/>
                <w:sz w:val="28"/>
                <w:szCs w:val="28"/>
              </w:rPr>
            </w:pPr>
            <w:r>
              <w:rPr>
                <w:rFonts w:eastAsia="Batang"/>
                <w:bCs/>
                <w:sz w:val="28"/>
                <w:szCs w:val="28"/>
              </w:rPr>
              <w:t xml:space="preserve">Э.</w:t>
            </w:r>
            <w:r>
              <w:rPr>
                <w:rFonts w:eastAsia="Batang"/>
                <w:bCs/>
                <w:sz w:val="28"/>
                <w:szCs w:val="28"/>
              </w:rPr>
              <w:t xml:space="preserve">Н. </w:t>
            </w:r>
            <w:r>
              <w:rPr>
                <w:rFonts w:eastAsia="Batang"/>
                <w:bCs/>
                <w:sz w:val="28"/>
                <w:szCs w:val="28"/>
              </w:rPr>
              <w:t xml:space="preserve">Стрекозов</w:t>
            </w:r>
            <w:r>
              <w:rPr>
                <w:rFonts w:eastAsia="Batang"/>
                <w:bCs/>
                <w:sz w:val="28"/>
                <w:szCs w:val="28"/>
              </w:rPr>
            </w:r>
            <w:r>
              <w:rPr>
                <w:rFonts w:eastAsia="Batang"/>
                <w:bCs/>
                <w:sz w:val="28"/>
                <w:szCs w:val="28"/>
              </w:rPr>
            </w:r>
          </w:p>
        </w:tc>
      </w:tr>
    </w:tbl>
    <w:p>
      <w:pPr>
        <w:pStyle w:val="947"/>
        <w:spacing w:line="2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pacing w:line="20" w:lineRule="atLeast"/>
        <w:tabs>
          <w:tab w:val="left" w:pos="6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47"/>
        <w:spacing w:line="20" w:lineRule="atLeast"/>
        <w:tabs>
          <w:tab w:val="left" w:pos="6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47"/>
        <w:spacing w:line="20" w:lineRule="atLeast"/>
        <w:tabs>
          <w:tab w:val="left" w:pos="6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47"/>
        <w:spacing w:line="20" w:lineRule="atLeast"/>
        <w:rPr>
          <w:sz w:val="16"/>
          <w:szCs w:val="16"/>
        </w:rPr>
      </w:pPr>
      <w:r>
        <w:rPr>
          <w:sz w:val="16"/>
          <w:szCs w:val="16"/>
        </w:rPr>
        <w:tab/>
        <w:tab/>
        <w:tab/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7"/>
        <w:spacing w:line="20" w:lineRule="atLeast"/>
        <w:tabs>
          <w:tab w:val="left" w:pos="6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47"/>
        <w:spacing w:line="20" w:lineRule="atLeast"/>
        <w:tabs>
          <w:tab w:val="left" w:pos="6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47"/>
        <w:spacing w:line="20" w:lineRule="atLeast"/>
        <w:tabs>
          <w:tab w:val="left" w:pos="684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47"/>
        <w:jc w:val="both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47"/>
        <w:jc w:val="both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47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47"/>
        <w:jc w:val="both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47"/>
        <w:jc w:val="both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Проект документа оформил: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47"/>
        <w:jc w:val="both"/>
        <w:spacing w:before="24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-32384</wp:posOffset>
                </wp:positionH>
                <wp:positionV relativeFrom="paragraph">
                  <wp:posOffset>330200</wp:posOffset>
                </wp:positionV>
                <wp:extent cx="4886325" cy="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886325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8241;o:allowoverlap:true;o:allowincell:true;mso-position-horizontal-relative:text;margin-left:-2.55pt;mso-position-horizontal:absolute;mso-position-vertical-relative:text;margin-top:26.00pt;mso-position-vertical:absolute;width:384.75pt;height:0.00pt;mso-wrap-distance-left:9.00pt;mso-wrap-distance-top:0.00pt;mso-wrap-distance-right:9.00pt;mso-wrap-distance-bottom:0.00pt;visibility:visible;" path="m0,0l100000,100000ee" coordsize="100000,100000" fillcolor="#FFFFFF" strokecolor="#000000">
                <v:path textboxrect="0,0,100000,100000"/>
              </v:shape>
            </w:pict>
          </mc:Fallback>
        </mc:AlternateConten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Беланова Наталья Васильевна</w:t>
      </w:r>
      <w:r>
        <w:rPr>
          <w:sz w:val="26"/>
          <w:szCs w:val="26"/>
        </w:rPr>
        <w:t xml:space="preserve">, тел. 5-72-01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pacing w:before="240"/>
        <w:shd w:val="clear" w:color="auto" w:fill="ffffff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7"/>
        <w:jc w:val="center"/>
        <w:spacing w:before="240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ЛИСТ РАССЫЛКИ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«____» сентября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 года № 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tabs>
          <w:tab w:val="left" w:pos="4253" w:leader="none"/>
          <w:tab w:val="left" w:pos="5529" w:leader="none"/>
          <w:tab w:val="left" w:pos="609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становление администрации муниципального района «</w:t>
      </w:r>
      <w:r>
        <w:rPr>
          <w:b/>
          <w:sz w:val="28"/>
          <w:szCs w:val="28"/>
        </w:rPr>
        <w:t xml:space="preserve">Че</w:t>
      </w: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нянск</w:t>
      </w:r>
      <w:r>
        <w:rPr>
          <w:b/>
          <w:sz w:val="28"/>
          <w:szCs w:val="28"/>
        </w:rPr>
        <w:t xml:space="preserve">ий </w:t>
      </w:r>
      <w:r>
        <w:rPr>
          <w:b/>
          <w:sz w:val="28"/>
          <w:szCs w:val="28"/>
        </w:rPr>
        <w:t xml:space="preserve">район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Белгородской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3.2017 </w:t>
      </w:r>
      <w:r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 xml:space="preserve">№ 113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8"/>
        <w:jc w:val="center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создании эвакоприемной комиссии  Чернянского района»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Отпечатано в 3-х экземплярах: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Дело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Прокуратура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right="-10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МКУ «Управление по делам  ГО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ЧС»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right="-10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«Чернянский  район»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jc w:val="both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Лист рассылки оформил: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47"/>
        <w:jc w:val="both"/>
        <w:spacing w:before="24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-32384</wp:posOffset>
                </wp:positionH>
                <wp:positionV relativeFrom="paragraph">
                  <wp:posOffset>330200</wp:posOffset>
                </wp:positionV>
                <wp:extent cx="4886325" cy="0"/>
                <wp:effectExtent l="0" t="0" r="0" b="0"/>
                <wp:wrapNone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886325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z-index:251658242;o:allowoverlap:true;o:allowincell:true;mso-position-horizontal-relative:text;margin-left:-2.55pt;mso-position-horizontal:absolute;mso-position-vertical-relative:text;margin-top:26.00pt;mso-position-vertical:absolute;width:384.75pt;height:0.00pt;mso-wrap-distance-left:9.00pt;mso-wrap-distance-top:0.00pt;mso-wrap-distance-right:9.00pt;mso-wrap-distance-bottom:0.00pt;visibility:visible;" path="m0,0l100000,100000ee" coordsize="100000,100000" fillcolor="#FFFFFF" strokecolor="#000000">
                <v:path textboxrect="0,0,100000,100000"/>
              </v:shape>
            </w:pict>
          </mc:Fallback>
        </mc:AlternateConten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Беланова Наталья Васильевна, тел. 5-72-01</w:t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709" w:right="708" w:bottom="1276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Batang">
    <w:panose1 w:val="02000506000000020000"/>
  </w:font>
  <w:font w:name="Calibri">
    <w:panose1 w:val="020F0502020204030204"/>
  </w:font>
  <w:font w:name="Times New Roman">
    <w:panose1 w:val="02020603050405020304"/>
  </w:font>
  <w:font w:name="SimHei">
    <w:panose1 w:val="02000506000000020000"/>
  </w:font>
  <w:font w:name="Franklin Gothic Heavy">
    <w:panose1 w:val="020B0A040201020202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5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5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pStyle w:val="959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9"/>
  </w:num>
  <w:num w:numId="5">
    <w:abstractNumId w:val="18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1"/>
  </w:num>
  <w:num w:numId="12">
    <w:abstractNumId w:val="25"/>
  </w:num>
  <w:num w:numId="1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4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6">
    <w:abstractNumId w:val="24"/>
  </w:num>
  <w:num w:numId="17">
    <w:abstractNumId w:val="22"/>
  </w:num>
  <w:num w:numId="18">
    <w:abstractNumId w:val="15"/>
  </w:num>
  <w:num w:numId="19">
    <w:abstractNumId w:val="13"/>
  </w:num>
  <w:num w:numId="20">
    <w:abstractNumId w:val="20"/>
  </w:num>
  <w:num w:numId="21">
    <w:abstractNumId w:val="19"/>
  </w:num>
  <w:num w:numId="22">
    <w:abstractNumId w:val="17"/>
  </w:num>
  <w:num w:numId="23">
    <w:abstractNumId w:val="7"/>
  </w:num>
  <w:num w:numId="24">
    <w:abstractNumId w:val="4"/>
  </w:num>
  <w:num w:numId="25">
    <w:abstractNumId w:val="6"/>
  </w:num>
  <w:num w:numId="26">
    <w:abstractNumId w:val="10"/>
  </w:num>
  <w:num w:numId="27">
    <w:abstractNumId w:val="16"/>
  </w:num>
  <w:num w:numId="28">
    <w:abstractNumId w:val="12"/>
  </w:num>
  <w:num w:numId="29">
    <w:abstractNumId w:val="2"/>
  </w:num>
  <w:num w:numId="30">
    <w:abstractNumId w:val="26"/>
  </w:num>
  <w:num w:numId="31">
    <w:abstractNumId w:val="2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9">
    <w:name w:val="Heading 1"/>
    <w:basedOn w:val="947"/>
    <w:next w:val="947"/>
    <w:link w:val="77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0">
    <w:name w:val="Heading 1 Char"/>
    <w:link w:val="769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7"/>
    <w:next w:val="947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7"/>
    <w:next w:val="947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7"/>
    <w:next w:val="947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7"/>
    <w:next w:val="947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7"/>
    <w:next w:val="947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7"/>
    <w:next w:val="947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7"/>
    <w:next w:val="947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7"/>
    <w:next w:val="947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List Paragraph"/>
    <w:basedOn w:val="947"/>
    <w:uiPriority w:val="34"/>
    <w:qFormat/>
    <w:pPr>
      <w:contextualSpacing/>
      <w:ind w:left="720"/>
    </w:pPr>
  </w:style>
  <w:style w:type="paragraph" w:styleId="788">
    <w:name w:val="No Spacing"/>
    <w:uiPriority w:val="1"/>
    <w:qFormat/>
    <w:pPr>
      <w:spacing w:before="0" w:after="0" w:line="240" w:lineRule="auto"/>
    </w:pPr>
  </w:style>
  <w:style w:type="paragraph" w:styleId="789">
    <w:name w:val="Title"/>
    <w:basedOn w:val="947"/>
    <w:next w:val="947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link w:val="789"/>
    <w:uiPriority w:val="10"/>
    <w:rPr>
      <w:sz w:val="48"/>
      <w:szCs w:val="48"/>
    </w:rPr>
  </w:style>
  <w:style w:type="paragraph" w:styleId="791">
    <w:name w:val="Subtitle"/>
    <w:basedOn w:val="947"/>
    <w:next w:val="947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link w:val="791"/>
    <w:uiPriority w:val="11"/>
    <w:rPr>
      <w:sz w:val="24"/>
      <w:szCs w:val="24"/>
    </w:rPr>
  </w:style>
  <w:style w:type="paragraph" w:styleId="793">
    <w:name w:val="Quote"/>
    <w:basedOn w:val="947"/>
    <w:next w:val="947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7"/>
    <w:next w:val="947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paragraph" w:styleId="797">
    <w:name w:val="Header"/>
    <w:basedOn w:val="947"/>
    <w:link w:val="7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8">
    <w:name w:val="Header Char"/>
    <w:link w:val="797"/>
    <w:uiPriority w:val="99"/>
  </w:style>
  <w:style w:type="paragraph" w:styleId="799">
    <w:name w:val="Footer"/>
    <w:basedOn w:val="947"/>
    <w:link w:val="8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0">
    <w:name w:val="Footer Char"/>
    <w:link w:val="799"/>
    <w:uiPriority w:val="99"/>
  </w:style>
  <w:style w:type="paragraph" w:styleId="801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2">
    <w:name w:val="Caption Char"/>
    <w:basedOn w:val="801"/>
    <w:link w:val="799"/>
    <w:uiPriority w:val="99"/>
  </w:style>
  <w:style w:type="table" w:styleId="80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9">
    <w:name w:val="Hyperlink"/>
    <w:uiPriority w:val="99"/>
    <w:unhideWhenUsed/>
    <w:rPr>
      <w:color w:val="0000ff" w:themeColor="hyperlink"/>
      <w:u w:val="single"/>
    </w:r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next w:val="947"/>
    <w:link w:val="947"/>
    <w:pPr>
      <w:widowControl w:val="off"/>
    </w:pPr>
    <w:rPr>
      <w:lang w:val="ru-RU" w:eastAsia="ru-RU" w:bidi="ar-SA"/>
    </w:rPr>
  </w:style>
  <w:style w:type="paragraph" w:styleId="948">
    <w:name w:val="Заголовок 1"/>
    <w:basedOn w:val="947"/>
    <w:next w:val="947"/>
    <w:link w:val="977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49">
    <w:name w:val="Заголовок 2"/>
    <w:basedOn w:val="947"/>
    <w:next w:val="947"/>
    <w:link w:val="960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50">
    <w:name w:val="Основной шрифт абзаца"/>
    <w:next w:val="950"/>
    <w:link w:val="947"/>
    <w:semiHidden/>
  </w:style>
  <w:style w:type="table" w:styleId="951">
    <w:name w:val="Обычная таблица"/>
    <w:next w:val="951"/>
    <w:link w:val="947"/>
    <w:semiHidden/>
    <w:tblPr/>
  </w:style>
  <w:style w:type="numbering" w:styleId="952">
    <w:name w:val="Нет списка"/>
    <w:next w:val="952"/>
    <w:link w:val="947"/>
    <w:semiHidden/>
  </w:style>
  <w:style w:type="paragraph" w:styleId="953">
    <w:name w:val="Название объекта"/>
    <w:basedOn w:val="947"/>
    <w:next w:val="947"/>
    <w:link w:val="947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54">
    <w:name w:val="Сетка таблицы"/>
    <w:basedOn w:val="951"/>
    <w:next w:val="954"/>
    <w:link w:val="947"/>
    <w:pPr>
      <w:widowControl w:val="off"/>
    </w:pPr>
    <w:tblPr/>
  </w:style>
  <w:style w:type="paragraph" w:styleId="955">
    <w:name w:val="Базовый"/>
    <w:next w:val="955"/>
    <w:link w:val="947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56">
    <w:name w:val="Текст"/>
    <w:basedOn w:val="955"/>
    <w:next w:val="956"/>
    <w:link w:val="947"/>
    <w:pPr>
      <w:spacing w:before="100" w:after="100"/>
    </w:pPr>
    <w:rPr>
      <w:sz w:val="24"/>
      <w:szCs w:val="24"/>
    </w:rPr>
  </w:style>
  <w:style w:type="paragraph" w:styleId="957">
    <w:name w:val="ConsPlusNormal"/>
    <w:next w:val="957"/>
    <w:link w:val="947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val="ru-RU" w:eastAsia="zh-CN" w:bidi="ar-SA"/>
    </w:rPr>
  </w:style>
  <w:style w:type="paragraph" w:styleId="958">
    <w:name w:val="Обычный 1"/>
    <w:basedOn w:val="955"/>
    <w:next w:val="958"/>
    <w:link w:val="947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59">
    <w:name w:val="Обычный 1 Многоуровневый нумерованный"/>
    <w:basedOn w:val="955"/>
    <w:next w:val="959"/>
    <w:link w:val="947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60">
    <w:name w:val="Заголовок 2 Знак"/>
    <w:next w:val="960"/>
    <w:link w:val="949"/>
    <w:rPr>
      <w:i/>
      <w:sz w:val="28"/>
      <w:lang w:val="en-US" w:eastAsia="en-US"/>
    </w:rPr>
  </w:style>
  <w:style w:type="character" w:styleId="961">
    <w:name w:val="Гиперссылка"/>
    <w:next w:val="961"/>
    <w:link w:val="947"/>
    <w:rPr>
      <w:color w:val="0066cc"/>
      <w:u w:val="single"/>
    </w:rPr>
  </w:style>
  <w:style w:type="character" w:styleId="962">
    <w:name w:val="Основной текст_"/>
    <w:next w:val="962"/>
    <w:link w:val="966"/>
    <w:rPr>
      <w:spacing w:val="10"/>
      <w:sz w:val="21"/>
      <w:szCs w:val="21"/>
      <w:shd w:val="clear" w:color="auto" w:fill="ffffff"/>
    </w:rPr>
  </w:style>
  <w:style w:type="character" w:styleId="963">
    <w:name w:val="Основной текст + Полужирный"/>
    <w:next w:val="963"/>
    <w:link w:val="947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64">
    <w:name w:val="Основной текст1"/>
    <w:next w:val="964"/>
    <w:link w:val="947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65">
    <w:name w:val="Основной текст + SimHei;Интервал 0 pt"/>
    <w:next w:val="965"/>
    <w:link w:val="947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66">
    <w:name w:val="Основной текст2"/>
    <w:basedOn w:val="947"/>
    <w:next w:val="966"/>
    <w:link w:val="962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67">
    <w:name w:val="Основной текст (4) Exact"/>
    <w:next w:val="967"/>
    <w:link w:val="968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68">
    <w:name w:val="Основной текст (4)"/>
    <w:basedOn w:val="947"/>
    <w:next w:val="968"/>
    <w:link w:val="967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69">
    <w:name w:val="Верхний колонтитул"/>
    <w:basedOn w:val="947"/>
    <w:next w:val="969"/>
    <w:link w:val="970"/>
    <w:pPr>
      <w:tabs>
        <w:tab w:val="center" w:pos="4677" w:leader="none"/>
        <w:tab w:val="right" w:pos="9355" w:leader="none"/>
      </w:tabs>
    </w:pPr>
  </w:style>
  <w:style w:type="character" w:styleId="970">
    <w:name w:val="Верхний колонтитул Знак"/>
    <w:basedOn w:val="950"/>
    <w:next w:val="970"/>
    <w:link w:val="969"/>
  </w:style>
  <w:style w:type="paragraph" w:styleId="971">
    <w:name w:val="Нижний колонтитул"/>
    <w:basedOn w:val="947"/>
    <w:next w:val="971"/>
    <w:link w:val="972"/>
    <w:pPr>
      <w:tabs>
        <w:tab w:val="center" w:pos="4677" w:leader="none"/>
        <w:tab w:val="right" w:pos="9355" w:leader="none"/>
      </w:tabs>
    </w:pPr>
  </w:style>
  <w:style w:type="character" w:styleId="972">
    <w:name w:val="Нижний колонтитул Знак"/>
    <w:basedOn w:val="950"/>
    <w:next w:val="972"/>
    <w:link w:val="971"/>
  </w:style>
  <w:style w:type="paragraph" w:styleId="973">
    <w:name w:val="Style11"/>
    <w:basedOn w:val="947"/>
    <w:next w:val="973"/>
    <w:link w:val="947"/>
    <w:pPr>
      <w:ind w:firstLine="691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974">
    <w:name w:val="Style12"/>
    <w:basedOn w:val="947"/>
    <w:next w:val="974"/>
    <w:link w:val="947"/>
    <w:pPr>
      <w:ind w:firstLine="727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character" w:styleId="975">
    <w:name w:val="Font Style21"/>
    <w:next w:val="975"/>
    <w:link w:val="947"/>
    <w:rPr>
      <w:rFonts w:ascii="Times New Roman" w:hAnsi="Times New Roman"/>
      <w:b/>
      <w:bCs/>
      <w:sz w:val="26"/>
      <w:szCs w:val="26"/>
    </w:rPr>
  </w:style>
  <w:style w:type="character" w:styleId="976">
    <w:name w:val="Font Style22"/>
    <w:next w:val="976"/>
    <w:link w:val="947"/>
    <w:rPr>
      <w:rFonts w:ascii="Times New Roman" w:hAnsi="Times New Roman"/>
      <w:sz w:val="26"/>
      <w:szCs w:val="26"/>
    </w:rPr>
  </w:style>
  <w:style w:type="character" w:styleId="977">
    <w:name w:val="Заголовок 1 Знак"/>
    <w:basedOn w:val="950"/>
    <w:next w:val="977"/>
    <w:link w:val="948"/>
    <w:rPr>
      <w:rFonts w:ascii="Cambria" w:hAnsi="Cambria"/>
      <w:b/>
      <w:bCs/>
      <w:sz w:val="32"/>
      <w:szCs w:val="32"/>
    </w:rPr>
  </w:style>
  <w:style w:type="paragraph" w:styleId="978">
    <w:name w:val="Обычный (веб)"/>
    <w:basedOn w:val="947"/>
    <w:next w:val="978"/>
    <w:link w:val="94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79">
    <w:name w:val="Без интервала"/>
    <w:next w:val="979"/>
    <w:link w:val="947"/>
    <w:rPr>
      <w:rFonts w:ascii="Calibri" w:hAnsi="Calibri"/>
      <w:sz w:val="22"/>
      <w:szCs w:val="22"/>
      <w:lang w:val="ru-RU" w:eastAsia="ru-RU" w:bidi="ar-SA"/>
    </w:rPr>
  </w:style>
  <w:style w:type="paragraph" w:styleId="980">
    <w:name w:val="formattext"/>
    <w:basedOn w:val="947"/>
    <w:next w:val="980"/>
    <w:link w:val="947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81">
    <w:name w:val="Абзац списка"/>
    <w:basedOn w:val="947"/>
    <w:next w:val="981"/>
    <w:link w:val="947"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character" w:styleId="982">
    <w:name w:val="Основной текст + Не полужирный;Интервал 0 pt"/>
    <w:basedOn w:val="950"/>
    <w:next w:val="982"/>
    <w:link w:val="947"/>
    <w:rPr>
      <w:rFonts w:eastAsia="Times New Roman"/>
      <w:b/>
      <w:bCs/>
      <w:color w:val="000000"/>
      <w:spacing w:val="11"/>
      <w:position w:val="0"/>
      <w:sz w:val="25"/>
      <w:szCs w:val="25"/>
      <w:shd w:val="clear" w:color="auto" w:fill="ffffff"/>
      <w:lang w:val="ru-RU"/>
    </w:rPr>
  </w:style>
  <w:style w:type="character" w:styleId="983" w:default="1">
    <w:name w:val="Default Paragraph Font"/>
    <w:uiPriority w:val="1"/>
    <w:semiHidden/>
    <w:unhideWhenUsed/>
  </w:style>
  <w:style w:type="numbering" w:styleId="984" w:default="1">
    <w:name w:val="No List"/>
    <w:uiPriority w:val="99"/>
    <w:semiHidden/>
    <w:unhideWhenUsed/>
  </w:style>
  <w:style w:type="table" w:styleId="9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2024-11-07T11:15:47Z</dcterms:modified>
</cp:coreProperties>
</file>