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C6" w:rsidRPr="00D451A3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5676C6" w:rsidRPr="00D451A3" w:rsidRDefault="005676C6" w:rsidP="005676C6">
      <w:pPr>
        <w:jc w:val="center"/>
        <w:rPr>
          <w:b/>
          <w:sz w:val="24"/>
          <w:szCs w:val="24"/>
        </w:rPr>
      </w:pPr>
      <w:r w:rsidRPr="00D451A3">
        <w:rPr>
          <w:b/>
          <w:sz w:val="24"/>
          <w:szCs w:val="24"/>
        </w:rPr>
        <w:t>ЧЕРНЯНСКИЙ РАЙОН</w:t>
      </w:r>
    </w:p>
    <w:p w:rsidR="005676C6" w:rsidRPr="00811386" w:rsidRDefault="005676C6" w:rsidP="005676C6">
      <w:pPr>
        <w:rPr>
          <w:b/>
          <w:sz w:val="14"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5676C6" w:rsidRPr="00BD6247" w:rsidRDefault="005676C6" w:rsidP="005676C6">
      <w:pPr>
        <w:rPr>
          <w:b/>
          <w:sz w:val="24"/>
          <w:szCs w:val="24"/>
        </w:rPr>
      </w:pPr>
    </w:p>
    <w:p w:rsidR="005676C6" w:rsidRPr="00D451A3" w:rsidRDefault="005676C6" w:rsidP="005676C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D47D8E">
        <w:rPr>
          <w:b/>
          <w:sz w:val="28"/>
          <w:szCs w:val="28"/>
        </w:rPr>
        <w:t>П О С Т А Н О В Л Е Н И Е</w:t>
      </w:r>
    </w:p>
    <w:p w:rsidR="005676C6" w:rsidRPr="00BD6247" w:rsidRDefault="005676C6" w:rsidP="005676C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5676C6" w:rsidRPr="00D47D8E" w:rsidRDefault="005676C6" w:rsidP="005676C6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5676C6" w:rsidRPr="00D47D8E" w:rsidRDefault="005676C6" w:rsidP="005676C6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>_________</w:t>
      </w:r>
      <w:r w:rsidRPr="00D47D8E">
        <w:rPr>
          <w:b/>
          <w:sz w:val="28"/>
          <w:szCs w:val="28"/>
        </w:rPr>
        <w:t xml:space="preserve">_ </w:t>
      </w:r>
      <w:r w:rsidRPr="00D47D8E">
        <w:rPr>
          <w:b/>
          <w:color w:val="000000"/>
          <w:sz w:val="28"/>
          <w:szCs w:val="28"/>
        </w:rPr>
        <w:t>20____ 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</w:p>
    <w:p w:rsidR="005676C6" w:rsidRDefault="005676C6" w:rsidP="005676C6">
      <w:pPr>
        <w:rPr>
          <w:b/>
          <w:sz w:val="28"/>
          <w:szCs w:val="28"/>
        </w:rPr>
      </w:pPr>
    </w:p>
    <w:p w:rsidR="005676C6" w:rsidRPr="00D47D8E" w:rsidRDefault="005676C6" w:rsidP="005676C6">
      <w:pPr>
        <w:rPr>
          <w:b/>
          <w:sz w:val="28"/>
          <w:szCs w:val="28"/>
        </w:rPr>
      </w:pPr>
    </w:p>
    <w:p w:rsidR="005676C6" w:rsidRPr="00EA45DD" w:rsidRDefault="005676C6" w:rsidP="005676C6">
      <w:pPr>
        <w:rPr>
          <w:sz w:val="28"/>
          <w:szCs w:val="28"/>
        </w:rPr>
      </w:pPr>
    </w:p>
    <w:p w:rsidR="00A3319E" w:rsidRPr="00793E76" w:rsidRDefault="00A3319E" w:rsidP="00A3319E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A3319E" w:rsidRPr="00793E76" w:rsidRDefault="00A3319E" w:rsidP="00A3319E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>муниципального района «</w:t>
      </w:r>
      <w:proofErr w:type="spellStart"/>
      <w:r w:rsidRPr="00793E76">
        <w:rPr>
          <w:b/>
          <w:sz w:val="28"/>
          <w:szCs w:val="28"/>
        </w:rPr>
        <w:t>Чернянский</w:t>
      </w:r>
      <w:proofErr w:type="spellEnd"/>
      <w:r w:rsidRPr="00793E76">
        <w:rPr>
          <w:b/>
          <w:sz w:val="28"/>
          <w:szCs w:val="28"/>
        </w:rPr>
        <w:t xml:space="preserve"> район»</w:t>
      </w:r>
    </w:p>
    <w:p w:rsidR="00A3319E" w:rsidRPr="00793E76" w:rsidRDefault="00A3319E" w:rsidP="00A3319E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>Белгородской области от 23 октября 2019 года № 568</w:t>
      </w:r>
    </w:p>
    <w:p w:rsidR="00A3319E" w:rsidRPr="00793E76" w:rsidRDefault="00A3319E" w:rsidP="00A3319E">
      <w:pPr>
        <w:pStyle w:val="a4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A3319E" w:rsidRPr="00793E76" w:rsidRDefault="00A3319E" w:rsidP="00A3319E">
      <w:pPr>
        <w:pStyle w:val="Style11"/>
        <w:widowControl/>
        <w:spacing w:before="238" w:line="317" w:lineRule="exact"/>
        <w:rPr>
          <w:rStyle w:val="FontStyle21"/>
          <w:spacing w:val="60"/>
          <w:sz w:val="28"/>
          <w:szCs w:val="28"/>
        </w:rPr>
      </w:pPr>
      <w:r w:rsidRPr="00793E76">
        <w:rPr>
          <w:rFonts w:ascii="Times New Roman" w:hAnsi="Times New Roman"/>
          <w:bCs/>
          <w:sz w:val="28"/>
          <w:szCs w:val="28"/>
        </w:rPr>
        <w:t xml:space="preserve">В </w:t>
      </w:r>
      <w:r w:rsidR="00C64D37" w:rsidRPr="00793E76">
        <w:rPr>
          <w:rFonts w:ascii="Times New Roman" w:hAnsi="Times New Roman"/>
          <w:bCs/>
          <w:sz w:val="28"/>
          <w:szCs w:val="28"/>
        </w:rPr>
        <w:t xml:space="preserve">соответствии с постановлением Правительства Белгородской области от 09 декабря 2024 года  № 587-пп   </w:t>
      </w:r>
      <w:r w:rsidR="00C64D37" w:rsidRPr="00793E76">
        <w:rPr>
          <w:rStyle w:val="FontStyle22"/>
          <w:sz w:val="28"/>
          <w:szCs w:val="28"/>
        </w:rPr>
        <w:t>«</w:t>
      </w:r>
      <w:r w:rsidR="00C64D37" w:rsidRPr="00793E76">
        <w:rPr>
          <w:rFonts w:ascii="Times New Roman" w:hAnsi="Times New Roman"/>
          <w:bCs/>
          <w:sz w:val="28"/>
          <w:szCs w:val="28"/>
        </w:rPr>
        <w:t>О внесении изменений в постановление Правительства Белгородской области от 30 сентября 2019 года № 421-пп</w:t>
      </w:r>
      <w:r w:rsidR="00C64D37" w:rsidRPr="00793E76">
        <w:rPr>
          <w:rStyle w:val="FontStyle22"/>
          <w:sz w:val="28"/>
          <w:szCs w:val="28"/>
        </w:rPr>
        <w:t>»</w:t>
      </w:r>
      <w:r w:rsidR="00C64D37">
        <w:rPr>
          <w:rStyle w:val="FontStyle22"/>
          <w:sz w:val="28"/>
          <w:szCs w:val="28"/>
        </w:rPr>
        <w:t>, в</w:t>
      </w:r>
      <w:r w:rsidR="00C64D37" w:rsidRPr="00793E76">
        <w:rPr>
          <w:rFonts w:ascii="Times New Roman" w:hAnsi="Times New Roman"/>
          <w:bCs/>
          <w:sz w:val="28"/>
          <w:szCs w:val="28"/>
        </w:rPr>
        <w:t xml:space="preserve">  </w:t>
      </w:r>
      <w:r w:rsidRPr="00793E76">
        <w:rPr>
          <w:rFonts w:ascii="Times New Roman" w:hAnsi="Times New Roman"/>
          <w:bCs/>
          <w:sz w:val="28"/>
          <w:szCs w:val="28"/>
        </w:rPr>
        <w:t>целях сохранения уровня заработной платы работников  муниципальных общеобразовательных орг</w:t>
      </w:r>
      <w:r w:rsidR="005812DE" w:rsidRPr="00793E76">
        <w:rPr>
          <w:rFonts w:ascii="Times New Roman" w:hAnsi="Times New Roman"/>
          <w:bCs/>
          <w:sz w:val="28"/>
          <w:szCs w:val="28"/>
        </w:rPr>
        <w:t xml:space="preserve">анизаций </w:t>
      </w:r>
      <w:r w:rsidR="00C64D37">
        <w:rPr>
          <w:rFonts w:ascii="Times New Roman" w:hAnsi="Times New Roman"/>
          <w:bCs/>
          <w:sz w:val="28"/>
          <w:szCs w:val="28"/>
        </w:rPr>
        <w:t>муниципального района «</w:t>
      </w:r>
      <w:proofErr w:type="spellStart"/>
      <w:r w:rsidR="00C64D37">
        <w:rPr>
          <w:rFonts w:ascii="Times New Roman" w:hAnsi="Times New Roman"/>
          <w:bCs/>
          <w:sz w:val="28"/>
          <w:szCs w:val="28"/>
        </w:rPr>
        <w:t>Чернянский</w:t>
      </w:r>
      <w:proofErr w:type="spellEnd"/>
      <w:r w:rsidR="00C64D37">
        <w:rPr>
          <w:rFonts w:ascii="Times New Roman" w:hAnsi="Times New Roman"/>
          <w:bCs/>
          <w:sz w:val="28"/>
          <w:szCs w:val="28"/>
        </w:rPr>
        <w:t xml:space="preserve"> район» Белгородской области</w:t>
      </w:r>
      <w:r w:rsidR="005812DE" w:rsidRPr="00793E76">
        <w:rPr>
          <w:rFonts w:ascii="Times New Roman" w:hAnsi="Times New Roman"/>
          <w:bCs/>
          <w:sz w:val="28"/>
          <w:szCs w:val="28"/>
        </w:rPr>
        <w:t>, реализующих программы начального общего, основного общего, среднего общего образования,</w:t>
      </w:r>
      <w:r w:rsidR="001855AE" w:rsidRPr="00793E76">
        <w:rPr>
          <w:rFonts w:ascii="Times New Roman" w:hAnsi="Times New Roman"/>
          <w:bCs/>
          <w:sz w:val="28"/>
          <w:szCs w:val="28"/>
        </w:rPr>
        <w:t xml:space="preserve"> и</w:t>
      </w:r>
      <w:r w:rsidR="00C64D37">
        <w:rPr>
          <w:rFonts w:ascii="Times New Roman" w:hAnsi="Times New Roman"/>
          <w:bCs/>
          <w:sz w:val="28"/>
          <w:szCs w:val="28"/>
        </w:rPr>
        <w:t>,</w:t>
      </w:r>
      <w:r w:rsidR="001855AE" w:rsidRPr="00793E76">
        <w:rPr>
          <w:rFonts w:ascii="Times New Roman" w:hAnsi="Times New Roman"/>
          <w:bCs/>
          <w:sz w:val="28"/>
          <w:szCs w:val="28"/>
        </w:rPr>
        <w:t xml:space="preserve"> недопущения его снижения вследствие уменьшения численности обучающихся в связи с оперативной обстановкой, </w:t>
      </w:r>
      <w:r w:rsidRPr="00793E76">
        <w:rPr>
          <w:rStyle w:val="FontStyle22"/>
          <w:sz w:val="28"/>
          <w:szCs w:val="28"/>
        </w:rPr>
        <w:t>администрация муниципального района «</w:t>
      </w:r>
      <w:proofErr w:type="spellStart"/>
      <w:r w:rsidRPr="00793E76">
        <w:rPr>
          <w:rStyle w:val="FontStyle22"/>
          <w:sz w:val="28"/>
          <w:szCs w:val="28"/>
        </w:rPr>
        <w:t>Чернянский</w:t>
      </w:r>
      <w:proofErr w:type="spellEnd"/>
      <w:r w:rsidRPr="00793E76">
        <w:rPr>
          <w:rStyle w:val="FontStyle22"/>
          <w:sz w:val="28"/>
          <w:szCs w:val="28"/>
        </w:rPr>
        <w:t xml:space="preserve"> район»  </w:t>
      </w:r>
      <w:r w:rsidR="00C64D37">
        <w:rPr>
          <w:rStyle w:val="FontStyle22"/>
          <w:sz w:val="28"/>
          <w:szCs w:val="28"/>
        </w:rPr>
        <w:t xml:space="preserve">Белгородской области </w:t>
      </w:r>
      <w:r w:rsidRPr="00793E76">
        <w:rPr>
          <w:rStyle w:val="FontStyle21"/>
          <w:spacing w:val="60"/>
          <w:sz w:val="28"/>
          <w:szCs w:val="28"/>
        </w:rPr>
        <w:t>постановляет:</w:t>
      </w:r>
    </w:p>
    <w:p w:rsidR="005812DE" w:rsidRPr="00793E76" w:rsidRDefault="005812DE" w:rsidP="005812DE">
      <w:pPr>
        <w:widowControl/>
        <w:ind w:firstLine="709"/>
        <w:jc w:val="both"/>
        <w:outlineLvl w:val="1"/>
        <w:rPr>
          <w:sz w:val="28"/>
          <w:szCs w:val="28"/>
        </w:rPr>
      </w:pPr>
      <w:r w:rsidRPr="00793E76">
        <w:rPr>
          <w:sz w:val="28"/>
          <w:szCs w:val="28"/>
        </w:rPr>
        <w:t xml:space="preserve">  1.</w:t>
      </w:r>
      <w:r w:rsidR="00A21256" w:rsidRPr="00793E76">
        <w:rPr>
          <w:sz w:val="28"/>
          <w:szCs w:val="28"/>
        </w:rPr>
        <w:t xml:space="preserve"> </w:t>
      </w:r>
      <w:r w:rsidRPr="00793E76">
        <w:rPr>
          <w:sz w:val="28"/>
          <w:szCs w:val="28"/>
        </w:rPr>
        <w:t>Внести в постановление администрации муниципального района «</w:t>
      </w:r>
      <w:proofErr w:type="spellStart"/>
      <w:r w:rsidRPr="00793E76">
        <w:rPr>
          <w:sz w:val="28"/>
          <w:szCs w:val="28"/>
        </w:rPr>
        <w:t>Чернянский</w:t>
      </w:r>
      <w:proofErr w:type="spellEnd"/>
      <w:r w:rsidRPr="00793E76">
        <w:rPr>
          <w:sz w:val="28"/>
          <w:szCs w:val="28"/>
        </w:rPr>
        <w:t xml:space="preserve"> район» Белгородской области от 23 октября 2019 года      № 568 «Об утверждении Методики формирования системы оплаты труда и стимулирования работников муниципальных общеобразовательных организаций </w:t>
      </w:r>
      <w:proofErr w:type="spellStart"/>
      <w:r w:rsidRPr="00793E76">
        <w:rPr>
          <w:sz w:val="28"/>
          <w:szCs w:val="28"/>
        </w:rPr>
        <w:t>Чернянского</w:t>
      </w:r>
      <w:proofErr w:type="spellEnd"/>
      <w:r w:rsidRPr="00793E76">
        <w:rPr>
          <w:sz w:val="28"/>
          <w:szCs w:val="28"/>
        </w:rPr>
        <w:t xml:space="preserve"> района, реализующих программы начального общего, основного общего, среднего общего образования»</w:t>
      </w:r>
      <w:r w:rsidR="00A21256" w:rsidRPr="00793E76">
        <w:rPr>
          <w:sz w:val="28"/>
          <w:szCs w:val="28"/>
        </w:rPr>
        <w:t xml:space="preserve"> следующие изменения</w:t>
      </w:r>
      <w:r w:rsidRPr="00793E76">
        <w:rPr>
          <w:sz w:val="28"/>
          <w:szCs w:val="28"/>
        </w:rPr>
        <w:t>:</w:t>
      </w:r>
    </w:p>
    <w:p w:rsidR="00A21256" w:rsidRPr="00793E76" w:rsidRDefault="00053864" w:rsidP="00CB4297">
      <w:pPr>
        <w:widowControl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793E76">
        <w:rPr>
          <w:sz w:val="28"/>
          <w:szCs w:val="28"/>
        </w:rPr>
        <w:t xml:space="preserve">- подпункт </w:t>
      </w:r>
      <w:r w:rsidR="005812DE" w:rsidRPr="00793E76">
        <w:rPr>
          <w:sz w:val="28"/>
          <w:szCs w:val="28"/>
        </w:rPr>
        <w:t>2.1.</w:t>
      </w:r>
      <w:r w:rsidRPr="00793E76">
        <w:rPr>
          <w:sz w:val="28"/>
          <w:szCs w:val="28"/>
        </w:rPr>
        <w:t xml:space="preserve"> пункта 2 постановления </w:t>
      </w:r>
      <w:r w:rsidR="00A21256" w:rsidRPr="00793E76">
        <w:rPr>
          <w:sz w:val="28"/>
          <w:szCs w:val="28"/>
        </w:rPr>
        <w:t>изложить в следующей редакции:</w:t>
      </w:r>
    </w:p>
    <w:p w:rsidR="005812DE" w:rsidRPr="00793E76" w:rsidRDefault="00A21256" w:rsidP="00CB4297">
      <w:pPr>
        <w:widowControl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793E76">
        <w:rPr>
          <w:sz w:val="28"/>
          <w:szCs w:val="28"/>
        </w:rPr>
        <w:t xml:space="preserve">«2.1. </w:t>
      </w:r>
      <w:r w:rsidR="005812DE" w:rsidRPr="00793E76">
        <w:rPr>
          <w:sz w:val="28"/>
          <w:szCs w:val="28"/>
        </w:rPr>
        <w:t xml:space="preserve">Поправочные </w:t>
      </w:r>
      <w:hyperlink r:id="rId5" w:history="1">
        <w:r w:rsidR="005812DE" w:rsidRPr="00793E76">
          <w:rPr>
            <w:sz w:val="28"/>
            <w:szCs w:val="28"/>
          </w:rPr>
          <w:t>коэффициенты</w:t>
        </w:r>
      </w:hyperlink>
      <w:r w:rsidR="005812DE" w:rsidRPr="00793E76">
        <w:rPr>
          <w:sz w:val="28"/>
          <w:szCs w:val="28"/>
        </w:rPr>
        <w:t xml:space="preserve"> к нормативам расходов на одного обучающегося в общеобразовательных организациях (малокомплектных общеобразовательных организациях) для обучающихся по очной форме обучения на период с 1 сентября 2024 года по 31 августа 2025 года </w:t>
      </w:r>
      <w:r w:rsidR="00D73F3B" w:rsidRPr="00793E76">
        <w:rPr>
          <w:sz w:val="28"/>
          <w:szCs w:val="28"/>
        </w:rPr>
        <w:t>(</w:t>
      </w:r>
      <w:r w:rsidR="005812DE" w:rsidRPr="00793E76">
        <w:rPr>
          <w:sz w:val="28"/>
          <w:szCs w:val="28"/>
        </w:rPr>
        <w:t>приложени</w:t>
      </w:r>
      <w:r w:rsidR="006D5D5E" w:rsidRPr="00793E76">
        <w:rPr>
          <w:sz w:val="28"/>
          <w:szCs w:val="28"/>
        </w:rPr>
        <w:t>е</w:t>
      </w:r>
      <w:r w:rsidR="005812DE" w:rsidRPr="00793E76">
        <w:rPr>
          <w:sz w:val="28"/>
          <w:szCs w:val="28"/>
        </w:rPr>
        <w:t xml:space="preserve"> № </w:t>
      </w:r>
      <w:r w:rsidR="00003135" w:rsidRPr="00793E76">
        <w:rPr>
          <w:sz w:val="28"/>
          <w:szCs w:val="28"/>
        </w:rPr>
        <w:t>2</w:t>
      </w:r>
      <w:r w:rsidR="00D73F3B" w:rsidRPr="00793E76">
        <w:rPr>
          <w:sz w:val="28"/>
          <w:szCs w:val="28"/>
        </w:rPr>
        <w:t>)</w:t>
      </w:r>
      <w:r w:rsidR="006D5D5E" w:rsidRPr="00793E76">
        <w:rPr>
          <w:sz w:val="28"/>
          <w:szCs w:val="28"/>
        </w:rPr>
        <w:t>.»</w:t>
      </w:r>
      <w:r w:rsidR="008047EC">
        <w:rPr>
          <w:sz w:val="28"/>
          <w:szCs w:val="28"/>
        </w:rPr>
        <w:t>;</w:t>
      </w:r>
    </w:p>
    <w:p w:rsidR="006D5D5E" w:rsidRPr="00793E76" w:rsidRDefault="006D5D5E" w:rsidP="006D5D5E">
      <w:pPr>
        <w:widowControl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793E76">
        <w:rPr>
          <w:sz w:val="28"/>
          <w:szCs w:val="28"/>
        </w:rPr>
        <w:lastRenderedPageBreak/>
        <w:t>- подпункт 2.3. пункта 2 постановления изложить в следующей редакции:</w:t>
      </w:r>
    </w:p>
    <w:p w:rsidR="001855AE" w:rsidRDefault="006D5D5E" w:rsidP="00CB4297">
      <w:pPr>
        <w:widowControl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793E76">
        <w:rPr>
          <w:sz w:val="28"/>
          <w:szCs w:val="28"/>
        </w:rPr>
        <w:t>«</w:t>
      </w:r>
      <w:r w:rsidR="001855AE" w:rsidRPr="00793E76">
        <w:rPr>
          <w:sz w:val="28"/>
          <w:szCs w:val="28"/>
        </w:rPr>
        <w:t>2.</w:t>
      </w:r>
      <w:r w:rsidRPr="00793E76">
        <w:rPr>
          <w:sz w:val="28"/>
          <w:szCs w:val="28"/>
        </w:rPr>
        <w:t>3</w:t>
      </w:r>
      <w:r w:rsidR="001855AE" w:rsidRPr="00793E76">
        <w:rPr>
          <w:sz w:val="28"/>
          <w:szCs w:val="28"/>
        </w:rPr>
        <w:t>.</w:t>
      </w:r>
      <w:r w:rsidRPr="00793E76">
        <w:rPr>
          <w:sz w:val="28"/>
          <w:szCs w:val="28"/>
        </w:rPr>
        <w:t xml:space="preserve"> </w:t>
      </w:r>
      <w:r w:rsidR="001855AE" w:rsidRPr="00793E76">
        <w:rPr>
          <w:sz w:val="28"/>
          <w:szCs w:val="28"/>
        </w:rPr>
        <w:t xml:space="preserve">Поправочные </w:t>
      </w:r>
      <w:hyperlink r:id="rId6" w:history="1">
        <w:r w:rsidR="001855AE" w:rsidRPr="00793E76">
          <w:rPr>
            <w:sz w:val="28"/>
            <w:szCs w:val="28"/>
          </w:rPr>
          <w:t>коэффициенты</w:t>
        </w:r>
      </w:hyperlink>
      <w:r w:rsidR="001855AE" w:rsidRPr="00793E76">
        <w:rPr>
          <w:sz w:val="28"/>
          <w:szCs w:val="28"/>
        </w:rPr>
        <w:t xml:space="preserve"> к нормативам расходов на одного обучающегося по очной форме обучения в общеобразовательных организациях, в которых в состав обучающихся входят дети с расстройством аутистического спектра и дети с ограниченными возможностями здоровья, на период с 1 сентября 2024 года по 31 августа 2025 года</w:t>
      </w:r>
      <w:r w:rsidRPr="00793E76">
        <w:rPr>
          <w:sz w:val="28"/>
          <w:szCs w:val="28"/>
        </w:rPr>
        <w:t xml:space="preserve"> (приложение № </w:t>
      </w:r>
      <w:r w:rsidR="00003135" w:rsidRPr="00793E76">
        <w:rPr>
          <w:sz w:val="28"/>
          <w:szCs w:val="28"/>
        </w:rPr>
        <w:t>3</w:t>
      </w:r>
      <w:r w:rsidR="008047EC">
        <w:rPr>
          <w:sz w:val="28"/>
          <w:szCs w:val="28"/>
        </w:rPr>
        <w:t>).»;</w:t>
      </w:r>
      <w:bookmarkStart w:id="0" w:name="_GoBack"/>
      <w:bookmarkEnd w:id="0"/>
    </w:p>
    <w:p w:rsidR="0093264F" w:rsidRPr="00793E76" w:rsidRDefault="0093264F" w:rsidP="0093264F">
      <w:pPr>
        <w:ind w:firstLine="709"/>
        <w:jc w:val="both"/>
        <w:rPr>
          <w:sz w:val="28"/>
          <w:szCs w:val="28"/>
        </w:rPr>
      </w:pPr>
      <w:r w:rsidRPr="00793E76">
        <w:rPr>
          <w:sz w:val="28"/>
          <w:szCs w:val="28"/>
        </w:rPr>
        <w:t xml:space="preserve">- в Методике формирования системы оплаты труда и стимулирования работников муниципальных общеобразовательных организаций </w:t>
      </w:r>
      <w:proofErr w:type="spellStart"/>
      <w:r w:rsidRPr="00793E76">
        <w:rPr>
          <w:sz w:val="28"/>
          <w:szCs w:val="28"/>
        </w:rPr>
        <w:t>Чернянского</w:t>
      </w:r>
      <w:proofErr w:type="spellEnd"/>
      <w:r w:rsidRPr="00793E76">
        <w:rPr>
          <w:sz w:val="28"/>
          <w:szCs w:val="28"/>
        </w:rPr>
        <w:t xml:space="preserve"> района, реализующих программы начального общего, основного общего, среднего общего образования (далее – Методика), утвержденной в пункте 1 названного постановления:</w:t>
      </w:r>
    </w:p>
    <w:p w:rsidR="0093264F" w:rsidRPr="00793E76" w:rsidRDefault="0093264F" w:rsidP="0093264F">
      <w:pPr>
        <w:widowControl/>
        <w:autoSpaceDE/>
        <w:adjustRightInd/>
        <w:ind w:firstLine="709"/>
        <w:jc w:val="both"/>
        <w:textAlignment w:val="baseline"/>
        <w:rPr>
          <w:color w:val="444444"/>
          <w:sz w:val="28"/>
          <w:szCs w:val="28"/>
        </w:rPr>
      </w:pPr>
      <w:r w:rsidRPr="00793E76">
        <w:rPr>
          <w:sz w:val="28"/>
          <w:szCs w:val="28"/>
        </w:rPr>
        <w:t>- приложения № 7, 8 к Методике изложить в редакции согласно приложению №</w:t>
      </w:r>
      <w:r>
        <w:rPr>
          <w:sz w:val="28"/>
          <w:szCs w:val="28"/>
        </w:rPr>
        <w:t>1</w:t>
      </w:r>
      <w:r w:rsidRPr="00793E7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053864" w:rsidRPr="00793E76" w:rsidRDefault="006D5D5E" w:rsidP="00CB4297">
      <w:pPr>
        <w:widowControl/>
        <w:autoSpaceDE/>
        <w:adjustRightInd/>
        <w:ind w:firstLine="709"/>
        <w:jc w:val="both"/>
        <w:textAlignment w:val="baseline"/>
        <w:rPr>
          <w:sz w:val="28"/>
          <w:szCs w:val="28"/>
        </w:rPr>
      </w:pPr>
      <w:r w:rsidRPr="00793E76">
        <w:rPr>
          <w:color w:val="000000"/>
          <w:sz w:val="28"/>
          <w:szCs w:val="28"/>
        </w:rPr>
        <w:t xml:space="preserve">- поправочные </w:t>
      </w:r>
      <w:hyperlink r:id="rId7" w:history="1">
        <w:r w:rsidR="00003135" w:rsidRPr="00793E76">
          <w:rPr>
            <w:sz w:val="28"/>
            <w:szCs w:val="28"/>
          </w:rPr>
          <w:t>коэффициенты</w:t>
        </w:r>
      </w:hyperlink>
      <w:r w:rsidR="00003135" w:rsidRPr="00793E76">
        <w:rPr>
          <w:sz w:val="28"/>
          <w:szCs w:val="28"/>
        </w:rPr>
        <w:t xml:space="preserve"> к нормативам расходов на одного обучающегося в общеобразовательных организациях (малокомплектных общеобразовательных организациях) для обучающихся по очной форме обучения на период с 1 сентября 2024 года по 31 августа 2025 года</w:t>
      </w:r>
      <w:r w:rsidRPr="00793E76">
        <w:rPr>
          <w:color w:val="000000"/>
          <w:sz w:val="28"/>
          <w:szCs w:val="28"/>
        </w:rPr>
        <w:t>, утвержденные в пункте 2 названного постановления, изложить в редакции согласно приложению №</w:t>
      </w:r>
      <w:r w:rsidR="0093264F">
        <w:rPr>
          <w:color w:val="000000"/>
          <w:sz w:val="28"/>
          <w:szCs w:val="28"/>
        </w:rPr>
        <w:t>2</w:t>
      </w:r>
      <w:r w:rsidRPr="00793E76">
        <w:rPr>
          <w:color w:val="000000"/>
          <w:sz w:val="28"/>
          <w:szCs w:val="28"/>
        </w:rPr>
        <w:t xml:space="preserve"> к настоящему постановлению;</w:t>
      </w:r>
    </w:p>
    <w:p w:rsidR="006D5D5E" w:rsidRDefault="00887618" w:rsidP="00887618">
      <w:pPr>
        <w:widowControl/>
        <w:autoSpaceDE/>
        <w:adjustRightInd/>
        <w:ind w:firstLine="709"/>
        <w:jc w:val="both"/>
        <w:textAlignment w:val="baseline"/>
        <w:rPr>
          <w:color w:val="000000"/>
          <w:sz w:val="28"/>
          <w:szCs w:val="28"/>
        </w:rPr>
      </w:pPr>
      <w:r w:rsidRPr="00793E76">
        <w:rPr>
          <w:sz w:val="28"/>
          <w:szCs w:val="28"/>
        </w:rPr>
        <w:t xml:space="preserve">- поправочные </w:t>
      </w:r>
      <w:hyperlink r:id="rId8" w:history="1">
        <w:r w:rsidRPr="00793E76">
          <w:rPr>
            <w:sz w:val="28"/>
            <w:szCs w:val="28"/>
          </w:rPr>
          <w:t>коэффициенты</w:t>
        </w:r>
      </w:hyperlink>
      <w:r w:rsidRPr="00793E76">
        <w:rPr>
          <w:sz w:val="28"/>
          <w:szCs w:val="28"/>
        </w:rPr>
        <w:t xml:space="preserve"> к нормативам расходов на одного обучающегося по очной форме обучения в общеобразовательных организациях, в которых в состав обучающихся входят дети с расстройством аутистического спектра и дети с ограниченными возможностями здоровья, на период с 1 сентября 2024 года по 31 августа 2025 года, </w:t>
      </w:r>
      <w:r w:rsidRPr="00793E76">
        <w:rPr>
          <w:color w:val="000000"/>
          <w:sz w:val="28"/>
          <w:szCs w:val="28"/>
        </w:rPr>
        <w:t>утвержденные в пункте 2 названного постановления, изложить в редакции согласно приложению №</w:t>
      </w:r>
      <w:r w:rsidR="0093264F">
        <w:rPr>
          <w:color w:val="000000"/>
          <w:sz w:val="28"/>
          <w:szCs w:val="28"/>
        </w:rPr>
        <w:t>3</w:t>
      </w:r>
      <w:r w:rsidRPr="00793E76">
        <w:rPr>
          <w:color w:val="000000"/>
          <w:sz w:val="28"/>
          <w:szCs w:val="28"/>
        </w:rPr>
        <w:t xml:space="preserve"> к настоящему постановлению</w:t>
      </w:r>
      <w:r w:rsidR="00B6424C">
        <w:rPr>
          <w:color w:val="000000"/>
          <w:sz w:val="28"/>
          <w:szCs w:val="28"/>
        </w:rPr>
        <w:t>.</w:t>
      </w:r>
    </w:p>
    <w:p w:rsidR="00B6424C" w:rsidRPr="00B6424C" w:rsidRDefault="001E1269" w:rsidP="00B6424C">
      <w:pPr>
        <w:tabs>
          <w:tab w:val="left" w:pos="709"/>
        </w:tabs>
        <w:jc w:val="both"/>
      </w:pPr>
      <w:r w:rsidRPr="00793E76">
        <w:rPr>
          <w:sz w:val="28"/>
          <w:szCs w:val="28"/>
        </w:rPr>
        <w:t xml:space="preserve">   </w:t>
      </w:r>
      <w:r w:rsidR="00B6424C">
        <w:rPr>
          <w:sz w:val="28"/>
          <w:szCs w:val="28"/>
        </w:rPr>
        <w:t xml:space="preserve">       </w:t>
      </w:r>
      <w:r w:rsidRPr="00793E76">
        <w:rPr>
          <w:sz w:val="28"/>
          <w:szCs w:val="28"/>
        </w:rPr>
        <w:t xml:space="preserve"> 2. </w:t>
      </w:r>
      <w:r w:rsidR="00B6424C">
        <w:rPr>
          <w:sz w:val="28"/>
          <w:szCs w:val="28"/>
          <w:highlight w:val="white"/>
        </w:rPr>
        <w:t>Разместить настоящее постановление в сетевом издании «</w:t>
      </w:r>
      <w:proofErr w:type="spellStart"/>
      <w:r w:rsidR="00B6424C">
        <w:rPr>
          <w:sz w:val="28"/>
          <w:szCs w:val="28"/>
          <w:highlight w:val="white"/>
        </w:rPr>
        <w:t>Приосколье</w:t>
      </w:r>
      <w:proofErr w:type="spellEnd"/>
      <w:r w:rsidR="00B6424C">
        <w:rPr>
          <w:sz w:val="28"/>
          <w:szCs w:val="28"/>
          <w:highlight w:val="white"/>
        </w:rPr>
        <w:t xml:space="preserve"> 31» (адрес сайта: http://www.GAZETA-PRIOSKOLYE.RU), на официальном сайте органов местного самоуправления муниципального района «</w:t>
      </w:r>
      <w:proofErr w:type="spellStart"/>
      <w:r w:rsidR="00B6424C">
        <w:rPr>
          <w:sz w:val="28"/>
          <w:szCs w:val="28"/>
          <w:highlight w:val="white"/>
        </w:rPr>
        <w:t>Чернянский</w:t>
      </w:r>
      <w:proofErr w:type="spellEnd"/>
      <w:r w:rsidR="00B6424C">
        <w:rPr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(адрес сайта: </w:t>
      </w:r>
      <w:hyperlink w:history="1">
        <w:r w:rsidR="00B6424C" w:rsidRPr="00B6424C">
          <w:rPr>
            <w:rStyle w:val="ac"/>
            <w:color w:val="auto"/>
            <w:sz w:val="28"/>
            <w:szCs w:val="28"/>
            <w:highlight w:val="white"/>
            <w:u w:val="none"/>
          </w:rPr>
          <w:t>https://chernyanskijrajon-r31.gosweb.gosuslugi.ru) в установленном порядке.</w:t>
        </w:r>
      </w:hyperlink>
    </w:p>
    <w:p w:rsidR="005676C6" w:rsidRPr="00793E76" w:rsidRDefault="00B6424C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6424C">
        <w:rPr>
          <w:sz w:val="28"/>
          <w:szCs w:val="28"/>
        </w:rPr>
        <w:t xml:space="preserve">3. </w:t>
      </w:r>
      <w:r w:rsidR="001E1269" w:rsidRPr="00B6424C">
        <w:rPr>
          <w:sz w:val="28"/>
          <w:szCs w:val="28"/>
        </w:rPr>
        <w:t xml:space="preserve">Настоящее постановление вступает в силу со дня его </w:t>
      </w:r>
      <w:r w:rsidR="0033112B" w:rsidRPr="00B6424C">
        <w:rPr>
          <w:sz w:val="28"/>
          <w:szCs w:val="28"/>
        </w:rPr>
        <w:t xml:space="preserve">официального </w:t>
      </w:r>
      <w:r w:rsidR="0033112B" w:rsidRPr="00793E76">
        <w:rPr>
          <w:color w:val="000000"/>
          <w:sz w:val="28"/>
          <w:szCs w:val="28"/>
        </w:rPr>
        <w:t xml:space="preserve">опубликования </w:t>
      </w:r>
      <w:r w:rsidR="001E1269" w:rsidRPr="00793E76">
        <w:rPr>
          <w:sz w:val="28"/>
          <w:szCs w:val="28"/>
        </w:rPr>
        <w:t>и распространяется на правоотношения, возникшие с 1</w:t>
      </w:r>
      <w:r w:rsidR="00665E81" w:rsidRPr="00793E76">
        <w:rPr>
          <w:sz w:val="28"/>
          <w:szCs w:val="28"/>
        </w:rPr>
        <w:t xml:space="preserve"> </w:t>
      </w:r>
      <w:r w:rsidR="001E1269" w:rsidRPr="00793E76">
        <w:rPr>
          <w:sz w:val="28"/>
          <w:szCs w:val="28"/>
        </w:rPr>
        <w:t>сентября 2024 года, за исключением абзаца</w:t>
      </w:r>
      <w:r w:rsidR="00793E76" w:rsidRPr="00793E76">
        <w:rPr>
          <w:sz w:val="28"/>
          <w:szCs w:val="28"/>
        </w:rPr>
        <w:t xml:space="preserve"> </w:t>
      </w:r>
      <w:r w:rsidR="00B7393F">
        <w:rPr>
          <w:sz w:val="28"/>
          <w:szCs w:val="28"/>
        </w:rPr>
        <w:t>седьмого</w:t>
      </w:r>
      <w:r w:rsidR="00793E76" w:rsidRPr="00793E76">
        <w:rPr>
          <w:sz w:val="28"/>
          <w:szCs w:val="28"/>
        </w:rPr>
        <w:t xml:space="preserve"> п</w:t>
      </w:r>
      <w:r w:rsidR="0093264F">
        <w:rPr>
          <w:sz w:val="28"/>
          <w:szCs w:val="28"/>
        </w:rPr>
        <w:t>ункта</w:t>
      </w:r>
      <w:r w:rsidR="00793E76" w:rsidRPr="00793E76">
        <w:rPr>
          <w:sz w:val="28"/>
          <w:szCs w:val="28"/>
        </w:rPr>
        <w:t xml:space="preserve"> 1 настоящего</w:t>
      </w:r>
      <w:r w:rsidR="001E1269" w:rsidRPr="00793E76">
        <w:rPr>
          <w:sz w:val="28"/>
          <w:szCs w:val="28"/>
        </w:rPr>
        <w:t xml:space="preserve"> постановления, </w:t>
      </w:r>
      <w:r w:rsidR="00B7393F">
        <w:rPr>
          <w:sz w:val="28"/>
          <w:szCs w:val="28"/>
        </w:rPr>
        <w:t xml:space="preserve">действие которого </w:t>
      </w:r>
      <w:r w:rsidR="00E13AAF" w:rsidRPr="00793E76">
        <w:rPr>
          <w:sz w:val="28"/>
          <w:szCs w:val="28"/>
        </w:rPr>
        <w:t>распространя</w:t>
      </w:r>
      <w:r w:rsidR="00B7393F">
        <w:rPr>
          <w:sz w:val="28"/>
          <w:szCs w:val="28"/>
        </w:rPr>
        <w:t>ется</w:t>
      </w:r>
      <w:r w:rsidR="00E13AAF" w:rsidRPr="00793E76">
        <w:rPr>
          <w:sz w:val="28"/>
          <w:szCs w:val="28"/>
        </w:rPr>
        <w:t xml:space="preserve"> на правоотношения</w:t>
      </w:r>
      <w:r w:rsidR="00793E76" w:rsidRPr="00793E76">
        <w:rPr>
          <w:sz w:val="28"/>
          <w:szCs w:val="28"/>
        </w:rPr>
        <w:t>,</w:t>
      </w:r>
      <w:r w:rsidR="001E1269" w:rsidRPr="00793E76">
        <w:rPr>
          <w:sz w:val="28"/>
          <w:szCs w:val="28"/>
        </w:rPr>
        <w:t xml:space="preserve"> </w:t>
      </w:r>
      <w:r w:rsidR="00793E76" w:rsidRPr="00793E76">
        <w:rPr>
          <w:sz w:val="28"/>
          <w:szCs w:val="28"/>
        </w:rPr>
        <w:t>возникшие с</w:t>
      </w:r>
      <w:r w:rsidR="001E1269" w:rsidRPr="00793E76">
        <w:rPr>
          <w:sz w:val="28"/>
          <w:szCs w:val="28"/>
        </w:rPr>
        <w:t xml:space="preserve"> 1 октября 2024 года.</w:t>
      </w:r>
    </w:p>
    <w:p w:rsidR="005676C6" w:rsidRPr="00793E76" w:rsidRDefault="006F2D00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76C6" w:rsidRPr="00793E76">
        <w:rPr>
          <w:sz w:val="28"/>
          <w:szCs w:val="28"/>
        </w:rPr>
        <w:t xml:space="preserve">. </w:t>
      </w:r>
      <w:r w:rsidR="005676C6" w:rsidRPr="00793E76">
        <w:rPr>
          <w:bCs/>
          <w:sz w:val="28"/>
          <w:szCs w:val="28"/>
        </w:rPr>
        <w:t>Контроль за исполнением</w:t>
      </w:r>
      <w:r w:rsidR="00755998" w:rsidRPr="00793E76">
        <w:rPr>
          <w:bCs/>
          <w:sz w:val="28"/>
          <w:szCs w:val="28"/>
        </w:rPr>
        <w:t xml:space="preserve"> настоящего</w:t>
      </w:r>
      <w:r w:rsidR="005676C6" w:rsidRPr="00793E76">
        <w:rPr>
          <w:bCs/>
          <w:sz w:val="28"/>
          <w:szCs w:val="28"/>
        </w:rPr>
        <w:t xml:space="preserve"> </w:t>
      </w:r>
      <w:r w:rsidR="005676C6" w:rsidRPr="00793E76">
        <w:rPr>
          <w:sz w:val="28"/>
          <w:szCs w:val="28"/>
        </w:rPr>
        <w:t>постановления</w:t>
      </w:r>
      <w:r w:rsidR="005676C6" w:rsidRPr="00793E76">
        <w:rPr>
          <w:bCs/>
          <w:sz w:val="28"/>
          <w:szCs w:val="28"/>
        </w:rPr>
        <w:t xml:space="preserve"> возложить на заместителя главы администрации Чернянского района по социальной политике (Рыка Т.И.).</w:t>
      </w:r>
    </w:p>
    <w:p w:rsidR="005676C6" w:rsidRPr="00793E7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8"/>
          <w:szCs w:val="28"/>
        </w:rPr>
      </w:pPr>
    </w:p>
    <w:p w:rsidR="005676C6" w:rsidRPr="00793E76" w:rsidRDefault="005676C6" w:rsidP="005676C6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8"/>
          <w:szCs w:val="28"/>
        </w:rPr>
      </w:pP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794"/>
      </w:tblGrid>
      <w:tr w:rsidR="005676C6" w:rsidRPr="00793E76" w:rsidTr="00A20BB1">
        <w:tc>
          <w:tcPr>
            <w:tcW w:w="3085" w:type="dxa"/>
          </w:tcPr>
          <w:p w:rsidR="005676C6" w:rsidRPr="00793E76" w:rsidRDefault="005676C6" w:rsidP="005676C6">
            <w:pPr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Глава администрации</w:t>
            </w:r>
          </w:p>
          <w:p w:rsidR="005676C6" w:rsidRPr="00793E76" w:rsidRDefault="005676C6" w:rsidP="005676C6">
            <w:pPr>
              <w:jc w:val="center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</w:tcPr>
          <w:p w:rsidR="005676C6" w:rsidRPr="00793E76" w:rsidRDefault="005676C6" w:rsidP="005676C6">
            <w:pPr>
              <w:rPr>
                <w:b/>
                <w:sz w:val="28"/>
                <w:szCs w:val="28"/>
              </w:rPr>
            </w:pPr>
          </w:p>
        </w:tc>
        <w:tc>
          <w:tcPr>
            <w:tcW w:w="2794" w:type="dxa"/>
          </w:tcPr>
          <w:p w:rsidR="005676C6" w:rsidRPr="00793E76" w:rsidRDefault="005676C6" w:rsidP="005676C6">
            <w:pPr>
              <w:jc w:val="right"/>
              <w:rPr>
                <w:b/>
                <w:sz w:val="28"/>
                <w:szCs w:val="28"/>
              </w:rPr>
            </w:pPr>
          </w:p>
          <w:p w:rsidR="005676C6" w:rsidRPr="00793E76" w:rsidRDefault="005676C6" w:rsidP="005676C6">
            <w:pPr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 xml:space="preserve">     Т.П. </w:t>
            </w:r>
            <w:proofErr w:type="spellStart"/>
            <w:r w:rsidRPr="00793E76">
              <w:rPr>
                <w:b/>
                <w:sz w:val="28"/>
                <w:szCs w:val="28"/>
              </w:rPr>
              <w:t>Круглякова</w:t>
            </w:r>
            <w:proofErr w:type="spellEnd"/>
          </w:p>
        </w:tc>
      </w:tr>
    </w:tbl>
    <w:p w:rsidR="005676C6" w:rsidRDefault="005676C6"/>
    <w:tbl>
      <w:tblPr>
        <w:tblW w:w="0" w:type="auto"/>
        <w:tblLook w:val="04A0" w:firstRow="1" w:lastRow="0" w:firstColumn="1" w:lastColumn="0" w:noHBand="0" w:noVBand="1"/>
      </w:tblPr>
      <w:tblGrid>
        <w:gridCol w:w="4183"/>
        <w:gridCol w:w="136"/>
        <w:gridCol w:w="5252"/>
      </w:tblGrid>
      <w:tr w:rsidR="001E1269" w:rsidRPr="0076292A" w:rsidTr="001E1269">
        <w:tc>
          <w:tcPr>
            <w:tcW w:w="4183" w:type="dxa"/>
          </w:tcPr>
          <w:p w:rsidR="001E1269" w:rsidRPr="0076292A" w:rsidRDefault="001E1269" w:rsidP="00701E89">
            <w:pPr>
              <w:adjustRightInd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388" w:type="dxa"/>
            <w:gridSpan w:val="2"/>
          </w:tcPr>
          <w:p w:rsidR="001E1269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№ </w:t>
            </w:r>
            <w:r w:rsidR="0093264F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E1269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 администрации муниципального района «</w:t>
            </w:r>
            <w:proofErr w:type="spellStart"/>
            <w:r>
              <w:rPr>
                <w:b/>
                <w:sz w:val="28"/>
                <w:szCs w:val="28"/>
              </w:rPr>
              <w:t>Чернянский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район» Белгородской области</w:t>
            </w:r>
          </w:p>
          <w:p w:rsidR="001E1269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887618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_</w:t>
            </w:r>
            <w:proofErr w:type="gramStart"/>
            <w:r>
              <w:rPr>
                <w:b/>
                <w:sz w:val="28"/>
                <w:szCs w:val="28"/>
              </w:rPr>
              <w:t>_</w:t>
            </w:r>
            <w:r w:rsidR="00887618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 _</w:t>
            </w:r>
            <w:proofErr w:type="gramEnd"/>
            <w:r>
              <w:rPr>
                <w:b/>
                <w:sz w:val="28"/>
                <w:szCs w:val="28"/>
              </w:rPr>
              <w:t>____________202</w:t>
            </w:r>
            <w:r w:rsidR="00887618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 xml:space="preserve"> г. № ___</w:t>
            </w:r>
          </w:p>
          <w:p w:rsidR="001E1269" w:rsidRPr="0076292A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</w:p>
        </w:tc>
      </w:tr>
      <w:tr w:rsidR="001E1269" w:rsidRPr="0076292A" w:rsidTr="001E1269">
        <w:trPr>
          <w:trHeight w:val="2465"/>
        </w:trPr>
        <w:tc>
          <w:tcPr>
            <w:tcW w:w="4319" w:type="dxa"/>
            <w:gridSpan w:val="2"/>
          </w:tcPr>
          <w:p w:rsidR="001E1269" w:rsidRPr="0076292A" w:rsidRDefault="001E1269" w:rsidP="00701E89">
            <w:pPr>
              <w:adjustRightInd/>
              <w:jc w:val="right"/>
              <w:outlineLvl w:val="1"/>
              <w:rPr>
                <w:sz w:val="28"/>
                <w:szCs w:val="28"/>
              </w:rPr>
            </w:pPr>
            <w:bookmarkStart w:id="1" w:name="P729"/>
            <w:bookmarkStart w:id="2" w:name="P802"/>
            <w:bookmarkEnd w:id="1"/>
            <w:bookmarkEnd w:id="2"/>
          </w:p>
        </w:tc>
        <w:tc>
          <w:tcPr>
            <w:tcW w:w="5252" w:type="dxa"/>
          </w:tcPr>
          <w:p w:rsidR="001E1269" w:rsidRPr="0076292A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76292A">
              <w:rPr>
                <w:b/>
                <w:sz w:val="28"/>
                <w:szCs w:val="28"/>
              </w:rPr>
              <w:t>Приложение № 7</w:t>
            </w:r>
          </w:p>
          <w:p w:rsidR="001E1269" w:rsidRPr="0076292A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76292A">
              <w:rPr>
                <w:b/>
                <w:sz w:val="28"/>
                <w:szCs w:val="28"/>
              </w:rPr>
              <w:t>к Методике формирования системы оплаты труда и стимулирования работников муниципальных общеобразовательных</w:t>
            </w:r>
          </w:p>
          <w:p w:rsidR="001E1269" w:rsidRPr="0076292A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76292A">
              <w:rPr>
                <w:b/>
                <w:sz w:val="28"/>
                <w:szCs w:val="28"/>
              </w:rPr>
              <w:t xml:space="preserve">организаций </w:t>
            </w:r>
            <w:proofErr w:type="spellStart"/>
            <w:r w:rsidRPr="0076292A">
              <w:rPr>
                <w:b/>
                <w:sz w:val="28"/>
                <w:szCs w:val="28"/>
              </w:rPr>
              <w:t>Чернянского</w:t>
            </w:r>
            <w:proofErr w:type="spellEnd"/>
            <w:r w:rsidRPr="0076292A">
              <w:rPr>
                <w:b/>
                <w:sz w:val="28"/>
                <w:szCs w:val="28"/>
              </w:rPr>
              <w:t xml:space="preserve"> района, реализующих программы</w:t>
            </w:r>
          </w:p>
          <w:p w:rsidR="001E1269" w:rsidRPr="0076292A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76292A">
              <w:rPr>
                <w:b/>
                <w:sz w:val="28"/>
                <w:szCs w:val="28"/>
              </w:rPr>
              <w:t>начального общего, основного общего,</w:t>
            </w:r>
          </w:p>
          <w:p w:rsidR="001E1269" w:rsidRPr="0076292A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76292A">
              <w:rPr>
                <w:b/>
                <w:sz w:val="28"/>
                <w:szCs w:val="28"/>
              </w:rPr>
              <w:t xml:space="preserve">среднего общего образования </w:t>
            </w:r>
          </w:p>
          <w:p w:rsidR="001E1269" w:rsidRPr="0076292A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</w:tbl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 xml:space="preserve">Базовые должностные оклады руководящих </w:t>
      </w:r>
    </w:p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 xml:space="preserve">работников государственных общеобразовательных организаций Белгородской области и муниципальных общеобразовательных организаций, реализующих программы начального общего, основного общего, среднего общего образования в зависимости от группы </w:t>
      </w:r>
    </w:p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оплаты труда руководителей с учетом аттестации руководителей</w:t>
      </w:r>
    </w:p>
    <w:p w:rsidR="001E1269" w:rsidRDefault="001E1269" w:rsidP="001E1269">
      <w:pPr>
        <w:adjustRightInd/>
        <w:jc w:val="right"/>
        <w:rPr>
          <w:sz w:val="28"/>
          <w:szCs w:val="28"/>
        </w:rPr>
      </w:pPr>
      <w:r w:rsidRPr="0076292A">
        <w:rPr>
          <w:sz w:val="28"/>
          <w:szCs w:val="28"/>
        </w:rPr>
        <w:t>Таблица 1</w:t>
      </w:r>
    </w:p>
    <w:tbl>
      <w:tblPr>
        <w:tblW w:w="9903" w:type="dxa"/>
        <w:tblInd w:w="-4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392"/>
        <w:gridCol w:w="4061"/>
        <w:gridCol w:w="609"/>
        <w:gridCol w:w="996"/>
        <w:gridCol w:w="1142"/>
        <w:gridCol w:w="898"/>
        <w:gridCol w:w="101"/>
        <w:gridCol w:w="1242"/>
        <w:gridCol w:w="130"/>
      </w:tblGrid>
      <w:tr w:rsidR="001E1269" w:rsidRPr="000F6BAA" w:rsidTr="001E1269">
        <w:trPr>
          <w:gridAfter w:val="1"/>
          <w:wAfter w:w="130" w:type="dxa"/>
          <w:trHeight w:val="1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1E1269" w:rsidRPr="000F6BAA" w:rsidTr="001E1269">
        <w:trPr>
          <w:gridAfter w:val="1"/>
          <w:wAfter w:w="130" w:type="dxa"/>
          <w:trHeight w:val="554"/>
        </w:trPr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Наименование должности и требования к квалификации</w:t>
            </w:r>
          </w:p>
        </w:tc>
        <w:tc>
          <w:tcPr>
            <w:tcW w:w="4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Должностной оклад (рублей)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Группа по оплате труда руководителей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II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IV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0F6BAA"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Директор, соответствующий занимаемой должности: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- со стажем работы в должности свыше 5 лет;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17493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15828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14660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13660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- вновь принятые и со стажем работы в должности до 5 лет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15828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14660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13660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12660</w:t>
            </w:r>
          </w:p>
        </w:tc>
      </w:tr>
      <w:tr w:rsidR="001E1269" w:rsidRPr="000F6BAA" w:rsidTr="001E1269">
        <w:trPr>
          <w:gridAfter w:val="1"/>
          <w:wAfter w:w="130" w:type="dxa"/>
          <w:trHeight w:val="267"/>
        </w:trPr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Заместитель директора: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- со стажем работы в должности до 5 лет;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13303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12317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11479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10641</w:t>
            </w:r>
          </w:p>
        </w:tc>
      </w:tr>
      <w:tr w:rsidR="001E1269" w:rsidRPr="000F6BAA" w:rsidTr="001E1269">
        <w:trPr>
          <w:gridAfter w:val="1"/>
          <w:wAfter w:w="130" w:type="dxa"/>
          <w:trHeight w:val="300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- со стажем работы в должности 5 лет и более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14681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13303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12317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11479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Главный</w:t>
            </w:r>
            <w:r>
              <w:rPr>
                <w:color w:val="000000"/>
                <w:sz w:val="24"/>
                <w:szCs w:val="24"/>
              </w:rPr>
              <w:t>:</w:t>
            </w:r>
            <w:r w:rsidRPr="000F6BAA">
              <w:rPr>
                <w:color w:val="000000"/>
                <w:sz w:val="24"/>
                <w:szCs w:val="24"/>
              </w:rPr>
              <w:t xml:space="preserve"> бухгалтер, экономист, инженер, механик, старший мастер: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- имеющий среднее профессиональное образование;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12339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11467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10773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9905</w:t>
            </w:r>
          </w:p>
        </w:tc>
      </w:tr>
      <w:tr w:rsidR="001E1269" w:rsidRPr="000F6BAA" w:rsidTr="001E1269">
        <w:trPr>
          <w:gridAfter w:val="1"/>
          <w:wAfter w:w="130" w:type="dxa"/>
        </w:trPr>
        <w:tc>
          <w:tcPr>
            <w:tcW w:w="72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269" w:rsidRPr="000F6BAA" w:rsidRDefault="001E1269" w:rsidP="00701E89">
            <w:pPr>
              <w:widowControl/>
              <w:autoSpaceDE/>
              <w:autoSpaceDN/>
              <w:adjustRightInd/>
              <w:textAlignment w:val="baseline"/>
              <w:rPr>
                <w:color w:val="000000"/>
                <w:sz w:val="24"/>
                <w:szCs w:val="24"/>
              </w:rPr>
            </w:pPr>
            <w:r w:rsidRPr="000F6BAA">
              <w:rPr>
                <w:color w:val="000000"/>
                <w:sz w:val="24"/>
                <w:szCs w:val="24"/>
              </w:rPr>
              <w:t>- имеющий высшее профессиональное образование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13726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12339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11467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1269" w:rsidRPr="000F6BAA" w:rsidRDefault="001E1269" w:rsidP="00701E89">
            <w:pPr>
              <w:autoSpaceDE/>
              <w:autoSpaceDN/>
              <w:adjustRightInd/>
              <w:spacing w:line="48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10773</w:t>
            </w:r>
          </w:p>
        </w:tc>
      </w:tr>
      <w:tr w:rsidR="001E1269" w:rsidRPr="0013431C" w:rsidTr="001E1269">
        <w:tblPrEx>
          <w:shd w:val="clear" w:color="auto" w:fill="auto"/>
          <w:tblCellMar>
            <w:left w:w="108" w:type="dxa"/>
            <w:right w:w="108" w:type="dxa"/>
          </w:tblCellMar>
        </w:tblPrEx>
        <w:trPr>
          <w:gridBefore w:val="1"/>
          <w:wBefore w:w="332" w:type="dxa"/>
        </w:trPr>
        <w:tc>
          <w:tcPr>
            <w:tcW w:w="4453" w:type="dxa"/>
            <w:gridSpan w:val="2"/>
            <w:shd w:val="clear" w:color="auto" w:fill="auto"/>
          </w:tcPr>
          <w:p w:rsidR="001E1269" w:rsidRPr="0013431C" w:rsidRDefault="001E1269" w:rsidP="00701E89">
            <w:pPr>
              <w:adjustRightInd/>
              <w:jc w:val="right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5118" w:type="dxa"/>
            <w:gridSpan w:val="7"/>
            <w:shd w:val="clear" w:color="auto" w:fill="auto"/>
          </w:tcPr>
          <w:p w:rsidR="00240EFD" w:rsidRDefault="00240EFD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240EFD" w:rsidRDefault="00240EFD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1E1269" w:rsidRPr="0013431C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Приложение № 8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к Методике формирования системы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оплаты труда и стимулирования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работников муниципальных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общеобразовательных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 xml:space="preserve">организаций </w:t>
            </w:r>
            <w:proofErr w:type="spellStart"/>
            <w:r w:rsidRPr="0013431C">
              <w:rPr>
                <w:b/>
                <w:sz w:val="28"/>
                <w:szCs w:val="28"/>
              </w:rPr>
              <w:t>Чернянского</w:t>
            </w:r>
            <w:proofErr w:type="spellEnd"/>
            <w:r w:rsidRPr="0013431C">
              <w:rPr>
                <w:b/>
                <w:sz w:val="28"/>
                <w:szCs w:val="28"/>
              </w:rPr>
              <w:t xml:space="preserve"> района,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реализующих программы</w:t>
            </w:r>
          </w:p>
          <w:p w:rsidR="001E1269" w:rsidRPr="0013431C" w:rsidRDefault="001E1269" w:rsidP="00701E8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начального общего, основного общего,</w:t>
            </w:r>
          </w:p>
          <w:p w:rsidR="001E1269" w:rsidRPr="0013431C" w:rsidRDefault="001E1269" w:rsidP="00701E8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13431C">
              <w:rPr>
                <w:b/>
                <w:sz w:val="28"/>
                <w:szCs w:val="28"/>
              </w:rPr>
              <w:t>среднего общего образования</w:t>
            </w:r>
          </w:p>
        </w:tc>
      </w:tr>
    </w:tbl>
    <w:p w:rsidR="001E1269" w:rsidRDefault="001E1269" w:rsidP="001E1269">
      <w:pPr>
        <w:adjustRightInd/>
        <w:jc w:val="right"/>
        <w:outlineLvl w:val="1"/>
        <w:rPr>
          <w:b/>
          <w:sz w:val="28"/>
          <w:szCs w:val="28"/>
        </w:rPr>
      </w:pPr>
    </w:p>
    <w:p w:rsidR="001E1269" w:rsidRPr="0076292A" w:rsidRDefault="001E1269" w:rsidP="001E1269">
      <w:pPr>
        <w:adjustRightInd/>
        <w:outlineLvl w:val="1"/>
        <w:rPr>
          <w:b/>
          <w:sz w:val="28"/>
          <w:szCs w:val="28"/>
        </w:rPr>
      </w:pPr>
    </w:p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Базовые должностные оклады по профессиональным</w:t>
      </w:r>
    </w:p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квалификационным группам должностей работников государственных общеобразовательных организаций Белгородской области</w:t>
      </w:r>
    </w:p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муниципальных общеобразовательных организаций, реализующих программы начального общего, основного общего,</w:t>
      </w:r>
    </w:p>
    <w:p w:rsidR="001E1269" w:rsidRPr="0076292A" w:rsidRDefault="001E1269" w:rsidP="001E1269">
      <w:pPr>
        <w:adjustRightInd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среднего общего образования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6746"/>
        <w:gridCol w:w="2143"/>
      </w:tblGrid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Наименование должностей работников общеобразовательных организаций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Размер базового должностного оклада</w:t>
            </w:r>
          </w:p>
          <w:p w:rsidR="001E1269" w:rsidRPr="00355204" w:rsidRDefault="001E1269" w:rsidP="001E126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 xml:space="preserve">(в рублях) </w:t>
            </w:r>
          </w:p>
        </w:tc>
      </w:tr>
      <w:tr w:rsidR="001E1269" w:rsidRPr="00355204" w:rsidTr="00701E89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outlineLvl w:val="2"/>
              <w:rPr>
                <w:rFonts w:eastAsiaTheme="minorEastAsia"/>
                <w:sz w:val="24"/>
                <w:szCs w:val="24"/>
              </w:rPr>
            </w:pPr>
            <w:r w:rsidRPr="00DD59F1">
              <w:rPr>
                <w:rFonts w:eastAsiaTheme="minorEastAsia"/>
                <w:sz w:val="24"/>
                <w:szCs w:val="24"/>
              </w:rPr>
              <w:t>1. Административный персонал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Руководитель структурного подразделения организации образования: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организации, отнесенной к IV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10968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организации, отнесенной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11841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организации, отнесенной к 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12788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организации, отнесенной к I группе по оплате труда руководителей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13774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библиотекой: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библиотеках, не отнесенных к группам по оплате труда руководителей;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библиотеках, отнесенных к IV группе по оплате труда руководителей;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10968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библиотеках, отнесенных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11414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библиотеках, отнесенных к II группе по оплате труда руководителей;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12323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библиотеках, отнесенных к I группе по оплате труда руководителей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12788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архивом (канцелярией):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объеме документооборота до 25 тысяч документов в год и соответствующем количестве дел;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объеме документооборота свыше 25 тысяч документов в год и соответствующем количестве дел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10511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хозяйством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складом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Начальник котельной: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директора котельной, отнесенной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директора котельной, отнесенной к 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11857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директора котельной, отнесенной к I группе по оплате труда руководителей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13774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Начальник гаража: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предприятия, отнесенного к IV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предприятия, отнесенного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10478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предприятия, отнесенного к 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12323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предприятия, отнесенного к I группе по оплате труда руководителей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13774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Начальник (заведующий) мастерской: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начальника (заведующего) мастерской, отнесенной к III группе по оплате труда руководителей;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начальника (заведующего) мастерской, отнесенной к II группе по оплате труда руководителей;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11857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начальника (заведующего) мастерской, отнесенной к I группе по оплате труда руководителей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13774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общежитием: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заведующего общежитием, отнесенным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заведующего общежитием, отнесенным к 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10478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обязанностей заведующего общежитием, отнесенным к I группе по оплате труда руководителей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11857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1.10.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столовой: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10968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 группе по оплате труда руководителей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12788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производством (шеф-повар):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руководстве работой поваров, осуществляющих кулинарную обработку средней сложности;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10707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руководстве работой поваров, осуществляющих сложную кулинарную обработку;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11363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руководстве работой поваров, осуществляющих особо сложную кулинарную обработку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11857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Заместитель директора (по административно-хозяйственной части):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IV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12356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13358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II группе по оплате труда руководителей;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14412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 организациях, отнесенных к I группе по оплате труда руководителей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15519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учебной частью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10940</w:t>
            </w:r>
          </w:p>
        </w:tc>
      </w:tr>
      <w:tr w:rsidR="001E1269" w:rsidRPr="00355204" w:rsidTr="00701E89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Default="001E1269" w:rsidP="00701E89">
            <w:pPr>
              <w:outlineLvl w:val="2"/>
              <w:rPr>
                <w:rFonts w:eastAsiaTheme="minorEastAsia"/>
                <w:sz w:val="24"/>
                <w:szCs w:val="24"/>
              </w:rPr>
            </w:pPr>
          </w:p>
          <w:p w:rsidR="001E1269" w:rsidRPr="005E2288" w:rsidRDefault="001E1269" w:rsidP="00701E89">
            <w:pPr>
              <w:jc w:val="center"/>
              <w:outlineLvl w:val="2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 xml:space="preserve">2. Педагогические работники государственных и муниципальных общеобразовательных </w:t>
            </w:r>
            <w:r w:rsidRPr="005E2288">
              <w:rPr>
                <w:rFonts w:eastAsiaTheme="minorEastAsia"/>
                <w:sz w:val="24"/>
                <w:szCs w:val="24"/>
              </w:rPr>
              <w:lastRenderedPageBreak/>
              <w:t>организаций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Инструктор по труду: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14 391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Инструктор по физической культуре: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14 391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Музыкальный руководитель: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14 391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Инструктор-методист: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 (для методистов, инструкторов-методистов, старших методистов и старших инструкторов-методистов);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14 391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 (для методистов, инструкторов-методистов, старших методистов и старших инструкторов-методистов)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Педагог дополнительного образования: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Концертмейстер: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Педагог-организатор: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Социальный педагог: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Тренер-преподаватель: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Мастер производственного обучения: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12 906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Методист: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Педагог-психолог: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инструктор-методист: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педагог дополнительного образования: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тренер-преподаватель: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Преподаватель-организатор осно</w:t>
            </w:r>
            <w:r>
              <w:rPr>
                <w:rFonts w:eastAsiaTheme="minorEastAsia"/>
                <w:sz w:val="24"/>
                <w:szCs w:val="24"/>
              </w:rPr>
              <w:t>в безопасности и защиты Родины: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Руководитель физического воспитания: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воспитатель, воспитатель: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2.19.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методист: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2.20.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Педагог-библиотекарь: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14 391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2.21.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Тьютор</w:t>
            </w:r>
            <w:proofErr w:type="spellEnd"/>
            <w:r w:rsidRPr="00355204">
              <w:rPr>
                <w:rFonts w:eastAsiaTheme="minorEastAsia"/>
                <w:sz w:val="24"/>
                <w:szCs w:val="24"/>
              </w:rPr>
              <w:t>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2.22.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Учитель-дефектолог, учитель-логопед (логопед), сурдопедагог, тифлопедагог: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14 034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16 373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17 748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2.23.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вожатый: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13 243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14 391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2.24.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16 984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2.25.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Преподаватель: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12 268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14 267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E2288">
              <w:rPr>
                <w:rFonts w:eastAsiaTheme="minorEastAsia"/>
                <w:sz w:val="24"/>
                <w:szCs w:val="24"/>
              </w:rPr>
              <w:t>15 483</w:t>
            </w:r>
          </w:p>
        </w:tc>
      </w:tr>
      <w:tr w:rsidR="001E1269" w:rsidRPr="00355204" w:rsidTr="00701E89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outlineLvl w:val="2"/>
              <w:rPr>
                <w:rFonts w:eastAsiaTheme="minorEastAsia"/>
                <w:sz w:val="24"/>
                <w:szCs w:val="24"/>
              </w:rPr>
            </w:pPr>
            <w:r w:rsidRPr="00DD59F1">
              <w:rPr>
                <w:rFonts w:eastAsiaTheme="minorEastAsia"/>
                <w:sz w:val="24"/>
                <w:szCs w:val="24"/>
              </w:rPr>
              <w:t>3. Медицинские работники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Врач, зубной врач: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14771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15965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17217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18544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3.2.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Фельдшер: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12557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12798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14019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15398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3.3.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 xml:space="preserve">Медицинская сестра, инструктор по лечебной физкультуре, зубной техник, </w:t>
            </w: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рентгенолаборант</w:t>
            </w:r>
            <w:proofErr w:type="spellEnd"/>
            <w:r w:rsidRPr="00355204">
              <w:rPr>
                <w:rFonts w:eastAsiaTheme="minorEastAsia"/>
                <w:sz w:val="24"/>
                <w:szCs w:val="24"/>
              </w:rPr>
              <w:t>, фельдшер-лаборант: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10557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10864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11379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11900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3.4.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Заведующий здравпунктом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14771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3.5.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DD59F1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DD59F1">
              <w:rPr>
                <w:rFonts w:eastAsiaTheme="minorEastAsia"/>
                <w:sz w:val="24"/>
                <w:szCs w:val="24"/>
              </w:rPr>
              <w:t>Массажист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14771</w:t>
            </w:r>
          </w:p>
        </w:tc>
      </w:tr>
      <w:tr w:rsidR="001E1269" w:rsidRPr="00355204" w:rsidTr="00701E89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DD59F1" w:rsidRDefault="001E1269" w:rsidP="00701E89">
            <w:pPr>
              <w:jc w:val="center"/>
              <w:outlineLvl w:val="2"/>
              <w:rPr>
                <w:rFonts w:eastAsiaTheme="minorEastAsia"/>
                <w:sz w:val="24"/>
                <w:szCs w:val="24"/>
              </w:rPr>
            </w:pPr>
            <w:r w:rsidRPr="00DD59F1">
              <w:rPr>
                <w:rFonts w:eastAsiaTheme="minorEastAsia"/>
                <w:sz w:val="24"/>
                <w:szCs w:val="24"/>
              </w:rPr>
              <w:t>4. Специалисты и учебно-вспомогательный персонал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Вожатый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11454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Специалист (в том числе: по охране труда, технический, маркетолог, менеджер, аранжировщик, заведующий постановочной частью и т.д.):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10514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Библиотекарь (библиограф, редактор, корректор):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квалифицированную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10756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ведущий библиотекарь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Младший воспитатель: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среднее (полное) общее образование и курсовую подготовку;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среднее профессиональное образование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Помощник воспитателя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Ассистент (помощник)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Секретарь учебной части: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среднее (полное) общее образование;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среднее профессиональное образование;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10604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высшее профессиональное образование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11167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Диспетчер образовательной организации: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Дежурный по общежитию: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работе в общежитиях коридорного типа;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работе в общежитиях секционного и квартирного типа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4.10.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Диспетчер (включая старшего)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Инспектор (включая старшего)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Лаборант (включая старшего)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Бухгалтер: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11063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Бухгалтер (ревизор):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11063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Экономист: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11063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Техник: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11063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Инженер: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11063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Механик: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11253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4.19.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Юрисконсульт: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10756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Главный юрист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10264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Аккомпаниатор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Электроник: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10258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11810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14412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Программист: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10258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11810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14412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Документовед</w:t>
            </w:r>
            <w:proofErr w:type="spellEnd"/>
            <w:r w:rsidRPr="00355204">
              <w:rPr>
                <w:rFonts w:eastAsiaTheme="minorEastAsia"/>
                <w:sz w:val="24"/>
                <w:szCs w:val="24"/>
              </w:rPr>
              <w:t>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10639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Специалист по кадрам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10968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Администратор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администратор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10266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Секретарь-референт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4.29.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Специалист в сфере закупок (в государственных организациях системы образования):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среднее специальное образование и подготовку по установленной программе;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12339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высшее образование и подготовку по установленной программе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13726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4.30.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Экономист (в государственных организациях системы образования):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среднее специальное образование;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11467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имеющий высшее образование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12339</w:t>
            </w:r>
          </w:p>
        </w:tc>
      </w:tr>
      <w:tr w:rsidR="001E1269" w:rsidRPr="00355204" w:rsidTr="00701E89"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Default="001E1269" w:rsidP="00701E89">
            <w:pPr>
              <w:outlineLvl w:val="2"/>
              <w:rPr>
                <w:rFonts w:eastAsiaTheme="minorEastAsia"/>
                <w:sz w:val="24"/>
                <w:szCs w:val="24"/>
              </w:rPr>
            </w:pPr>
          </w:p>
          <w:p w:rsidR="001E1269" w:rsidRPr="005E2288" w:rsidRDefault="001E1269" w:rsidP="00701E89">
            <w:pPr>
              <w:jc w:val="center"/>
              <w:outlineLvl w:val="2"/>
              <w:rPr>
                <w:rFonts w:eastAsiaTheme="minorEastAsia"/>
                <w:sz w:val="24"/>
                <w:szCs w:val="24"/>
              </w:rPr>
            </w:pPr>
            <w:r w:rsidRPr="00DD59F1">
              <w:rPr>
                <w:rFonts w:eastAsiaTheme="minorEastAsia"/>
                <w:sz w:val="24"/>
                <w:szCs w:val="24"/>
              </w:rPr>
              <w:t>5. Технические исполнители и обслуживающий персонал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Экспедитор.</w:t>
            </w:r>
          </w:p>
          <w:p w:rsidR="001E1269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общее среднее образование и индивидуальное обучение не менее 1 месяца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Делопроизводитель.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общее среднее образование и индивидуальное обучение не менее 3 месяцев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Секретарь.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общее среднее образование и индивидуальное обучение не менее 3 месяцев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Секретарь-машинистка.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общее среднее образование и специальная подготовка по установленной программе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Кассир (включая старшего).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общее среднее образование и индивидуальное обучение не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менее 3 месяцев: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должностных обязанностей кассира;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должностных обязанностей старшего кассира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Архивариус.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общее среднее образование и индивидуальное обучение не менее 3 месяцев: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работ в канцеляриях учреждений, организаций, предприятий;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выполнении работ в архивных учреждениях, а также архивах, являющихся структурными подразделениями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  <w:p w:rsidR="001E1269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Машинистка.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 xml:space="preserve">- общее среднее образование и специальная подготовка по </w:t>
            </w:r>
            <w:r w:rsidRPr="00355204">
              <w:rPr>
                <w:rFonts w:eastAsiaTheme="minorEastAsia"/>
                <w:sz w:val="24"/>
                <w:szCs w:val="24"/>
              </w:rPr>
              <w:lastRenderedPageBreak/>
              <w:t>установленной программе (машинистка II категории);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lastRenderedPageBreak/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общее среднее образование, специальная подготовка по установленной программе, стаж работы в должности машинистки I категории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Калькулятор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Настройщик музыкальных инструментов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 xml:space="preserve">Аппаратчик </w:t>
            </w: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химводоочистки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Экспедитор по перевозке грузов.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общее среднее образование, индивидуальное обучение не менее 3 месяцев: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сопровождении грузов, не требующих особых условий транспортировки;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при сопровождении грузов, требующих особых условий транспортировки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Комендант.</w:t>
            </w:r>
          </w:p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Требования к квалификации: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среднее (полное) общее образование и индивидуальное обучение не менее 3 месяцев;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среднее профессиональное образование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10270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Водитель автомобиля с категорией "Д"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10608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Водитель автомобиля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10118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Гардеробщик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Горничная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Грузчик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Дворник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5.19.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Дезинфектор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Кастелянша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Киномеханик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Кладовщик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Лифтер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Старший оператор котельной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10684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5.26.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Оператор котельной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Слесарь по обслуживанию и ремонту оборудования при работе в котельной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Слесарь контрольно-измерительных приборов и автоматики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5.29.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Газоэлектросварщик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 xml:space="preserve">Оператор </w:t>
            </w: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хлораторной</w:t>
            </w:r>
            <w:proofErr w:type="spellEnd"/>
            <w:r w:rsidRPr="00355204">
              <w:rPr>
                <w:rFonts w:eastAsiaTheme="minorEastAsia"/>
                <w:sz w:val="24"/>
                <w:szCs w:val="24"/>
              </w:rPr>
              <w:t xml:space="preserve"> установки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Оператор аппаратов микрофильмирования и копирования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Оператор копировальных и множительных машин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Повар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10707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Кухонный рабочий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Подсобный рабочий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Буфетчик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Плотник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5.39.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Вахтер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Рабочий по комплексному обслуживанию и ремонту зданий (высший разряд)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10284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Столяр строительный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Слесарь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Слесарь-сантехник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04">
              <w:rPr>
                <w:rFonts w:eastAsiaTheme="minorEastAsia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Электрик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Рабочий теплицы, цветовод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Рабочий по ремонту спортивного оборудования и инвентаря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5.49.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Машинист по стирке и ремонту спецодежды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5.50.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Садовник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5.51.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Сторож (вахтер)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5.52.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Тракторист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5.53.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lastRenderedPageBreak/>
              <w:t>5.54.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Уборщик территорий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5.55.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5.56.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Контролер технического состояния автомототранспортных средств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  <w:tr w:rsidR="001E1269" w:rsidRPr="00355204" w:rsidTr="00701E89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5.57.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Режиссер (режиссер-постановщик), постановщик, хореограф, звукорежиссер: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режиссер, дирижер, балетмейстер, хормейстер III категории, художник-руководитель студии изобразительного и декоративно-прикладного искусства, фотограф-художник, имеющий среднее специальное образование;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10258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режиссер, балетмейстер, хормейстер II категории, художник-руководитель студии изобразительного и декоративно-прикладного искусства, фотограф-художник, имеющий высшее специальное образование или среднее специальное образование и работу в художественных коллективах, имеющих звание "Народный", "Образцовый", а также в профессиональных творческих коллективах;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11253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- режиссер, балетмейстер, хормейстер I категории, художник-руководитель студии изобразительного и декоративно-прикладного искусства, фотограф-художник, имеющий высшее специальное образование и работу в художественных коллективах, имеющих звание "Народный", "Образцовый", или в профессиональных творческих коллективах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12362</w:t>
            </w:r>
          </w:p>
          <w:p w:rsidR="001E1269" w:rsidRPr="005E2288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E1269" w:rsidRPr="00355204" w:rsidTr="00701E89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5.58.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355204" w:rsidRDefault="001E1269" w:rsidP="00701E8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55204">
              <w:rPr>
                <w:rFonts w:eastAsiaTheme="minorEastAsia"/>
                <w:sz w:val="24"/>
                <w:szCs w:val="24"/>
              </w:rPr>
              <w:t>Звукооператор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9" w:rsidRPr="005E2288" w:rsidRDefault="001E1269" w:rsidP="00701E89">
            <w:pPr>
              <w:jc w:val="center"/>
              <w:rPr>
                <w:color w:val="000000"/>
                <w:sz w:val="24"/>
                <w:szCs w:val="24"/>
              </w:rPr>
            </w:pPr>
            <w:r w:rsidRPr="005E2288">
              <w:rPr>
                <w:color w:val="000000"/>
                <w:sz w:val="24"/>
                <w:szCs w:val="24"/>
              </w:rPr>
              <w:t>10079</w:t>
            </w:r>
          </w:p>
        </w:tc>
      </w:tr>
    </w:tbl>
    <w:p w:rsidR="001E1269" w:rsidRDefault="001E1269" w:rsidP="001E1269">
      <w:pPr>
        <w:adjustRightInd/>
        <w:jc w:val="both"/>
        <w:rPr>
          <w:sz w:val="28"/>
          <w:szCs w:val="28"/>
        </w:rPr>
      </w:pPr>
    </w:p>
    <w:p w:rsidR="001E1269" w:rsidRPr="0076292A" w:rsidRDefault="001E1269" w:rsidP="001E1269">
      <w:pPr>
        <w:adjustRightInd/>
        <w:jc w:val="both"/>
        <w:rPr>
          <w:sz w:val="28"/>
          <w:szCs w:val="28"/>
        </w:rPr>
      </w:pPr>
    </w:p>
    <w:p w:rsidR="001E1269" w:rsidRPr="003422CB" w:rsidRDefault="001E1269" w:rsidP="001E1269">
      <w:pPr>
        <w:autoSpaceDE/>
        <w:autoSpaceDN/>
        <w:adjustRightInd/>
        <w:spacing w:line="480" w:lineRule="auto"/>
        <w:ind w:firstLine="700"/>
        <w:jc w:val="both"/>
        <w:rPr>
          <w:vanish/>
          <w:sz w:val="24"/>
          <w:szCs w:val="24"/>
        </w:rPr>
      </w:pPr>
    </w:p>
    <w:p w:rsidR="001E1269" w:rsidRPr="003422CB" w:rsidRDefault="001E1269" w:rsidP="001E1269">
      <w:pPr>
        <w:autoSpaceDE/>
        <w:autoSpaceDN/>
        <w:adjustRightInd/>
        <w:spacing w:line="480" w:lineRule="auto"/>
        <w:ind w:firstLine="700"/>
        <w:jc w:val="both"/>
        <w:rPr>
          <w:vanish/>
          <w:sz w:val="24"/>
          <w:szCs w:val="24"/>
        </w:rPr>
      </w:pPr>
    </w:p>
    <w:p w:rsidR="001E1269" w:rsidRPr="003422CB" w:rsidRDefault="001E1269" w:rsidP="001E1269">
      <w:pPr>
        <w:widowControl/>
        <w:ind w:firstLine="5103"/>
        <w:jc w:val="center"/>
        <w:outlineLvl w:val="0"/>
        <w:rPr>
          <w:sz w:val="26"/>
          <w:szCs w:val="26"/>
        </w:rPr>
      </w:pPr>
    </w:p>
    <w:p w:rsidR="001E1269" w:rsidRDefault="001E1269" w:rsidP="001E1269">
      <w:pPr>
        <w:adjustRightInd/>
        <w:jc w:val="both"/>
        <w:rPr>
          <w:sz w:val="28"/>
          <w:szCs w:val="28"/>
        </w:rPr>
      </w:pPr>
    </w:p>
    <w:p w:rsidR="001E1269" w:rsidRDefault="001E1269" w:rsidP="001E1269">
      <w:pPr>
        <w:adjustRightInd/>
        <w:jc w:val="both"/>
        <w:rPr>
          <w:sz w:val="28"/>
          <w:szCs w:val="28"/>
        </w:rPr>
      </w:pPr>
    </w:p>
    <w:p w:rsidR="0093264F" w:rsidRDefault="00CB4297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                              </w:t>
      </w: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93264F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p w:rsidR="0093264F" w:rsidRDefault="00CB4297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4828"/>
      </w:tblGrid>
      <w:tr w:rsidR="0093264F" w:rsidRPr="00793E76" w:rsidTr="00FB4CF9">
        <w:tc>
          <w:tcPr>
            <w:tcW w:w="4743" w:type="dxa"/>
            <w:shd w:val="clear" w:color="auto" w:fill="auto"/>
          </w:tcPr>
          <w:p w:rsidR="0093264F" w:rsidRPr="00793E76" w:rsidRDefault="0093264F" w:rsidP="00FB4CF9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8" w:type="dxa"/>
            <w:shd w:val="clear" w:color="auto" w:fill="auto"/>
          </w:tcPr>
          <w:p w:rsidR="0093264F" w:rsidRPr="00793E76" w:rsidRDefault="0093264F" w:rsidP="00FB4CF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793E76">
              <w:rPr>
                <w:b/>
                <w:bCs/>
                <w:sz w:val="28"/>
                <w:szCs w:val="28"/>
              </w:rPr>
              <w:t>Приложение №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  <w:p w:rsidR="0093264F" w:rsidRPr="00793E76" w:rsidRDefault="0093264F" w:rsidP="00FB4CF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793E76">
              <w:rPr>
                <w:b/>
                <w:bCs/>
                <w:sz w:val="28"/>
                <w:szCs w:val="28"/>
              </w:rPr>
              <w:t>к постановлению администрации</w:t>
            </w:r>
          </w:p>
          <w:p w:rsidR="0093264F" w:rsidRPr="00793E76" w:rsidRDefault="0093264F" w:rsidP="00FB4CF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793E76">
              <w:rPr>
                <w:b/>
                <w:bCs/>
                <w:sz w:val="28"/>
                <w:szCs w:val="28"/>
              </w:rPr>
              <w:t xml:space="preserve">муниципального района                                                 </w:t>
            </w:r>
            <w:proofErr w:type="gramStart"/>
            <w:r w:rsidRPr="00793E76">
              <w:rPr>
                <w:b/>
                <w:bCs/>
                <w:sz w:val="28"/>
                <w:szCs w:val="28"/>
              </w:rPr>
              <w:t xml:space="preserve">   «</w:t>
            </w:r>
            <w:proofErr w:type="spellStart"/>
            <w:proofErr w:type="gramEnd"/>
            <w:r w:rsidRPr="00793E76">
              <w:rPr>
                <w:b/>
                <w:bCs/>
                <w:sz w:val="28"/>
                <w:szCs w:val="28"/>
              </w:rPr>
              <w:t>Чернянский</w:t>
            </w:r>
            <w:proofErr w:type="spellEnd"/>
            <w:r w:rsidRPr="00793E76">
              <w:rPr>
                <w:b/>
                <w:bCs/>
                <w:sz w:val="28"/>
                <w:szCs w:val="28"/>
              </w:rPr>
              <w:t xml:space="preserve">  район» Белгородской области                                                                 от «__»  ___________202_  г. №_____</w:t>
            </w:r>
          </w:p>
          <w:p w:rsidR="0093264F" w:rsidRPr="00793E76" w:rsidRDefault="0093264F" w:rsidP="00FB4CF9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93264F" w:rsidRPr="00793E76" w:rsidRDefault="0093264F" w:rsidP="0093264F">
      <w:pPr>
        <w:adjustRightInd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 xml:space="preserve">Поправочные </w:t>
      </w:r>
      <w:hyperlink r:id="rId9" w:history="1">
        <w:r w:rsidRPr="00793E76">
          <w:rPr>
            <w:b/>
            <w:sz w:val="28"/>
            <w:szCs w:val="28"/>
          </w:rPr>
          <w:t>коэффициенты</w:t>
        </w:r>
      </w:hyperlink>
      <w:r w:rsidRPr="00793E76">
        <w:rPr>
          <w:b/>
          <w:sz w:val="28"/>
          <w:szCs w:val="28"/>
        </w:rPr>
        <w:t xml:space="preserve"> к нормативам расходов на одного обучающегося в общеобразовательных организациях (малокомплектных общеобразовательных организациях) для обучающихся по очной форме обучения на период с 1 сентября 2024 года по 31 августа 2025 года </w:t>
      </w:r>
    </w:p>
    <w:p w:rsidR="0093264F" w:rsidRPr="00793E76" w:rsidRDefault="0093264F" w:rsidP="0093264F">
      <w:pPr>
        <w:adjustRightInd/>
        <w:jc w:val="both"/>
        <w:rPr>
          <w:b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88"/>
        <w:gridCol w:w="1984"/>
      </w:tblGrid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Полное наименование общеобразовательной организации в соответствии с уставом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Повышающий коэффициент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center"/>
              <w:outlineLvl w:val="2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Основные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«Основная общеобразовательная школа                      с. Большое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3,3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«Основная общеобразовательная школа                         с. Лубяное – Первое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1,95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3.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«Основная общеобразовательная школа имени Новикова Р.А. с. </w:t>
            </w:r>
            <w:proofErr w:type="spellStart"/>
            <w:r w:rsidRPr="00793E76">
              <w:rPr>
                <w:sz w:val="28"/>
                <w:szCs w:val="28"/>
              </w:rPr>
              <w:t>Ковылино</w:t>
            </w:r>
            <w:proofErr w:type="spellEnd"/>
            <w:r w:rsidRPr="00793E76">
              <w:rPr>
                <w:sz w:val="28"/>
                <w:szCs w:val="28"/>
              </w:rPr>
              <w:t xml:space="preserve">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3,3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4.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«Основная общеобразовательная школа                        с. </w:t>
            </w:r>
            <w:proofErr w:type="spellStart"/>
            <w:r w:rsidRPr="00793E76">
              <w:rPr>
                <w:sz w:val="28"/>
                <w:szCs w:val="28"/>
              </w:rPr>
              <w:t>Новоречье</w:t>
            </w:r>
            <w:proofErr w:type="spellEnd"/>
            <w:r w:rsidRPr="00793E76">
              <w:rPr>
                <w:sz w:val="28"/>
                <w:szCs w:val="28"/>
              </w:rPr>
              <w:t xml:space="preserve">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3,35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center"/>
              <w:outlineLvl w:val="2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Средние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                         с. Андреевка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1,97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2.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с. Волково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2,21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                          с. Волоконовка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1,48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4.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 с. Волотово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1,57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5.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                       с. </w:t>
            </w:r>
            <w:proofErr w:type="spellStart"/>
            <w:r w:rsidRPr="00793E76">
              <w:rPr>
                <w:sz w:val="28"/>
                <w:szCs w:val="28"/>
              </w:rPr>
              <w:t>Кочегуры</w:t>
            </w:r>
            <w:proofErr w:type="spellEnd"/>
            <w:r w:rsidRPr="00793E76">
              <w:rPr>
                <w:sz w:val="28"/>
                <w:szCs w:val="28"/>
              </w:rPr>
              <w:t xml:space="preserve">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2,15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6.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с. Верхнее Кузькино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1,95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7.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с. Лозное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1,86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8.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                        с. </w:t>
            </w:r>
            <w:proofErr w:type="spellStart"/>
            <w:r w:rsidRPr="00793E76">
              <w:rPr>
                <w:sz w:val="28"/>
                <w:szCs w:val="28"/>
              </w:rPr>
              <w:t>Малотроицкое</w:t>
            </w:r>
            <w:proofErr w:type="spellEnd"/>
            <w:r w:rsidRPr="00793E76">
              <w:rPr>
                <w:sz w:val="28"/>
                <w:szCs w:val="28"/>
              </w:rPr>
              <w:t xml:space="preserve">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1,86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9.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с. Орлик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1,39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10.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3                    п. Чернянка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1,45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11.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с. Русская </w:t>
            </w:r>
            <w:proofErr w:type="spellStart"/>
            <w:r w:rsidRPr="00793E76">
              <w:rPr>
                <w:sz w:val="28"/>
                <w:szCs w:val="28"/>
              </w:rPr>
              <w:t>Халань</w:t>
            </w:r>
            <w:proofErr w:type="spellEnd"/>
            <w:r w:rsidRPr="00793E76">
              <w:rPr>
                <w:sz w:val="28"/>
                <w:szCs w:val="28"/>
              </w:rPr>
              <w:t xml:space="preserve">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1,3</w:t>
            </w:r>
          </w:p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both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Pr="00793E76">
              <w:rPr>
                <w:sz w:val="28"/>
                <w:szCs w:val="28"/>
              </w:rPr>
              <w:t>с.Ольшанка</w:t>
            </w:r>
            <w:proofErr w:type="spellEnd"/>
            <w:r w:rsidRPr="00793E76">
              <w:rPr>
                <w:sz w:val="28"/>
                <w:szCs w:val="28"/>
              </w:rPr>
              <w:t xml:space="preserve"> </w:t>
            </w:r>
            <w:proofErr w:type="spellStart"/>
            <w:r w:rsidRPr="00793E76">
              <w:rPr>
                <w:sz w:val="28"/>
                <w:szCs w:val="28"/>
              </w:rPr>
              <w:t>Чернянского</w:t>
            </w:r>
            <w:proofErr w:type="spellEnd"/>
            <w:r w:rsidRPr="00793E76">
              <w:rPr>
                <w:sz w:val="28"/>
                <w:szCs w:val="28"/>
              </w:rPr>
              <w:t xml:space="preserve"> района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1,1</w:t>
            </w:r>
          </w:p>
        </w:tc>
      </w:tr>
    </w:tbl>
    <w:p w:rsidR="0093264F" w:rsidRPr="00793E76" w:rsidRDefault="0093264F" w:rsidP="0093264F">
      <w:pPr>
        <w:adjustRightInd/>
        <w:jc w:val="center"/>
        <w:rPr>
          <w:sz w:val="28"/>
          <w:szCs w:val="28"/>
        </w:rPr>
      </w:pPr>
    </w:p>
    <w:p w:rsidR="0093264F" w:rsidRPr="00793E76" w:rsidRDefault="0093264F" w:rsidP="0093264F">
      <w:pPr>
        <w:adjustRightInd/>
        <w:jc w:val="center"/>
        <w:rPr>
          <w:sz w:val="28"/>
          <w:szCs w:val="28"/>
        </w:rPr>
      </w:pPr>
    </w:p>
    <w:p w:rsidR="0093264F" w:rsidRPr="00793E76" w:rsidRDefault="0093264F" w:rsidP="0093264F">
      <w:pPr>
        <w:adjustRightInd/>
        <w:jc w:val="center"/>
        <w:rPr>
          <w:sz w:val="28"/>
          <w:szCs w:val="28"/>
        </w:rPr>
      </w:pPr>
    </w:p>
    <w:p w:rsidR="0093264F" w:rsidRPr="00793E76" w:rsidRDefault="0093264F" w:rsidP="0093264F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793E76">
        <w:rPr>
          <w:b/>
          <w:bCs/>
          <w:sz w:val="28"/>
          <w:szCs w:val="28"/>
        </w:rPr>
        <w:lastRenderedPageBreak/>
        <w:t>Приложение №</w:t>
      </w:r>
      <w:r>
        <w:rPr>
          <w:b/>
          <w:bCs/>
          <w:sz w:val="28"/>
          <w:szCs w:val="28"/>
        </w:rPr>
        <w:t>3</w:t>
      </w:r>
    </w:p>
    <w:p w:rsidR="0093264F" w:rsidRPr="00793E76" w:rsidRDefault="0093264F" w:rsidP="0093264F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793E76">
        <w:rPr>
          <w:b/>
          <w:bCs/>
          <w:sz w:val="28"/>
          <w:szCs w:val="28"/>
        </w:rPr>
        <w:t>к постановлению администрации</w:t>
      </w:r>
    </w:p>
    <w:p w:rsidR="0093264F" w:rsidRPr="00793E76" w:rsidRDefault="0093264F" w:rsidP="0093264F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793E76">
        <w:rPr>
          <w:b/>
          <w:bCs/>
          <w:sz w:val="28"/>
          <w:szCs w:val="28"/>
        </w:rPr>
        <w:t xml:space="preserve">муниципального района                                                </w:t>
      </w:r>
    </w:p>
    <w:p w:rsidR="0093264F" w:rsidRPr="00793E76" w:rsidRDefault="0093264F" w:rsidP="0093264F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793E76">
        <w:rPr>
          <w:b/>
          <w:bCs/>
          <w:sz w:val="28"/>
          <w:szCs w:val="28"/>
        </w:rPr>
        <w:t xml:space="preserve">     «</w:t>
      </w:r>
      <w:proofErr w:type="spellStart"/>
      <w:r w:rsidRPr="00793E76">
        <w:rPr>
          <w:b/>
          <w:bCs/>
          <w:sz w:val="28"/>
          <w:szCs w:val="28"/>
        </w:rPr>
        <w:t>Чернянский</w:t>
      </w:r>
      <w:proofErr w:type="spellEnd"/>
      <w:r w:rsidRPr="00793E76">
        <w:rPr>
          <w:b/>
          <w:bCs/>
          <w:sz w:val="28"/>
          <w:szCs w:val="28"/>
        </w:rPr>
        <w:t xml:space="preserve"> район» Белгородской области                                                                 от «___» ___________202</w:t>
      </w:r>
      <w:proofErr w:type="gramStart"/>
      <w:r w:rsidRPr="00793E76">
        <w:rPr>
          <w:b/>
          <w:bCs/>
          <w:sz w:val="28"/>
          <w:szCs w:val="28"/>
        </w:rPr>
        <w:t>_  г.</w:t>
      </w:r>
      <w:proofErr w:type="gramEnd"/>
      <w:r w:rsidRPr="00793E76">
        <w:rPr>
          <w:b/>
          <w:bCs/>
          <w:sz w:val="28"/>
          <w:szCs w:val="28"/>
        </w:rPr>
        <w:t xml:space="preserve"> №_____</w:t>
      </w:r>
    </w:p>
    <w:p w:rsidR="0093264F" w:rsidRPr="00793E76" w:rsidRDefault="0093264F" w:rsidP="0093264F">
      <w:pPr>
        <w:adjustRightInd/>
        <w:jc w:val="right"/>
        <w:outlineLvl w:val="0"/>
        <w:rPr>
          <w:b/>
          <w:sz w:val="28"/>
          <w:szCs w:val="28"/>
        </w:rPr>
      </w:pPr>
    </w:p>
    <w:p w:rsidR="0093264F" w:rsidRPr="00793E76" w:rsidRDefault="0093264F" w:rsidP="0093264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4"/>
      </w:tblGrid>
      <w:tr w:rsidR="0093264F" w:rsidRPr="00793E76" w:rsidTr="00FB4CF9">
        <w:tc>
          <w:tcPr>
            <w:tcW w:w="9214" w:type="dxa"/>
          </w:tcPr>
          <w:p w:rsidR="0093264F" w:rsidRPr="00793E76" w:rsidRDefault="0093264F" w:rsidP="00FB4CF9">
            <w:pPr>
              <w:adjustRightInd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3264F" w:rsidRPr="00793E76" w:rsidRDefault="0093264F" w:rsidP="0093264F">
      <w:pPr>
        <w:adjustRightInd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 xml:space="preserve">Поправочные коэффициенты к нормативам расходов </w:t>
      </w:r>
    </w:p>
    <w:p w:rsidR="0093264F" w:rsidRPr="00793E76" w:rsidRDefault="0093264F" w:rsidP="0093264F">
      <w:pPr>
        <w:adjustRightInd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 xml:space="preserve">на одного обучающегося по очной форме обучения </w:t>
      </w:r>
    </w:p>
    <w:p w:rsidR="0093264F" w:rsidRPr="00793E76" w:rsidRDefault="0093264F" w:rsidP="0093264F">
      <w:pPr>
        <w:adjustRightInd/>
        <w:jc w:val="center"/>
        <w:rPr>
          <w:b/>
          <w:sz w:val="28"/>
          <w:szCs w:val="28"/>
        </w:rPr>
      </w:pPr>
      <w:r w:rsidRPr="00793E76">
        <w:rPr>
          <w:b/>
          <w:sz w:val="28"/>
          <w:szCs w:val="28"/>
        </w:rPr>
        <w:t>в общеобразовательных организациях, в которых в состав обучающихся входят дети с расстройством аутистического спектра и дети с ограниченными возможностями здоровья, на период с 1 сентября 2024 года по 31 августа 2025 года</w:t>
      </w:r>
    </w:p>
    <w:p w:rsidR="0093264F" w:rsidRPr="00793E76" w:rsidRDefault="0093264F" w:rsidP="0093264F">
      <w:pPr>
        <w:rPr>
          <w:sz w:val="28"/>
          <w:szCs w:val="28"/>
        </w:rPr>
      </w:pPr>
    </w:p>
    <w:p w:rsidR="0093264F" w:rsidRPr="00793E76" w:rsidRDefault="0093264F" w:rsidP="0093264F">
      <w:pPr>
        <w:rPr>
          <w:sz w:val="28"/>
          <w:szCs w:val="28"/>
        </w:rPr>
      </w:pPr>
    </w:p>
    <w:p w:rsidR="0093264F" w:rsidRPr="00793E76" w:rsidRDefault="0093264F" w:rsidP="0093264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88"/>
        <w:gridCol w:w="1984"/>
      </w:tblGrid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Полное наименование общеобразовательной организации в соответствии с уставом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Повышающий коэффициент</w:t>
            </w: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center"/>
              <w:outlineLvl w:val="2"/>
              <w:rPr>
                <w:b/>
                <w:sz w:val="28"/>
                <w:szCs w:val="28"/>
              </w:rPr>
            </w:pPr>
            <w:r w:rsidRPr="00793E76">
              <w:rPr>
                <w:b/>
                <w:sz w:val="28"/>
                <w:szCs w:val="28"/>
              </w:rPr>
              <w:t>Средние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</w:p>
        </w:tc>
      </w:tr>
      <w:tr w:rsidR="0093264F" w:rsidRPr="00793E76" w:rsidTr="00FB4CF9">
        <w:tc>
          <w:tcPr>
            <w:tcW w:w="629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93264F" w:rsidRPr="00793E76" w:rsidRDefault="0093264F" w:rsidP="00FB4CF9">
            <w:pPr>
              <w:adjustRightInd/>
              <w:jc w:val="center"/>
              <w:outlineLvl w:val="2"/>
              <w:rPr>
                <w:b/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1 с углубленным изучением отдельных предметов   п. Чернянка Белгородской области»</w:t>
            </w:r>
          </w:p>
        </w:tc>
        <w:tc>
          <w:tcPr>
            <w:tcW w:w="1984" w:type="dxa"/>
          </w:tcPr>
          <w:p w:rsidR="0093264F" w:rsidRPr="00793E76" w:rsidRDefault="0093264F" w:rsidP="00FB4CF9">
            <w:pPr>
              <w:adjustRightInd/>
              <w:jc w:val="center"/>
              <w:rPr>
                <w:sz w:val="28"/>
                <w:szCs w:val="28"/>
              </w:rPr>
            </w:pPr>
            <w:r w:rsidRPr="00793E76">
              <w:rPr>
                <w:sz w:val="28"/>
                <w:szCs w:val="28"/>
              </w:rPr>
              <w:t>1,08</w:t>
            </w:r>
          </w:p>
        </w:tc>
      </w:tr>
    </w:tbl>
    <w:p w:rsidR="0093264F" w:rsidRPr="00793E76" w:rsidRDefault="0093264F" w:rsidP="0093264F">
      <w:pPr>
        <w:rPr>
          <w:sz w:val="28"/>
          <w:szCs w:val="28"/>
        </w:rPr>
      </w:pPr>
    </w:p>
    <w:p w:rsidR="0093264F" w:rsidRPr="00793E76" w:rsidRDefault="0093264F" w:rsidP="0093264F">
      <w:pPr>
        <w:rPr>
          <w:sz w:val="28"/>
          <w:szCs w:val="28"/>
        </w:rPr>
      </w:pPr>
    </w:p>
    <w:p w:rsidR="0093264F" w:rsidRPr="00793E76" w:rsidRDefault="0093264F" w:rsidP="0093264F">
      <w:pPr>
        <w:rPr>
          <w:sz w:val="28"/>
          <w:szCs w:val="28"/>
        </w:rPr>
      </w:pPr>
    </w:p>
    <w:p w:rsidR="0093264F" w:rsidRPr="00793E76" w:rsidRDefault="0093264F" w:rsidP="0093264F">
      <w:pPr>
        <w:rPr>
          <w:sz w:val="28"/>
          <w:szCs w:val="28"/>
        </w:rPr>
      </w:pPr>
    </w:p>
    <w:p w:rsidR="0093264F" w:rsidRDefault="0093264F" w:rsidP="0093264F"/>
    <w:p w:rsidR="0093264F" w:rsidRPr="005676C6" w:rsidRDefault="0093264F" w:rsidP="0093264F"/>
    <w:p w:rsidR="0093264F" w:rsidRDefault="0093264F" w:rsidP="0093264F"/>
    <w:p w:rsidR="0093264F" w:rsidRDefault="0093264F" w:rsidP="0093264F">
      <w:pPr>
        <w:tabs>
          <w:tab w:val="left" w:pos="7650"/>
        </w:tabs>
      </w:pPr>
      <w:r>
        <w:tab/>
      </w:r>
    </w:p>
    <w:p w:rsidR="0093264F" w:rsidRDefault="0093264F" w:rsidP="0093264F">
      <w:pPr>
        <w:tabs>
          <w:tab w:val="left" w:pos="7650"/>
        </w:tabs>
      </w:pPr>
    </w:p>
    <w:p w:rsidR="0093264F" w:rsidRPr="005676C6" w:rsidRDefault="0093264F" w:rsidP="0093264F"/>
    <w:p w:rsidR="00CB4297" w:rsidRDefault="00CB4297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</w:p>
    <w:sectPr w:rsidR="00CB4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5E"/>
    <w:rsid w:val="00003135"/>
    <w:rsid w:val="00053864"/>
    <w:rsid w:val="001855AE"/>
    <w:rsid w:val="00191930"/>
    <w:rsid w:val="001E1269"/>
    <w:rsid w:val="00240EFD"/>
    <w:rsid w:val="003143A2"/>
    <w:rsid w:val="0033112B"/>
    <w:rsid w:val="00465893"/>
    <w:rsid w:val="005676C6"/>
    <w:rsid w:val="005812DE"/>
    <w:rsid w:val="00665E81"/>
    <w:rsid w:val="00691DF8"/>
    <w:rsid w:val="006D5D5E"/>
    <w:rsid w:val="006F2D00"/>
    <w:rsid w:val="00701E89"/>
    <w:rsid w:val="00702274"/>
    <w:rsid w:val="00755998"/>
    <w:rsid w:val="00793E76"/>
    <w:rsid w:val="007B5163"/>
    <w:rsid w:val="008047EC"/>
    <w:rsid w:val="0087405E"/>
    <w:rsid w:val="00887618"/>
    <w:rsid w:val="0093264F"/>
    <w:rsid w:val="009416D6"/>
    <w:rsid w:val="009A74A3"/>
    <w:rsid w:val="00A20BB1"/>
    <w:rsid w:val="00A21256"/>
    <w:rsid w:val="00A3319E"/>
    <w:rsid w:val="00B6424C"/>
    <w:rsid w:val="00B7393F"/>
    <w:rsid w:val="00B95682"/>
    <w:rsid w:val="00C46EA8"/>
    <w:rsid w:val="00C64D37"/>
    <w:rsid w:val="00C97401"/>
    <w:rsid w:val="00CB4297"/>
    <w:rsid w:val="00D42768"/>
    <w:rsid w:val="00D73F3B"/>
    <w:rsid w:val="00E13AAF"/>
    <w:rsid w:val="00EE08BA"/>
    <w:rsid w:val="00F2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93A1"/>
  <w15:docId w15:val="{438646FC-4B9C-40FE-A207-5388C2E1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3319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sid w:val="00A331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A3319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qFormat/>
    <w:rsid w:val="001E1269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1E1269"/>
  </w:style>
  <w:style w:type="paragraph" w:customStyle="1" w:styleId="ConsPlusNonformat">
    <w:name w:val="ConsPlusNonformat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E1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rsid w:val="00B6424C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B5E885CA2EA550FB4FD93A3B5B454B40201967C9FE5B98410FD557F605973325D6C10BC9C17F67E28C7E30D1C93BF91F6DFB4BAD379685F29E24xCqF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2AB8A7FB00A17ECA1F36E56E959BB95884878EDC76FD5C2CE196C2BDFDC2C2141021E564D5F4D3D1C71C8DBB5ABB25964835EF1A367ECBC919858Q2n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B5E885CA2EA550FB4FD93A3B5B454B40201967C9FE5B98410FD557F605973325D6C10BC9C17F67E28C7E30D1C93BF91F6DFB4BAD379685F29E24xCqF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2AB8A7FB00A17ECA1F36E56E959BB95884878EDC76FD5C2CE196C2BDFDC2C2141021E564D5F4D3D1C71C8DBB5ABB25964835EF1A367ECBC919858Q2nEN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2AB8A7FB00A17ECA1F36E56E959BB95884878EDC76FD5C2CE196C2BDFDC2C2141021E564D5F4D3D1C71C8DBB5ABB25964835EF1A367ECBC919858Q2n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20</Pages>
  <Words>4348</Words>
  <Characters>24788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opachki</dc:creator>
  <cp:keywords/>
  <dc:description/>
  <cp:lastModifiedBy>Ur-El</cp:lastModifiedBy>
  <cp:revision>26</cp:revision>
  <dcterms:created xsi:type="dcterms:W3CDTF">2024-11-12T11:57:00Z</dcterms:created>
  <dcterms:modified xsi:type="dcterms:W3CDTF">2024-12-28T13:34:00Z</dcterms:modified>
</cp:coreProperties>
</file>