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Обоснование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eastAsia="Tinos" w:cs="Tinos" w:ascii="Tinos" w:hAnsi="Tinos"/>
                <w:b w:val="false"/>
                <w:bCs w:val="false"/>
                <w:sz w:val="24"/>
                <w:szCs w:val="24"/>
              </w:rPr>
              <w:t>«</w:t>
            </w: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 xml:space="preserve">О внесении изменений в постановление </w:t>
            </w:r>
            <w:r>
              <w:rPr>
                <w:rFonts w:ascii="Tinos" w:hAnsi="Tinos"/>
                <w:b w:val="false"/>
                <w:bCs w:val="false"/>
                <w:color w:val="000000"/>
                <w:sz w:val="24"/>
                <w:szCs w:val="24"/>
              </w:rPr>
              <w:t xml:space="preserve"> администрации муниципального района «Чернянский район» </w:t>
            </w: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>Белгородской области № 367 от 17.06.2024 г.</w:t>
            </w:r>
            <w:r>
              <w:rPr>
                <w:rFonts w:ascii="Tinos" w:hAnsi="Tinos"/>
                <w:b w:val="false"/>
                <w:bCs w:val="false"/>
                <w:sz w:val="24"/>
                <w:szCs w:val="24"/>
              </w:rPr>
              <w:t>»</w:t>
            </w:r>
          </w:p>
          <w:p>
            <w:pPr>
              <w:pStyle w:val="Normal"/>
              <w:widowControl w:val="false"/>
              <w:pBdr>
                <w:bottom w:val="single" w:sz="6" w:space="0" w:color="000000"/>
              </w:pBdr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проекта нормативного правового акта администрации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pBdr>
                <w:bottom w:val="single" w:sz="6" w:space="1" w:color="000000"/>
              </w:pBdr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</w:rPr>
              <w:t>управление социальной защиты населения администрации Чернянского района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структурного подразделения администрации района, подготовившего данный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bCs/>
                <w:sz w:val="20"/>
                <w:szCs w:val="20"/>
              </w:rPr>
              <w:t>проект нормативного правового акта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постановления вызвана внесением изменений в </w:t>
            </w:r>
            <w:r>
              <w:rPr/>
              <w:t>состав опеки и попечительства</w:t>
            </w:r>
            <w:r>
              <w:rPr/>
              <w:t>.</w:t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</w:tc>
      </w:tr>
    </w:tbl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suppressAutoHyphens w:val="true"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zh-CN" w:bidi="ar-SA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Style101" w:customStyle="1">
    <w:name w:val="Style10"/>
    <w:uiPriority w:val="99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1</Pages>
  <Words>186</Words>
  <Characters>1405</Characters>
  <CharactersWithSpaces>1582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2024-09-03T08:22:00Z</dcterms:created>
  <dc:creator>URI</dc:creator>
  <dc:description/>
  <dc:language>ru-RU</dc:language>
  <cp:lastModifiedBy/>
  <dcterms:modified xsi:type="dcterms:W3CDTF">2025-04-28T08:36:54Z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