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9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>
      <w:pPr>
        <w:pStyle w:val="Normal"/>
        <w:rPr>
          <w:b/>
          <w:sz w:val="14"/>
          <w:szCs w:val="28"/>
        </w:rPr>
      </w:pPr>
      <w:r>
        <w:rPr>
          <w:b/>
          <w:sz w:val="14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_x005F_x0000_s10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3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9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>
      <w:pPr>
        <w:pStyle w:val="Style29"/>
        <w:spacing w:lineRule="auto" w:line="24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t xml:space="preserve">"___" _____________ </w:t>
      </w:r>
      <w:r>
        <w:rPr>
          <w:b/>
          <w:color w:val="000000"/>
          <w:sz w:val="27"/>
          <w:szCs w:val="27"/>
        </w:rPr>
        <w:t>2025_ г.                                                                     № _____</w:t>
      </w:r>
    </w:p>
    <w:p>
      <w:pPr>
        <w:pStyle w:val="Normal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sz w:val="28"/>
          <w:szCs w:val="28"/>
          <w:highlight w:val="magenta"/>
        </w:rPr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jc w:val="center"/>
        <w:rPr/>
      </w:pPr>
      <w:r>
        <w:rPr>
          <w:rStyle w:val="FontStyle20"/>
          <w:rFonts w:cs="Times New Roman" w:ascii="Times New Roman" w:hAnsi="Times New Roman"/>
          <w:b/>
          <w:bCs/>
          <w:sz w:val="28"/>
          <w:szCs w:val="28"/>
          <w:shd w:fill="auto" w:val="clear"/>
          <w14:ligatures w14:val="none"/>
        </w:rPr>
        <w:t xml:space="preserve">Об определении уполномоченного органа по реализации положений </w:t>
      </w:r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jc w:val="center"/>
        <w:rPr/>
      </w:pPr>
      <w:r>
        <w:rPr>
          <w:rStyle w:val="FontStyle20"/>
          <w:rFonts w:cs="Times New Roman" w:ascii="Times New Roman" w:hAnsi="Times New Roman"/>
          <w:b/>
          <w:bCs/>
          <w:sz w:val="28"/>
          <w:szCs w:val="28"/>
          <w:shd w:fill="auto" w:val="clear"/>
          <w14:ligatures w14:val="none"/>
        </w:rPr>
        <w:t xml:space="preserve">Порядка назначения пособия на содержание детей-сирот и детей, </w:t>
      </w:r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jc w:val="center"/>
        <w:rPr/>
      </w:pPr>
      <w:r>
        <w:rPr>
          <w:rStyle w:val="FontStyle20"/>
          <w:rFonts w:cs="Times New Roman" w:ascii="Times New Roman" w:hAnsi="Times New Roman"/>
          <w:b/>
          <w:bCs/>
          <w:sz w:val="28"/>
          <w:szCs w:val="28"/>
          <w:shd w:fill="auto" w:val="clear"/>
          <w14:ligatures w14:val="none"/>
        </w:rPr>
        <w:t>оставшихся без попечения родителей, утвержденного постановлением Правительства Белгородской области от 28.12.2024 г. № 685-пп</w:t>
      </w:r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jc w:val="center"/>
        <w:rPr>
          <w:rStyle w:val="FontStyle20"/>
          <w:rFonts w:ascii="Times New Roman" w:hAnsi="Times New Roman" w:cs="Times New Roman"/>
          <w:b/>
          <w:bCs/>
          <w:sz w:val="28"/>
          <w:szCs w:val="28"/>
          <w:highlight w:val="none"/>
          <w:shd w:fill="auto" w:val="clear"/>
          <w14:ligatures w14:val="none"/>
        </w:rPr>
      </w:pPr>
      <w:r>
        <w:rPr/>
      </w:r>
    </w:p>
    <w:p>
      <w:pPr>
        <w:pStyle w:val="Normal"/>
        <w:shd w:val="clear" w:color="auto" w:fill="FFFFFF"/>
        <w:ind w:left="29"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главой 10 Социального кодекса Белгородской области,  законом Белгородской области от 13.05.2020 г. № 473 «О наделении органов местного самоуправления полномочиями по опеке и попечительству», во исполнение </w:t>
      </w:r>
      <w:r>
        <w:rPr>
          <w:sz w:val="28"/>
          <w:szCs w:val="28"/>
          <w:shd w:fill="auto" w:val="clear"/>
        </w:rPr>
        <w:t>пункта 2 постановления Правительства Белгородской области от 28.12.2024 г. № 685-п</w:t>
      </w:r>
      <w:r>
        <w:rPr>
          <w:sz w:val="28"/>
          <w:szCs w:val="28"/>
        </w:rPr>
        <w:t xml:space="preserve">п «Об утверждении Порядка назначения пособия на содержание детей-сирот и детей, оставшихся без попечения родителей»,   администрация муниципального района «Чернянский район» Белгородской области </w:t>
      </w:r>
      <w:r>
        <w:rPr>
          <w:b/>
          <w:sz w:val="28"/>
          <w:szCs w:val="28"/>
        </w:rPr>
        <w:t>п о с т а н о в л я е т :</w:t>
      </w:r>
    </w:p>
    <w:p>
      <w:pPr>
        <w:pStyle w:val="Style28"/>
        <w:numPr>
          <w:ilvl w:val="0"/>
          <w:numId w:val="2"/>
        </w:numPr>
        <w:shd w:val="clear" w:color="auto" w:fill="FFFFFF"/>
        <w:tabs>
          <w:tab w:val="clear" w:pos="708"/>
          <w:tab w:val="left" w:pos="851" w:leader="none"/>
          <w:tab w:val="left" w:pos="993" w:leader="none"/>
        </w:tabs>
        <w:ind w:left="0"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управление социальной защиты населения администрации Чернянского района (Богданникова Н.О.) уполномоченным органом по реализации положений Порядка назначения пособия на содержание детей-сирот и детей, оставшихся без попечения родителей, утвержденного постановлением Правительства Белгородской области от 28.12.2024 г. № 685-пп. </w:t>
      </w:r>
    </w:p>
    <w:p>
      <w:pPr>
        <w:pStyle w:val="Style28"/>
        <w:numPr>
          <w:ilvl w:val="0"/>
          <w:numId w:val="2"/>
        </w:numPr>
        <w:shd w:val="clear" w:color="auto" w:fill="FFFFFF"/>
        <w:tabs>
          <w:tab w:val="clear" w:pos="708"/>
          <w:tab w:val="left" w:pos="851" w:leader="none"/>
          <w:tab w:val="left" w:pos="993" w:leader="none"/>
        </w:tabs>
        <w:ind w:left="0" w:right="5" w:firstLine="709"/>
        <w:jc w:val="both"/>
        <w:rPr>
          <w:sz w:val="28"/>
          <w:szCs w:val="28"/>
        </w:rPr>
      </w:pPr>
      <w:r>
        <w:rPr>
          <w:rStyle w:val="FontStyle20"/>
          <w:sz w:val="28"/>
          <w:szCs w:val="28"/>
        </w:rPr>
        <w:t xml:space="preserve">Управлению организационно-контрольной и кадровой работы администрации Чернянского района (Нечепуренко Е.К.) разместить </w:t>
      </w:r>
      <w:r>
        <w:rPr>
          <w:rStyle w:val="FontStyle20"/>
          <w:sz w:val="28"/>
          <w:szCs w:val="28"/>
          <w:shd w:fill="auto" w:val="clear"/>
        </w:rPr>
        <w:t>настоящее постановление на официальном сайте органов местного самоуправления Чернянского района в сети «Ин</w:t>
      </w:r>
      <w:r>
        <w:rPr>
          <w:rStyle w:val="FontStyle20"/>
          <w:sz w:val="28"/>
          <w:szCs w:val="28"/>
        </w:rPr>
        <w:t>тернет» (</w:t>
      </w:r>
      <w:hyperlink r:id="rId3">
        <w:r>
          <w:rPr>
            <w:rStyle w:val="-"/>
            <w:rFonts w:cs="Times New Roman"/>
            <w:sz w:val="28"/>
            <w:szCs w:val="28"/>
          </w:rPr>
          <w:t>http</w:t>
        </w:r>
        <w:r>
          <w:rPr>
            <w:rStyle w:val="-"/>
            <w:rFonts w:cs="Times New Roman"/>
            <w:sz w:val="28"/>
            <w:szCs w:val="28"/>
            <w:lang w:val="en-US"/>
          </w:rPr>
          <w:t>s</w:t>
        </w:r>
        <w:r>
          <w:rPr>
            <w:rStyle w:val="-"/>
            <w:rFonts w:cs="Times New Roman"/>
            <w:sz w:val="28"/>
            <w:szCs w:val="28"/>
          </w:rPr>
          <w:t>://</w:t>
        </w:r>
        <w:r>
          <w:rPr>
            <w:rStyle w:val="-"/>
            <w:rFonts w:cs="Times New Roman"/>
            <w:sz w:val="28"/>
            <w:szCs w:val="28"/>
            <w:lang w:val="en-US"/>
          </w:rPr>
          <w:t>chernyanskijrajrajon</w:t>
        </w:r>
        <w:r>
          <w:rPr>
            <w:rStyle w:val="-"/>
            <w:rFonts w:cs="Times New Roman"/>
            <w:sz w:val="28"/>
            <w:szCs w:val="28"/>
          </w:rPr>
          <w:t>-31.</w:t>
        </w:r>
        <w:r>
          <w:rPr>
            <w:rStyle w:val="-"/>
            <w:rFonts w:cs="Times New Roman"/>
            <w:sz w:val="28"/>
            <w:szCs w:val="28"/>
            <w:lang w:val="en-US"/>
          </w:rPr>
          <w:t>gosweb</w:t>
        </w:r>
        <w:r>
          <w:rPr>
            <w:rStyle w:val="-"/>
            <w:rFonts w:cs="Times New Roman"/>
            <w:sz w:val="28"/>
            <w:szCs w:val="28"/>
          </w:rPr>
          <w:t>.</w:t>
        </w:r>
        <w:r>
          <w:rPr>
            <w:rStyle w:val="-"/>
            <w:rFonts w:cs="Times New Roman"/>
            <w:sz w:val="28"/>
            <w:szCs w:val="28"/>
            <w:lang w:val="en-US"/>
          </w:rPr>
          <w:t>gosusiugi</w:t>
        </w:r>
        <w:r>
          <w:rPr>
            <w:rStyle w:val="-"/>
            <w:rFonts w:cs="Times New Roman"/>
            <w:sz w:val="28"/>
            <w:szCs w:val="28"/>
          </w:rPr>
          <w:t>.</w:t>
        </w:r>
        <w:r>
          <w:rPr>
            <w:rStyle w:val="-"/>
            <w:rFonts w:cs="Times New Roman"/>
            <w:sz w:val="28"/>
            <w:szCs w:val="28"/>
            <w:lang w:val="en-US"/>
          </w:rPr>
          <w:t>ru</w:t>
        </w:r>
      </w:hyperlink>
      <w:r>
        <w:rPr>
          <w:rStyle w:val="FontStyle20"/>
          <w:sz w:val="28"/>
          <w:szCs w:val="28"/>
        </w:rPr>
        <w:t>) в порядке, предусмотренном Уставом Чернянского района».</w:t>
      </w:r>
    </w:p>
    <w:p>
      <w:pPr>
        <w:pStyle w:val="Style28"/>
        <w:numPr>
          <w:ilvl w:val="0"/>
          <w:numId w:val="2"/>
        </w:numPr>
        <w:shd w:val="clear" w:color="auto" w:fill="FFFFFF"/>
        <w:tabs>
          <w:tab w:val="clear" w:pos="708"/>
          <w:tab w:val="left" w:pos="851" w:leader="none"/>
          <w:tab w:val="left" w:pos="993" w:leader="none"/>
        </w:tabs>
        <w:ind w:left="0"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постановления возложить на заместителя главы администрации Чернянского  района по социальной политике (Рыка Т.И.).</w:t>
      </w:r>
    </w:p>
    <w:p>
      <w:pPr>
        <w:pStyle w:val="Normal"/>
        <w:ind w:right="-1" w:hang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right="-1" w:hanging="0"/>
        <w:jc w:val="both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>Первый заместитель главы администрации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по реализации 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проектов и программ в строительстве </w:t>
      </w:r>
    </w:p>
    <w:p>
      <w:pPr>
        <w:pStyle w:val="Normal"/>
        <w:ind w:right="-1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градостроительной деятельности     </w:t>
      </w:r>
      <w:r>
        <w:rPr>
          <w:b/>
          <w:sz w:val="26"/>
          <w:szCs w:val="26"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С.А.Морозов</w:t>
      </w:r>
    </w:p>
    <w:sectPr>
      <w:footerReference w:type="default" r:id="rId4"/>
      <w:type w:val="nextPage"/>
      <w:pgSz w:w="11906" w:h="16838"/>
      <w:pgMar w:left="1418" w:right="566" w:gutter="0" w:header="0" w:top="709" w:footer="720" w:bottom="77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  <w:t xml:space="preserve">      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2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31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1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7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9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ar-SA" w:bidi="ar-SA"/>
    </w:rPr>
  </w:style>
  <w:style w:type="paragraph" w:styleId="1">
    <w:name w:val="Heading 1"/>
    <w:basedOn w:val="Normal"/>
    <w:next w:val="Normal"/>
    <w:link w:val="Heading1Char"/>
    <w:qFormat/>
    <w:pPr>
      <w:keepNext w:val="true"/>
      <w:numPr>
        <w:ilvl w:val="0"/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Normal"/>
    <w:next w:val="Normal"/>
    <w:link w:val="Heading2Char"/>
    <w:qFormat/>
    <w:pPr>
      <w:keepNext w:val="true"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  <w:lang w:val="en-US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 w:customStyle="1">
    <w:name w:val="Hyperlink"/>
    <w:rPr>
      <w:color w:val="0066CC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uiPriority w:val="1"/>
    <w:semiHidden/>
    <w:unhideWhenUsed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11">
    <w:name w:val="Основной шрифт абзаца1"/>
    <w:qFormat/>
    <w:rPr/>
  </w:style>
  <w:style w:type="character" w:styleId="Style10">
    <w:name w:val="Текст выноски Знак"/>
    <w:link w:val="Style27"/>
    <w:uiPriority w:val="99"/>
    <w:semiHidden/>
    <w:qFormat/>
    <w:rPr>
      <w:rFonts w:ascii="Segoe UI" w:hAnsi="Segoe UI" w:cs="Segoe UI"/>
      <w:sz w:val="18"/>
      <w:szCs w:val="18"/>
      <w:lang w:eastAsia="ar-SA"/>
    </w:rPr>
  </w:style>
  <w:style w:type="character" w:styleId="Style11">
    <w:name w:val="Верхний колонтитул Знак"/>
    <w:link w:val="Style21"/>
    <w:uiPriority w:val="99"/>
    <w:qFormat/>
    <w:rPr>
      <w:lang w:eastAsia="ar-SA"/>
    </w:rPr>
  </w:style>
  <w:style w:type="character" w:styleId="Style12">
    <w:name w:val="Нижний колонтитул Знак"/>
    <w:link w:val="Style22"/>
    <w:uiPriority w:val="99"/>
    <w:qFormat/>
    <w:rPr>
      <w:lang w:eastAsia="ar-SA"/>
    </w:rPr>
  </w:style>
  <w:style w:type="character" w:styleId="31">
    <w:name w:val="Заголовок 3 Знак"/>
    <w:link w:val="3"/>
    <w:uiPriority w:val="9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qFormat/>
    <w:rPr>
      <w:rFonts w:ascii="Times New Roman" w:hAnsi="Times New Roman" w:cs="Times New Roman"/>
      <w:sz w:val="28"/>
      <w:szCs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4">
    <w:name w:val="Body Text"/>
    <w:basedOn w:val="Normal"/>
    <w:pPr>
      <w:ind w:left="0" w:right="-1" w:hanging="0"/>
      <w:jc w:val="both"/>
    </w:pPr>
    <w:rPr>
      <w:b/>
      <w:sz w:val="28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Style18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1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2">
    <w:name w:val="Footer"/>
    <w:basedOn w:val="Normal"/>
    <w:link w:val="Style12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3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5">
    <w:name w:val="Index Heading"/>
    <w:basedOn w:val="Style13"/>
    <w:pPr/>
    <w:rPr/>
  </w:style>
  <w:style w:type="paragraph" w:styleId="Style26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Название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Arial"/>
    </w:rPr>
  </w:style>
  <w:style w:type="paragraph" w:styleId="Style27">
    <w:name w:val="Текст выноски"/>
    <w:basedOn w:val="Normal"/>
    <w:link w:val="Style10"/>
    <w:uiPriority w:val="99"/>
    <w:semiHidden/>
    <w:unhideWhenUsed/>
    <w:qFormat/>
    <w:pPr/>
    <w:rPr>
      <w:rFonts w:ascii="Segoe UI" w:hAnsi="Segoe UI"/>
      <w:sz w:val="18"/>
      <w:szCs w:val="18"/>
      <w:lang w:val="en-US"/>
    </w:rPr>
  </w:style>
  <w:style w:type="paragraph" w:styleId="Style28">
    <w:name w:val="Абзац списка"/>
    <w:basedOn w:val="Normal"/>
    <w:uiPriority w:val="34"/>
    <w:qFormat/>
    <w:pPr>
      <w:spacing w:before="0" w:after="0"/>
      <w:ind w:left="720" w:hanging="0"/>
      <w:contextualSpacing/>
    </w:pPr>
    <w:rPr>
      <w:sz w:val="24"/>
      <w:szCs w:val="24"/>
      <w:lang w:eastAsia="ru-RU"/>
    </w:rPr>
  </w:style>
  <w:style w:type="paragraph" w:styleId="Style29">
    <w:name w:val="Название объекта"/>
    <w:basedOn w:val="Normal"/>
    <w:next w:val="Normal"/>
    <w:qFormat/>
    <w:pPr>
      <w:widowControl w:val="false"/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  <w:lang w:eastAsia="ru-RU"/>
    </w:rPr>
  </w:style>
  <w:style w:type="paragraph" w:styleId="Style101" w:customStyle="1">
    <w:name w:val="Style10"/>
    <w:qFormat/>
    <w:pPr>
      <w:keepNext w:val="false"/>
      <w:keepLines w:val="false"/>
      <w:pageBreakBefore w:val="false"/>
      <w:widowControl w:val="false"/>
      <w:pBdr/>
      <w:shd w:val="nil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zh-CN" w:bidi="ar-SA"/>
      <w14:ligatures w14:val="none"/>
    </w:rPr>
  </w:style>
  <w:style w:type="numbering" w:styleId="Style30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  <w:style w:type="table" w:styleId="71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/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  <w:color w:val="404040"/>
      </w:rPr>
      <w:tblPr/>
      <w:tcPr/>
    </w:tblStylePr>
    <w:tblStylePr w:type="lastRow">
      <w:pPr/>
      <w:rPr>
        <w:b/>
        <w:caps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/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8A8A8A" w:themeFill="text1" w:themeFillTint="75"/>
      </w:tcPr>
    </w:tblStylePr>
    <w:tblStylePr w:type="band1Vert">
      <w:pPr/>
      <w:tblPr/>
      <w:tcPr>
        <w:shd w:val="clear" w:color="FFFFFF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DC5E0" w:themeFill="accent1" w:themeFillTint="75"/>
      </w:tcPr>
    </w:tblStylePr>
    <w:tblStylePr w:type="band1Vert">
      <w:pPr/>
      <w:tblPr/>
      <w:tcPr>
        <w:shd w:val="clear" w:color="FFFFFF" w:fill="ADC5E0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E1ADAC" w:themeFill="accent2" w:themeFillTint="75"/>
      </w:tcPr>
    </w:tblStylePr>
    <w:tblStylePr w:type="band1Vert">
      <w:pPr/>
      <w:tblPr/>
      <w:tcPr>
        <w:shd w:val="clear" w:color="FFFFFF" w:fill="E1ADAC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D1DFB2" w:themeFill="accent3" w:themeFillTint="75"/>
      </w:tcPr>
    </w:tblStylePr>
    <w:tblStylePr w:type="band1Vert">
      <w:pPr/>
      <w:tblPr/>
      <w:tcPr>
        <w:shd w:val="clear" w:color="FFFFFF" w:fill="D1DFB2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C4B7D4" w:themeFill="accent4" w:themeFillTint="75"/>
      </w:tcPr>
    </w:tblStylePr>
    <w:tblStylePr w:type="band1Vert">
      <w:pPr/>
      <w:tblPr/>
      <w:tcPr>
        <w:shd w:val="clear" w:color="FFFFFF" w:fill="C4B7D4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BD9E4" w:themeFill="accent5" w:themeFillTint="75"/>
      </w:tcPr>
    </w:tblStylePr>
    <w:tblStylePr w:type="band1Vert">
      <w:pPr/>
      <w:tblPr/>
      <w:tcPr>
        <w:shd w:val="clear" w:color="FFFFFF" w:fill="ABD9E4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BCDA8" w:themeFill="accent6" w:themeFillTint="75"/>
      </w:tcPr>
    </w:tblStylePr>
    <w:tblStylePr w:type="band1Vert">
      <w:pPr/>
      <w:tblPr/>
      <w:tcPr>
        <w:shd w:val="clear" w:color="FFFFFF" w:fill="FBCDA8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tblPr/>
      <w:tcPr>
        <w:shd w:val="clear" w:color="FFFFFF" w:fill="CBCBCB" w:themeFill="text1" w:themeFillTint="34"/>
      </w:tcPr>
    </w:tblStylePr>
    <w:tblStylePr w:type="band2Horz">
      <w:pPr/>
      <w:rPr>
        <w:color w:val="404040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4A4A4A" w:themeColor="text1" w:themeTint="80" w:themeShade="95"/>
      </w:rPr>
      <w:tblPr/>
      <w:tcPr/>
    </w:tblStylePr>
    <w:tblStylePr w:type="firstRow">
      <w:pPr/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A4A4A" w:themeColor="text1" w:themeTint="80" w:themeShade="95"/>
      </w:rPr>
      <w:tblPr/>
      <w:tcPr/>
    </w:tblStylePr>
    <w:tblStylePr w:type="lastRow">
      <w:pPr/>
      <w:rPr>
        <w:b/>
        <w:color w:val="4A4A4A"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text1" w:themeTint="80" w:themeShade="95"/>
        <w:sz w:val="22"/>
      </w:rPr>
      <w:tblPr/>
      <w:tcPr/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tblPr/>
      <w:tcPr>
        <w:shd w:val="clear" w:color="FFFFFF" w:fill="DAE5F1" w:themeFill="accent1" w:themeFillTint="34"/>
      </w:tcPr>
    </w:tblStylePr>
    <w:tblStylePr w:type="band2Horz">
      <w:pPr/>
      <w:rPr>
        <w:color w:val="404040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E70A3" w:themeColor="accent1" w:themeTint="80" w:themeShade="95"/>
      </w:rPr>
      <w:tblPr/>
      <w:tcPr/>
    </w:tblStylePr>
    <w:tblStylePr w:type="firstRow">
      <w:pPr/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3E70A3" w:themeColor="accent1" w:themeTint="80" w:themeShade="95"/>
      </w:rPr>
      <w:tblPr/>
      <w:tcPr/>
    </w:tblStylePr>
    <w:tblStylePr w:type="lastRow">
      <w:pPr/>
      <w:rPr>
        <w:b/>
        <w:color w:val="3E70A3"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1" w:themeTint="80" w:themeShade="95"/>
        <w:sz w:val="22"/>
      </w:rPr>
      <w:tblPr/>
      <w:tcPr/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tblPr/>
      <w:tcPr>
        <w:shd w:val="clear" w:color="FFFFFF" w:fill="F2DCDB" w:themeFill="accent2" w:themeFillTint="32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2" w:themeTint="97" w:themeShade="95"/>
        <w:sz w:val="22"/>
      </w:rPr>
      <w:tblPr/>
      <w:tcPr/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tblPr/>
      <w:tcPr>
        <w:shd w:val="clear" w:color="FFFFFF" w:fill="EAF0DD" w:themeFill="accent3" w:themeFillTint="34"/>
      </w:tcPr>
    </w:tblStylePr>
    <w:tblStylePr w:type="band2Horz">
      <w:pPr/>
      <w:rPr>
        <w:color w:val="404040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5C702F" w:themeColor="accent3" w:themeTint="fe" w:themeShade="95"/>
      </w:rPr>
      <w:tblPr/>
      <w:tcPr/>
    </w:tblStylePr>
    <w:tblStylePr w:type="firstRow">
      <w:pPr/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5C702F" w:themeColor="accent3" w:themeTint="fe" w:themeShade="95"/>
      </w:rPr>
      <w:tblPr/>
      <w:tcPr/>
    </w:tblStylePr>
    <w:tblStylePr w:type="lastRow">
      <w:pPr/>
      <w:rPr>
        <w:b/>
        <w:color w:val="5C702F"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3" w:themeTint="fe" w:themeShade="95"/>
        <w:sz w:val="22"/>
      </w:rPr>
      <w:tblPr/>
      <w:tcPr/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4" w:themeTint="9a" w:themeShade="95"/>
        <w:sz w:val="22"/>
      </w:rPr>
      <w:tblPr/>
      <w:tcPr/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tblPr/>
      <w:tcPr>
        <w:shd w:val="clear" w:color="FFFFFF" w:fill="FDE9D8" w:themeFill="accent6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tblPr/>
      <w:tcPr>
        <w:shd w:val="clear" w:color="FFFFFF" w:fill="DAE5F1" w:themeFill="accent1" w:themeFillTint="34"/>
      </w:tcPr>
    </w:tblStylePr>
    <w:tblStylePr w:type="band2Horz">
      <w:pPr/>
      <w:rPr>
        <w:color w:val="3E70A3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tblPr/>
      <w:tcPr>
        <w:shd w:val="clear" w:color="FFFFFF" w:fill="F2DCDB" w:themeFill="accent2" w:themeFillTint="32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tblPr/>
      <w:tcPr>
        <w:shd w:val="clear" w:color="FFFFFF" w:fill="EAF0DD" w:themeFill="accent3" w:themeFillTint="34"/>
      </w:tcPr>
    </w:tblStylePr>
    <w:tblStylePr w:type="band2Horz">
      <w:pPr/>
      <w:rPr>
        <w:color w:val="5C702F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266777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tblPr/>
      <w:tcPr>
        <w:shd w:val="clear" w:color="FFFFFF" w:fill="FDE9D8" w:themeFill="accent6" w:themeFillTint="34"/>
      </w:tcPr>
    </w:tblStylePr>
    <w:tblStylePr w:type="band2Horz">
      <w:pPr/>
      <w:rPr>
        <w:color w:val="B05307"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04040"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000000" w:themeColor="text1"/>
      </w:rPr>
      <w:tblPr/>
      <w:tcPr/>
    </w:tblStylePr>
    <w:tblStylePr w:type="firstRow">
      <w:pPr/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val="000000" w:themeColor="text1"/>
      </w:rPr>
      <w:tblPr/>
      <w:tcPr/>
    </w:tblStylePr>
    <w:tblStylePr w:type="lastRow">
      <w:pPr/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rPr>
        <w:color w:val="404040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A4B71" w:themeColor="accent1" w:themeShade="95"/>
      </w:rPr>
      <w:tblPr/>
      <w:tcPr/>
    </w:tblStylePr>
    <w:tblStylePr w:type="firstRow">
      <w:pPr/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val="2A4B71" w:themeColor="accent1" w:themeShade="95"/>
      </w:rPr>
      <w:tblPr/>
      <w:tcPr/>
    </w:tblStylePr>
    <w:tblStylePr w:type="lastRow">
      <w:pPr/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404040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7C983F" w:themeColor="accent3" w:themeTint="98" w:themeShade="95"/>
      </w:rPr>
      <w:tblPr/>
      <w:tcPr/>
    </w:tblStylePr>
    <w:tblStylePr w:type="firstRow">
      <w:pPr/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val="7C983F" w:themeColor="accent3" w:themeTint="98" w:themeShade="95"/>
      </w:rPr>
      <w:tblPr/>
      <w:tcPr/>
    </w:tblStylePr>
    <w:tblStylePr w:type="lastRow">
      <w:pPr/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rPr>
        <w:color w:val="40404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38AA0" w:themeColor="accent5" w:themeTint="9a" w:themeShade="95"/>
      </w:rPr>
      <w:tblPr/>
      <w:tcPr/>
    </w:tblStylePr>
    <w:tblStylePr w:type="firstRow">
      <w:pPr/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val="338AA0" w:themeColor="accent5" w:themeTint="9a" w:themeShade="95"/>
      </w:rPr>
      <w:tblPr/>
      <w:tcPr/>
    </w:tblStylePr>
    <w:tblStylePr w:type="lastRow">
      <w:pPr/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rPr>
        <w:color w:val="404040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D9680C" w:themeColor="accent6" w:themeTint="98" w:themeShade="95"/>
      </w:rPr>
      <w:tblPr/>
      <w:tcPr/>
    </w:tblStylePr>
    <w:tblStylePr w:type="firstRow">
      <w:pPr/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val="D9680C" w:themeColor="accent6" w:themeTint="98" w:themeShade="95"/>
      </w:rPr>
      <w:tblPr/>
      <w:tcPr/>
    </w:tblStylePr>
    <w:tblStylePr w:type="lastRow">
      <w:pPr/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A4A4A" w:themeColor="text1" w:themeTint="80" w:themeShade="95"/>
        <w:sz w:val="22"/>
      </w:rPr>
      <w:tblPr/>
      <w:tcPr/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cPr/>
    <w:tblStylePr w:type="band1Horz">
      <w:pPr/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rPr>
        <w:color w:val="2A4B71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2A4B71" w:themeColor="accent1" w:themeShade="95"/>
        <w:sz w:val="22"/>
      </w:rPr>
      <w:tblPr/>
      <w:tcPr/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9C3A37" w:themeColor="accent2" w:themeTint="97" w:themeShade="95"/>
        <w:sz w:val="22"/>
      </w:rPr>
      <w:tblPr/>
      <w:tcPr/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/>
    <w:tblStylePr w:type="band1Horz">
      <w:pPr/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7C983F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7C983F" w:themeColor="accent3" w:themeTint="98" w:themeShade="95"/>
        <w:sz w:val="22"/>
      </w:rPr>
      <w:tblPr/>
      <w:tcPr/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664F82" w:themeColor="accent4" w:themeTint="9a" w:themeShade="95"/>
        <w:sz w:val="22"/>
      </w:rPr>
      <w:tblPr/>
      <w:tcPr/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/>
    <w:tblStylePr w:type="band1Horz">
      <w:pPr/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rPr>
        <w:color w:val="338AA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338AA0" w:themeColor="accent5" w:themeTint="9a" w:themeShade="95"/>
        <w:sz w:val="22"/>
      </w:rPr>
      <w:tblPr/>
      <w:tcPr/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/>
    <w:tblStylePr w:type="band1Horz">
      <w:pPr/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rPr>
        <w:color w:val="D9680C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D9680C" w:themeColor="accent6" w:themeTint="98" w:themeShade="95"/>
        <w:sz w:val="22"/>
      </w:rPr>
      <w:tblPr/>
      <w:tcPr/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3">
    <w:name w:val="Обычная таблица"/>
    <w:uiPriority w:val="99"/>
    <w:semiHidden/>
    <w:unhideWhenUsed/>
    <w:pPr/>
    <w:tblPr/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default="1" w:styleId="891">
    <w:name w:val="Normal Table"/>
    <w:uiPriority w:val="99"/>
    <w:semiHidden/>
    <w:unhideWhenUsed/>
    <w:pPr/>
    <w:tblPr/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1</Pages>
  <Words>239</Words>
  <Characters>1704</Characters>
  <CharactersWithSpaces>2065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2018-11-20T05:21:00Z</dcterms:created>
  <dc:creator>Admin</dc:creator>
  <dc:description/>
  <dc:language>ru-RU</dc:language>
  <cp:lastModifiedBy/>
  <cp:lastPrinted>2025-02-28T15:47:44Z</cp:lastPrinted>
  <dcterms:modified xsi:type="dcterms:W3CDTF">2025-02-28T15:40:56Z</dcterms:modified>
  <cp:revision>107</cp:revision>
  <dc:subject/>
  <dc:title/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