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hd w:val="clear" w:color="auto" w:fill="FFFFFF"/>
        <w:jc w:val="center"/>
        <w:rPr/>
      </w:pPr>
      <w:bookmarkStart w:id="0" w:name="_Hlk31698637"/>
      <w:bookmarkEnd w:id="0"/>
      <w:r>
        <w:rPr>
          <w:b/>
          <w:bCs/>
          <w:color w:val="000000"/>
          <w:spacing w:val="-5"/>
        </w:rPr>
        <w:t>БЕЛГОРОДСКАЯ ОБЛАСТЬ</w:t>
      </w:r>
    </w:p>
    <w:p>
      <w:pPr>
        <w:pStyle w:val="Normal"/>
        <w:widowControl w:val="false"/>
        <w:jc w:val="center"/>
        <w:rPr/>
      </w:pPr>
      <w:r>
        <w:rPr>
          <w:b/>
        </w:rPr>
        <w:t>ЧЕРНЯНСКИЙ РАЙОН</w:t>
      </w:r>
    </w:p>
    <w:p>
      <w:pPr>
        <w:pStyle w:val="Normal"/>
        <w:widowControl w:val="false"/>
        <w:rPr>
          <w:b/>
          <w:sz w:val="14"/>
          <w:szCs w:val="28"/>
        </w:rPr>
      </w:pPr>
      <w:r>
        <w:rPr>
          <w:b/>
          <w:sz w:val="14"/>
          <w:szCs w:val="28"/>
        </w:rP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margin">
                  <wp:posOffset>3110865</wp:posOffset>
                </wp:positionH>
                <wp:positionV relativeFrom="margin">
                  <wp:posOffset>390525</wp:posOffset>
                </wp:positionV>
                <wp:extent cx="514350" cy="647700"/>
                <wp:effectExtent l="0" t="0" r="0" b="0"/>
                <wp:wrapNone/>
                <wp:docPr id="1" name="Рисунок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514440" cy="64764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ID="Рисунок 1" stroked="f" o:allowincell="f" style="position:absolute;margin-left:244.95pt;margin-top:30.75pt;width:40.45pt;height:50.95pt;mso-wrap-style:none;v-text-anchor:middle;mso-position-horizontal-relative:margin;mso-position-vertical-relative:margin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color w:val="000000"/>
          <w:spacing w:val="-5"/>
          <w:sz w:val="14"/>
          <w:szCs w:val="28"/>
        </w:rPr>
      </w:pPr>
      <w:r>
        <w:rPr>
          <w:b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>
          <w:b/>
          <w:bCs/>
          <w:color w:val="000000"/>
          <w:spacing w:val="-5"/>
          <w:sz w:val="14"/>
          <w:szCs w:val="28"/>
        </w:rPr>
      </w:pPr>
      <w:r>
        <w:rPr>
          <w:b/>
          <w:bCs/>
          <w:color w:val="000000"/>
          <w:spacing w:val="-5"/>
          <w:sz w:val="14"/>
          <w:szCs w:val="28"/>
        </w:rPr>
      </w:r>
    </w:p>
    <w:p>
      <w:pPr>
        <w:pStyle w:val="Normal"/>
        <w:widowControl w:val="false"/>
        <w:shd w:val="clear" w:color="auto" w:fill="FFFFFF"/>
        <w:jc w:val="center"/>
        <w:rPr/>
      </w:pPr>
      <w:r>
        <w:rPr>
          <w:b/>
          <w:bCs/>
          <w:color w:val="000000"/>
          <w:spacing w:val="-5"/>
        </w:rPr>
        <w:t xml:space="preserve">АДМИНИСТРАЦИЯ МУНИЦИПАЛЬНОГО РАЙОНА </w:t>
      </w:r>
    </w:p>
    <w:p>
      <w:pPr>
        <w:pStyle w:val="Normal"/>
        <w:widowControl w:val="false"/>
        <w:shd w:val="clear" w:color="auto" w:fill="FFFFFF"/>
        <w:jc w:val="center"/>
        <w:rPr/>
      </w:pPr>
      <w:r>
        <w:rPr>
          <w:b/>
          <w:bCs/>
          <w:color w:val="000000"/>
          <w:spacing w:val="-5"/>
        </w:rPr>
        <w:t>"ЧЕРНЯНСКИЙ РАЙОН" БЕЛГОРОДСКОЙ ОБЛАСТИ</w:t>
      </w:r>
    </w:p>
    <w:p>
      <w:pPr>
        <w:pStyle w:val="Normal"/>
        <w:widowControl w:val="false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</w:r>
    </w:p>
    <w:p>
      <w:pPr>
        <w:pStyle w:val="Normal"/>
        <w:widowControl w:val="false"/>
        <w:shd w:val="clear" w:color="auto" w:fill="FFFFFF"/>
        <w:spacing w:lineRule="auto" w:line="276"/>
        <w:jc w:val="center"/>
        <w:rPr/>
      </w:pPr>
      <w:r>
        <w:rPr>
          <w:b/>
          <w:sz w:val="28"/>
          <w:szCs w:val="28"/>
        </w:rPr>
        <w:t>П О С Т А Н О В Л Е Н И Е</w:t>
      </w:r>
    </w:p>
    <w:p>
      <w:pPr>
        <w:pStyle w:val="Normal"/>
        <w:widowControl w:val="false"/>
        <w:shd w:val="clear" w:color="auto" w:fill="FFFFFF"/>
        <w:spacing w:lineRule="auto" w:line="276"/>
        <w:jc w:val="center"/>
        <w:rPr/>
      </w:pPr>
      <w:r>
        <w:rPr>
          <w:b/>
          <w:sz w:val="22"/>
          <w:szCs w:val="22"/>
        </w:rPr>
        <w:t>п. Чернянка</w:t>
      </w:r>
    </w:p>
    <w:p>
      <w:pPr>
        <w:pStyle w:val="Normal"/>
        <w:widowControl w:val="false"/>
        <w:shd w:val="clear" w:color="auto" w:fill="FFFFFF"/>
        <w:spacing w:lineRule="auto" w:line="276"/>
        <w:rPr>
          <w:b/>
          <w:szCs w:val="22"/>
        </w:rPr>
      </w:pPr>
      <w:r>
        <w:rPr>
          <w:b/>
          <w:szCs w:val="22"/>
        </w:rPr>
      </w:r>
    </w:p>
    <w:p>
      <w:pPr>
        <w:pStyle w:val="Normal"/>
        <w:widowControl w:val="false"/>
        <w:shd w:val="clear" w:color="auto" w:fill="FFFFFF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widowControl w:val="false"/>
        <w:shd w:val="clear" w:color="auto" w:fill="FFFFFF"/>
        <w:rPr/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"_____" ___________ </w:t>
      </w:r>
      <w:r>
        <w:rPr>
          <w:b/>
          <w:color w:val="000000"/>
          <w:sz w:val="28"/>
          <w:szCs w:val="28"/>
        </w:rPr>
        <w:t>2025 г.                                                                        № ____</w:t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widowControl w:val="false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«Социальная поддержка граждан в Чернянском районе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области», утвержденную </w:t>
      </w:r>
      <w:r>
        <w:rPr>
          <w:b/>
          <w:bCs/>
          <w:sz w:val="28"/>
          <w:szCs w:val="28"/>
        </w:rPr>
        <w:t xml:space="preserve">постановлением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администрации муниципального района «Чернянский район»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Белгородской области от 28.12.2024 г. № 977</w:t>
      </w:r>
    </w:p>
    <w:p>
      <w:pPr>
        <w:pStyle w:val="Normal"/>
        <w:rPr/>
      </w:pPr>
      <w:r>
        <w:rPr/>
      </w:r>
    </w:p>
    <w:p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color w:val="000000"/>
          <w:sz w:val="28"/>
          <w:szCs w:val="28"/>
        </w:rPr>
        <w:t>со статьями 6, 11 Федерального закона от 28.06.2014 № 172-ФЗ «О стратегическом планировании в Российской Федерации», Федеральным законом от 06.10.2003 г.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решением Муниципального совета Чернянского района № 135 от 27.12.2024 года «О Чернянском районном бюджете на 2025 год и на плановый период 2025 и 2026 годов», </w:t>
      </w:r>
      <w:r>
        <w:rPr>
          <w:bCs/>
          <w:sz w:val="28"/>
          <w:szCs w:val="28"/>
        </w:rPr>
        <w:t>руководствуясь постановлением администрации муниципального района «Чернянский район» Белгородской области от 04.09.2024 г. № 588 «Об утверждении Положения о системе управления муниципальными программами муниципального района «Чернянский район» Белгородской области»</w:t>
      </w:r>
      <w:r>
        <w:rPr>
          <w:sz w:val="28"/>
          <w:szCs w:val="28"/>
        </w:rPr>
        <w:t xml:space="preserve">, в целях актуализации мероприятий муниципальной программы «Социальная поддержка граждан в Чернянском районе Белгородской области», администрация муниципального района «Чернянский район» Белгородской области </w:t>
      </w:r>
      <w:r>
        <w:rPr>
          <w:b/>
          <w:bCs/>
          <w:sz w:val="28"/>
          <w:szCs w:val="28"/>
        </w:rPr>
        <w:t>п о с т а н о в л я е т :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Внести в муниципальную программу «Социальная поддержка граждан в Чернянском районе Белгородской области» (далее – Программа), утвержденную постановлением администрации муниципального района «Чернянский район» Белгородской области от 28.12.2024 г. № 977 следующие изменения:</w:t>
      </w:r>
    </w:p>
    <w:p>
      <w:pPr>
        <w:pStyle w:val="ConsPlusNormal"/>
        <w:numPr>
          <w:ilvl w:val="0"/>
          <w:numId w:val="0"/>
        </w:numPr>
        <w:ind w:firstLine="851"/>
        <w:jc w:val="both"/>
        <w:outlineLvl w:val="1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>1.1. в разделе 1 стратегических приоритетов в сфере реализации муниципальной программы «Социальная поддержка граждан в Чернянском районе Белгородской области» Программы: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outlineLvl w:val="1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в абзаце двадцать пятом цифры «4591» заменить цифрами «4568»; </w:t>
      </w:r>
    </w:p>
    <w:p>
      <w:pPr>
        <w:pStyle w:val="ConsPlusNormal"/>
        <w:numPr>
          <w:ilvl w:val="0"/>
          <w:numId w:val="2"/>
        </w:numPr>
        <w:ind w:left="0" w:firstLine="709"/>
        <w:jc w:val="both"/>
        <w:outlineLvl w:val="1"/>
        <w:rPr>
          <w:rFonts w:ascii="Times New Roman CYR" w:hAnsi="Times New Roman CYR"/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ru-RU"/>
        </w:rPr>
        <w:t>в абзаце тридцать пятом цифры «1280» заменить цифрами «1310»;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1.2. разделы 6, 7 </w:t>
      </w:r>
      <w:r>
        <w:rPr>
          <w:sz w:val="28"/>
          <w:szCs w:val="28"/>
        </w:rPr>
        <w:t>паспорта муниципального проекта «Создание системы долговременного ухода за гражданами пожилого возраста и инвалидами», входящего в региональный проект «Создание системы долговременного ухода за гражданами пожилого возраста и инвалидами», входящего в национальный проект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, Программы изложить в новой редакции согласно приложению 1 к настоящему постановлению; </w:t>
      </w:r>
    </w:p>
    <w:p>
      <w:pPr>
        <w:pStyle w:val="Normal"/>
        <w:numPr>
          <w:ilvl w:val="0"/>
          <w:numId w:val="0"/>
        </w:numPr>
        <w:ind w:firstLine="851"/>
        <w:jc w:val="both"/>
        <w:outlineLvl w:val="1"/>
        <w:rPr>
          <w:b/>
          <w:bCs/>
          <w:sz w:val="28"/>
          <w:szCs w:val="28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1.3. раздел 4 </w:t>
      </w:r>
      <w:r>
        <w:rPr>
          <w:sz w:val="28"/>
          <w:szCs w:val="28"/>
        </w:rPr>
        <w:t xml:space="preserve">паспорта комплекса процессных мероприятий «Развитие мер социальной поддержки отдельных категорий граждан» 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Программы изложить в новой редакции согласно приложению 2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1.4. разделы 4, 6 </w:t>
      </w:r>
      <w:r>
        <w:rPr>
          <w:sz w:val="28"/>
          <w:szCs w:val="28"/>
        </w:rPr>
        <w:t>паспорта комплекса процессных мероприятий «Модернизация и развитие социального обслуживания населения»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Программы изложить в новой редакции согласно приложению 3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1.5. разделы 2, 4 </w:t>
      </w:r>
      <w:r>
        <w:rPr>
          <w:sz w:val="28"/>
          <w:szCs w:val="28"/>
        </w:rPr>
        <w:t>паспорта комплекса процессных мероприятий «Социальная поддержка семьи и детей»</w:t>
      </w:r>
      <w:r>
        <w:rPr>
          <w:rFonts w:ascii="Times New Roman CYR" w:hAnsi="Times New Roman CYR"/>
          <w:sz w:val="28"/>
          <w:szCs w:val="28"/>
          <w:lang w:eastAsia="ru-RU"/>
        </w:rPr>
        <w:t xml:space="preserve"> Программы изложить в новой редакции согласно приложению 4 к настоящему постановлению; </w:t>
      </w:r>
    </w:p>
    <w:p>
      <w:pPr>
        <w:pStyle w:val="Normal"/>
        <w:ind w:firstLine="851"/>
        <w:jc w:val="both"/>
        <w:rPr>
          <w:rFonts w:ascii="Times New Roman CYR" w:hAnsi="Times New Roman CYR"/>
          <w:sz w:val="28"/>
          <w:szCs w:val="28"/>
          <w:lang w:eastAsia="ru-RU"/>
        </w:rPr>
      </w:pPr>
      <w:r>
        <w:rPr>
          <w:rFonts w:ascii="Times New Roman CYR" w:hAnsi="Times New Roman CYR"/>
          <w:sz w:val="28"/>
          <w:szCs w:val="28"/>
          <w:lang w:eastAsia="ru-RU"/>
        </w:rPr>
        <w:t xml:space="preserve">1.6. раздел 4 </w:t>
      </w:r>
      <w:r>
        <w:rPr>
          <w:sz w:val="28"/>
          <w:szCs w:val="28"/>
        </w:rPr>
        <w:t xml:space="preserve">паспорта комплекса процессных мероприятий «Обеспечение защиты и реализации прав граждан и организации в сфере государственной регистрации актов гражданского состояния», не входящего в направления, </w:t>
      </w:r>
      <w:r>
        <w:rPr>
          <w:rFonts w:ascii="Times New Roman CYR" w:hAnsi="Times New Roman CYR"/>
          <w:sz w:val="28"/>
          <w:szCs w:val="28"/>
          <w:lang w:eastAsia="ru-RU"/>
        </w:rPr>
        <w:t>Программы изложить в новой редакции согласно приложению 5 к настоящему постановлению.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Управлению организационно-контрольной и кадровой работы администрации Чернянского района (Нечепуренко Е.К.) обеспечить опубликование настоящего постановления в сетевом издании «Приосколье 31» (https://gazeta-prioskolye.ru) и разместить на официальном сайте органов местного самоуправления муниципального района «Чернянский район» Белгородской области (адрес сайта: https://chernyanskijrajon-r31.gosweb.gosuslugi.ru) в порядке, предусмотренном Уставом Чернянского района.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со дня опубликования.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данного постановления возложить на заместителя главы администрации муниципального района «Чернянский район» Белгородской области по социальной политике (Рыка Т.И.).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главы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Чернянского района по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реализации проектов и программ в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строительстве и градостроительной </w:t>
      </w:r>
    </w:p>
    <w:p>
      <w:pPr>
        <w:pStyle w:val="Normal"/>
        <w:tabs>
          <w:tab w:val="clear" w:pos="708"/>
          <w:tab w:val="left" w:pos="994" w:leader="none"/>
        </w:tabs>
        <w:spacing w:lineRule="exact" w:line="3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деятельности</w:t>
        <w:tab/>
        <w:tab/>
        <w:tab/>
        <w:tab/>
        <w:t xml:space="preserve">          </w:t>
        <w:tab/>
        <w:tab/>
        <w:t xml:space="preserve">                                     С.А.Морозов</w:t>
      </w:r>
    </w:p>
    <w:p>
      <w:pPr>
        <w:pStyle w:val="Normal"/>
        <w:tabs>
          <w:tab w:val="clear" w:pos="708"/>
          <w:tab w:val="left" w:pos="0" w:leader="none"/>
        </w:tabs>
        <w:jc w:val="center"/>
        <w:rPr>
          <w:b/>
          <w:sz w:val="28"/>
        </w:rPr>
      </w:pPr>
      <w:r>
        <w:rPr>
          <w:b/>
          <w:sz w:val="28"/>
        </w:rPr>
      </w:r>
      <w:r>
        <w:br w:type="page"/>
      </w:r>
    </w:p>
    <w:p>
      <w:pPr>
        <w:sectPr>
          <w:type w:val="nextPage"/>
          <w:pgSz w:w="11906" w:h="16838"/>
          <w:pgMar w:left="993" w:right="709" w:gutter="0" w:header="0" w:top="709" w:footer="0" w:bottom="567"/>
          <w:pgNumType w:fmt="decimal"/>
          <w:formProt w:val="false"/>
          <w:textDirection w:val="lrTb"/>
          <w:docGrid w:type="default" w:linePitch="100" w:charSpace="0"/>
        </w:sectPr>
        <w:pStyle w:val="1"/>
        <w:spacing w:before="0" w:after="0"/>
        <w:contextualSpacing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  <w:bookmarkStart w:id="1" w:name="_Hlk31698637"/>
      <w:bookmarkStart w:id="2" w:name="_Hlk31698637"/>
      <w:bookmarkEnd w:id="2"/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1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680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ind w:left="5102"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Помесячный план исполнения бюджета в части бюджетных ассигнований, предусмотренных на финансовое обеспечение реализации муниципального (ведомственного) проекта 1 в 2024 году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4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62"/>
        <w:gridCol w:w="3514"/>
        <w:gridCol w:w="1003"/>
        <w:gridCol w:w="1199"/>
        <w:gridCol w:w="756"/>
        <w:gridCol w:w="1006"/>
        <w:gridCol w:w="603"/>
        <w:gridCol w:w="805"/>
        <w:gridCol w:w="794"/>
        <w:gridCol w:w="949"/>
        <w:gridCol w:w="1307"/>
        <w:gridCol w:w="1163"/>
        <w:gridCol w:w="1033"/>
        <w:gridCol w:w="1148"/>
      </w:tblGrid>
      <w:tr>
        <w:trPr>
          <w:trHeight w:val="300" w:hRule="atLeast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0618" w:type="dxa"/>
            <w:gridSpan w:val="11"/>
            <w:tcBorders>
              <w:top w:val="single" w:sz="4" w:space="0" w:color="000000"/>
              <w:bottom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 исполнения нарастающим итогом (тыс. руб.)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 конец 2025 года</w:t>
            </w:r>
          </w:p>
        </w:tc>
      </w:tr>
      <w:tr>
        <w:trPr>
          <w:trHeight w:val="300" w:hRule="atLeast"/>
        </w:trPr>
        <w:tc>
          <w:tcPr>
            <w:tcW w:w="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5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январь</w:t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февраль</w:t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март</w:t>
            </w:r>
          </w:p>
        </w:tc>
        <w:tc>
          <w:tcPr>
            <w:tcW w:w="100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апрель</w:t>
            </w:r>
          </w:p>
        </w:tc>
        <w:tc>
          <w:tcPr>
            <w:tcW w:w="6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май</w:t>
            </w:r>
          </w:p>
        </w:tc>
        <w:tc>
          <w:tcPr>
            <w:tcW w:w="8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июнь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июль</w:t>
            </w: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август</w:t>
            </w:r>
          </w:p>
        </w:tc>
        <w:tc>
          <w:tcPr>
            <w:tcW w:w="13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сентябрь</w:t>
            </w:r>
          </w:p>
        </w:tc>
        <w:tc>
          <w:tcPr>
            <w:tcW w:w="11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</w:t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ноябрь</w:t>
            </w:r>
          </w:p>
        </w:tc>
        <w:tc>
          <w:tcPr>
            <w:tcW w:w="114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14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0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99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56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006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05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94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49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307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6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33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48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>
        <w:trPr>
          <w:trHeight w:val="300" w:hRule="atLeast"/>
        </w:trPr>
        <w:tc>
          <w:tcPr>
            <w:tcW w:w="1584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>
        <w:trPr>
          <w:trHeight w:val="4318" w:hRule="atLeast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51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10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19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75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1385</w:t>
            </w:r>
          </w:p>
        </w:tc>
        <w:tc>
          <w:tcPr>
            <w:tcW w:w="100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60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8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3047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94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3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4709</w:t>
            </w:r>
          </w:p>
        </w:tc>
        <w:tc>
          <w:tcPr>
            <w:tcW w:w="11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03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6 656,2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План реализации муниципального проекта "Создание системы долговременного ухода за гражданами пожилого возраста и инвалидами"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1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6"/>
        <w:gridCol w:w="2429"/>
        <w:gridCol w:w="991"/>
        <w:gridCol w:w="993"/>
        <w:gridCol w:w="1276"/>
        <w:gridCol w:w="1134"/>
        <w:gridCol w:w="1985"/>
        <w:gridCol w:w="1105"/>
        <w:gridCol w:w="1244"/>
        <w:gridCol w:w="1085"/>
        <w:gridCol w:w="1243"/>
        <w:gridCol w:w="1627"/>
        <w:gridCol w:w="44"/>
      </w:tblGrid>
      <w:tr>
        <w:trPr>
          <w:trHeight w:val="300" w:hRule="atLeast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Срок реализации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Взаимосвязь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объекта (в соответствии с ФИАС)</w:t>
            </w:r>
          </w:p>
        </w:tc>
        <w:tc>
          <w:tcPr>
            <w:tcW w:w="232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Мощность объекта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финансового обеспечения (тыс. руб.)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900" w:hRule="atLeast"/>
        </w:trPr>
        <w:tc>
          <w:tcPr>
            <w:tcW w:w="65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Начало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Окончание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Предшественники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Последователи</w:t>
            </w:r>
          </w:p>
        </w:tc>
        <w:tc>
          <w:tcPr>
            <w:tcW w:w="19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124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6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56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Лица старше трудоспособного возраста и инвалиды, нуждающиеся в социальном обслуживании, обеспечены системой долговременного ухода</w:t>
            </w:r>
          </w:p>
        </w:tc>
      </w:tr>
      <w:tr>
        <w:trPr>
          <w:trHeight w:val="834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Создание на территории Чернянского района Белгородской области системы долговременного ухода за гражданами пожилого возраста и инвалидами, как составной части мероприятий, направленных на развитие и поддержание функциональных способностей граждан старшего поколения, включающей сбалансированные социальное обслуживание и медицинскую помощь на дому, в полустационарной и стационарной форме с привлечением патронажной службы и сиделок, а также поддержку семейного ухода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"Организована работа междисциплинарной мобильной бригады"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2030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1200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"Курсы повышения квалификации и переподготовки прошли 2 работника организации социального обслуживания"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Отчеты организации социального обслуживания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699" w:hRule="atLeast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24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"Заключено соглашение о предоставлении субсидии юридическому (физическому) лицу"</w:t>
            </w:r>
          </w:p>
        </w:tc>
        <w:tc>
          <w:tcPr>
            <w:tcW w:w="9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01.01.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31.12.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2025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9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Богданникова Н.О. -Руководитель УСЗН Чернянского района</w:t>
            </w:r>
          </w:p>
        </w:tc>
        <w:tc>
          <w:tcPr>
            <w:tcW w:w="11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24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0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</w:r>
          </w:p>
        </w:tc>
        <w:tc>
          <w:tcPr>
            <w:tcW w:w="124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6656,2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Соглашение</w:t>
            </w:r>
          </w:p>
        </w:tc>
        <w:tc>
          <w:tcPr>
            <w:tcW w:w="4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br w:type="page"/>
      </w:r>
    </w:p>
    <w:p>
      <w:pPr>
        <w:pStyle w:val="Normal"/>
        <w:numPr>
          <w:ilvl w:val="0"/>
          <w:numId w:val="0"/>
        </w:numPr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2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1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7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97"/>
        <w:gridCol w:w="3391"/>
        <w:gridCol w:w="1729"/>
        <w:gridCol w:w="1260"/>
        <w:gridCol w:w="1107"/>
        <w:gridCol w:w="938"/>
        <w:gridCol w:w="680"/>
        <w:gridCol w:w="681"/>
        <w:gridCol w:w="681"/>
        <w:gridCol w:w="681"/>
        <w:gridCol w:w="681"/>
        <w:gridCol w:w="681"/>
        <w:gridCol w:w="2422"/>
      </w:tblGrid>
      <w:tr>
        <w:trPr>
          <w:trHeight w:val="915" w:hRule="atLeast"/>
        </w:trPr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5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72" w:hRule="atLeast"/>
        </w:trPr>
        <w:tc>
          <w:tcPr>
            <w:tcW w:w="7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932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"Повышение эффективности организации своевременного и в полном объеме предоставления мер социальной поддержки и социальных гарантий отдельным категориям граждан"</w:t>
            </w:r>
          </w:p>
        </w:tc>
      </w:tr>
      <w:tr>
        <w:trPr>
          <w:trHeight w:val="1093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3329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3446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3432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696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в денежной форме отдельным категориям граждан из числа обратившихся и имеющих на нее право.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22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57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ветеранам труда.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8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многодетным семьям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3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ежемесячных денежных компенсаций расходов по оплате жилищно-коммунальных услуг многодетным семьям.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17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иным категориям граждан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276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ежемесячных денежных компенсаций расходов по оплате жилищно-коммунальных услуг иным категориям граждан.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3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Семьям выплачены адресные денежные выплаты на оплату жилья и коммунальных услуг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семьи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3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предоставление отдельным категориями граждан субсидий на оплату жилого помещения и коммунальных услуг.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5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ежемесячные денежные компенсации расходов по оплате электроэнергии, приобретенной на нужды электроотопления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денежных компенсаций расходов по оплате электроэнергии, приобретенной на нужды электроотопления.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8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2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Субвенция на компенсацию отдельным категориям граждан оплаты взноса на капитальный ремонт общего имущества в многоквартирном доме.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ветеранам труда, ветеранам военной службы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807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9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ежемесячных денежных выплат ветеранам труда, ветеранам военной службы.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1.10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ежемесячных денежных выплат реабилитированным лицам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1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оплату ежемесячных денежных выплат реабилитированным лицам.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42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1356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63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ежемесячных денежных выплат лицам, родившимся в период с 22 июня 1923 года по 3 сентября 1945 года (Дети войны).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5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предоставлению финансовых выплат по услугам связи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97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12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2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риска.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834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услуги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733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гражданам региональная доплата к пенсии лицам, замещавшим должности муниципальной службы в Белгородской области, а также в органах государственной власти и управления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по региональной доплате к пенсии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01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Предоставление единовременной материальной поддержки гражданам, оказавшимся в трудной жизненной ситуации, единовременных выплат и компенсаций, мер социальной поддержки отдельным категориям граждан</w:t>
            </w:r>
          </w:p>
        </w:tc>
        <w:tc>
          <w:tcPr>
            <w:tcW w:w="9119" w:type="dxa"/>
            <w:gridSpan w:val="10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лицам, приобретение товаров, работ, услуг</w:t>
            </w:r>
          </w:p>
        </w:tc>
        <w:tc>
          <w:tcPr>
            <w:tcW w:w="2422" w:type="dxa"/>
            <w:tcBorders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</w:r>
          </w:p>
        </w:tc>
      </w:tr>
      <w:tr>
        <w:trPr>
          <w:trHeight w:val="97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1.17.1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материальная поддержка гражданам, оказавшимся в трудной жизненной ситуации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материальной поддержки гражданам, оказавшимся в трудной жизненной ситуации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5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1.17.2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денежные компенсации расходов по оплате жилищно-коммунальных услуг почетным гражданам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Оплата жилищно-коммунальных услуг в денежной форме почетным гражданам Чернянского района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1.17.3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женщинам родившим 4 и последующих детей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женщинам родившим 4 и последующих детей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1.17.4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ветеранам боевых действий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456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единовременной выплаты ветеранам боевых действий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26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1.17.5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компенсация расходов на приобретение школьной формы детям-сиротам, детям, оставшимся без попечения родителей, детям-инвалидам, учащимся первых классов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78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1.17.6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45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денежная выплата студенческим семьям, родившим ребенка, зарегистрированным на территории Чернянского района</w:t>
            </w:r>
          </w:p>
        </w:tc>
        <w:tc>
          <w:tcPr>
            <w:tcW w:w="24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76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1.17.7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единовременная выплата для награжденных званием "Семья года"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</w:tr>
      <w:tr>
        <w:trPr>
          <w:trHeight w:val="300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единовременная выплата для награжденных званием "Семья года"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535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семья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92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услуга по приобретению коляски (выплата компенсации за приобретение коляски) для двойни и первого ребенка, рожденного в текущем году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1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1.17.9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Проведены мероприятия в сфере социальной защиты населения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1" w:hRule="atLeast"/>
        </w:trPr>
        <w:tc>
          <w:tcPr>
            <w:tcW w:w="13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Мероприятия направлены на внесение положительных изменений в жизнь общества: объединение граждан, привлечение внимания общества к различным проблемам. Данные мероприятия способствуют развитию и созданию благоприятных условий для наиболее уязвимых слоев населения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117" w:hRule="atLeast"/>
        </w:trPr>
        <w:tc>
          <w:tcPr>
            <w:tcW w:w="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339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17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0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3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263" w:hRule="atLeast"/>
        </w:trPr>
        <w:tc>
          <w:tcPr>
            <w:tcW w:w="13307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Оказана государственная поддержка в приобретении жилья с помощью жилищных ипотечных кредитов отдельным категориям граждан</w:t>
            </w:r>
          </w:p>
        </w:tc>
        <w:tc>
          <w:tcPr>
            <w:tcW w:w="242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7" w:right="709" w:gutter="0" w:header="0" w:top="567" w:footer="0" w:bottom="709"/>
          <w:pgNumType w:fmt="decimal"/>
          <w:formProt w:val="false"/>
          <w:textDirection w:val="lrTb"/>
          <w:docGrid w:type="default" w:linePitch="100" w:charSpace="0"/>
        </w:sectPr>
      </w:pP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3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ind w:left="9354" w:hanging="0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2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47"/>
        <w:gridCol w:w="3322"/>
        <w:gridCol w:w="1785"/>
        <w:gridCol w:w="1263"/>
        <w:gridCol w:w="1111"/>
        <w:gridCol w:w="915"/>
        <w:gridCol w:w="683"/>
        <w:gridCol w:w="680"/>
        <w:gridCol w:w="681"/>
        <w:gridCol w:w="680"/>
        <w:gridCol w:w="681"/>
        <w:gridCol w:w="681"/>
        <w:gridCol w:w="2598"/>
      </w:tblGrid>
      <w:tr>
        <w:trPr>
          <w:trHeight w:val="656" w:hRule="atLeast"/>
        </w:trPr>
        <w:tc>
          <w:tcPr>
            <w:tcW w:w="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2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53" w:hRule="atLeast"/>
        </w:trPr>
        <w:tc>
          <w:tcPr>
            <w:tcW w:w="7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7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59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59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080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"Совершенствование организации деятельности учреждений в сфере социальной защиты населения"</w:t>
            </w:r>
          </w:p>
        </w:tc>
      </w:tr>
      <w:tr>
        <w:trPr>
          <w:trHeight w:val="90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(выполнение работ).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1345</w:t>
            </w:r>
          </w:p>
        </w:tc>
        <w:tc>
          <w:tcPr>
            <w:tcW w:w="259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</w:t>
            </w:r>
          </w:p>
        </w:tc>
      </w:tr>
      <w:tr>
        <w:trPr>
          <w:trHeight w:val="450" w:hRule="atLeast"/>
        </w:trPr>
        <w:tc>
          <w:tcPr>
            <w:tcW w:w="132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Ежегодное осуществление в рамках выполнения муниципального задания оказания услуг гражданам пожилого возраста и инвалидам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0" w:hRule="atLeast"/>
        </w:trPr>
        <w:tc>
          <w:tcPr>
            <w:tcW w:w="7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32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выплаты специалистам муниципальных организаций социального обслуживания, проживающим и (или) работающим в сельской местности</w:t>
            </w:r>
          </w:p>
        </w:tc>
        <w:tc>
          <w:tcPr>
            <w:tcW w:w="178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Оказание услуг (выполнение работ).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91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00" w:hRule="atLeast"/>
        </w:trPr>
        <w:tc>
          <w:tcPr>
            <w:tcW w:w="1322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259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sectPr>
          <w:type w:val="nextPage"/>
          <w:pgSz w:orient="landscape" w:w="16838" w:h="11906"/>
          <w:pgMar w:left="567" w:right="709" w:gutter="0" w:header="0" w:top="567" w:footer="0" w:bottom="709"/>
          <w:pgNumType w:fmt="decimal"/>
          <w:formProt w:val="false"/>
          <w:textDirection w:val="lrTb"/>
          <w:docGrid w:type="default" w:linePitch="100" w:charSpace="0"/>
        </w:sect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План реализации комплекса процессных мероприятий 2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116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204"/>
        <w:gridCol w:w="3450"/>
        <w:gridCol w:w="1517"/>
        <w:gridCol w:w="2760"/>
        <w:gridCol w:w="2229"/>
      </w:tblGrid>
      <w:tr>
        <w:trPr>
          <w:trHeight w:val="900" w:hRule="atLeast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4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Задача, мероприятие (результат)/контрольная точка</w:t>
            </w:r>
          </w:p>
        </w:tc>
        <w:tc>
          <w:tcPr>
            <w:tcW w:w="15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наступления контрольной точки (день, месяц)</w:t>
            </w:r>
          </w:p>
        </w:tc>
        <w:tc>
          <w:tcPr>
            <w:tcW w:w="2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исполнитель</w:t>
            </w:r>
          </w:p>
        </w:tc>
        <w:tc>
          <w:tcPr>
            <w:tcW w:w="22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Вид подтверждающего документа</w:t>
            </w:r>
          </w:p>
        </w:tc>
      </w:tr>
      <w:tr>
        <w:trPr>
          <w:trHeight w:val="3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val="56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56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 - Совершенствование организации деятельности учреждений в сфере социальной защиты населения</w:t>
            </w:r>
          </w:p>
        </w:tc>
      </w:tr>
      <w:tr>
        <w:trPr>
          <w:trHeight w:val="9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2025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1.1.1.К.1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2679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1.1.1.К.2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 заключено"</w:t>
            </w:r>
          </w:p>
        </w:tc>
      </w:tr>
      <w:tr>
        <w:trPr>
          <w:trHeight w:val="69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2026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278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155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1.1.2.К.4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"Предоставлен отчет о выполнении муниципального задания"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отчета о выполнении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1.1.2.К.5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2762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1.1.2.К.6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15.01.2026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691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"Осуществление полномочий по обеспечению права граждан на социальное обслуживание" в 2027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259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1.1.3.К.7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1763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1.1.3.К.8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"Предоставлен отчет о выполнении муниципального задания"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15.02.2027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отчета о выполнении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1.1.3.К.9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"Муниципальное задание на оказание муниципальных услуг (выполнение работ) утверждено (включено в реестр муниципальных заданий)"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муниципального задания на оказание муниципальных услуг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1.1.3.К.10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"Услуга оказана (работы выполнены)"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15.01.2027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Скан соглашения о порядке и условиях предоставления субсидии на выполнение муниципального задания на оказание муниципальных услуг (выполнение работ)"</w:t>
            </w:r>
          </w:p>
        </w:tc>
      </w:tr>
      <w:tr>
        <w:trPr>
          <w:trHeight w:val="274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66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2025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1.2.1.К.11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1.2.1.К.12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  <w:tr>
        <w:trPr>
          <w:trHeight w:val="160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2026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1.2.2.К.13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1.2.2.К.14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  <w:tr>
        <w:trPr>
          <w:trHeight w:val="1635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Мероприятие (результат) "Предоставлены выплаты специалистам муниципальных организаций социального обслуживания, проживающим и (или) работающим в сельской местности" в 2027 году реализации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val="12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1.2.3.К.15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20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Письмо о выделении денежных средств</w:t>
            </w:r>
          </w:p>
        </w:tc>
      </w:tr>
      <w:tr>
        <w:trPr>
          <w:trHeight w:val="600" w:hRule="atLeast"/>
        </w:trPr>
        <w:tc>
          <w:tcPr>
            <w:tcW w:w="12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1.2.3.К.16</w:t>
            </w:r>
          </w:p>
        </w:tc>
        <w:tc>
          <w:tcPr>
            <w:tcW w:w="345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Контрольная точка "Выплаты осуществлены"</w:t>
            </w:r>
          </w:p>
        </w:tc>
        <w:tc>
          <w:tcPr>
            <w:tcW w:w="151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ежемесячно 15 числа</w:t>
            </w:r>
          </w:p>
        </w:tc>
        <w:tc>
          <w:tcPr>
            <w:tcW w:w="276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Гурова Е. А. -Директор МБУ "КЦСОН Чернянского района"</w:t>
            </w:r>
          </w:p>
        </w:tc>
        <w:tc>
          <w:tcPr>
            <w:tcW w:w="222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Информационный отчет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sectPr>
          <w:type w:val="nextPage"/>
          <w:pgSz w:w="11906" w:h="16838"/>
          <w:pgMar w:left="567" w:right="709" w:gutter="0" w:header="0" w:top="709" w:footer="0" w:bottom="567"/>
          <w:pgNumType w:fmt="decimal"/>
          <w:formProt w:val="false"/>
          <w:textDirection w:val="lrTb"/>
          <w:docGrid w:type="default" w:linePitch="100" w:charSpace="0"/>
        </w:sect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Приложение 4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комплекса процессных мероприятий 3</w:t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pPr w:bottomFromText="0" w:horzAnchor="margin" w:leftFromText="181" w:rightFromText="181" w:tblpX="1" w:tblpY="3220" w:topFromText="0" w:vertAnchor="margin"/>
        <w:tblW w:w="1600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41"/>
        <w:gridCol w:w="2253"/>
        <w:gridCol w:w="1505"/>
        <w:gridCol w:w="1687"/>
        <w:gridCol w:w="1277"/>
        <w:gridCol w:w="1148"/>
        <w:gridCol w:w="947"/>
        <w:gridCol w:w="730"/>
        <w:gridCol w:w="732"/>
        <w:gridCol w:w="731"/>
        <w:gridCol w:w="730"/>
        <w:gridCol w:w="731"/>
        <w:gridCol w:w="730"/>
        <w:gridCol w:w="2263"/>
      </w:tblGrid>
      <w:tr>
        <w:trPr>
          <w:trHeight w:val="515" w:hRule="atLeast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показателя/задачи</w:t>
            </w:r>
          </w:p>
        </w:tc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Признак возрастания/ убывания</w:t>
            </w:r>
          </w:p>
        </w:tc>
        <w:tc>
          <w:tcPr>
            <w:tcW w:w="1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Уровень показателя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9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3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 по годам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 за достижение показателя</w:t>
            </w:r>
          </w:p>
        </w:tc>
      </w:tr>
      <w:tr>
        <w:trPr>
          <w:trHeight w:val="409" w:hRule="atLeast"/>
        </w:trPr>
        <w:tc>
          <w:tcPr>
            <w:tcW w:w="54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6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7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464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Повышение уровня жизни семей с детьми</w:t>
            </w:r>
          </w:p>
        </w:tc>
      </w:tr>
      <w:tr>
        <w:trPr>
          <w:trHeight w:val="30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>
        <w:trPr>
          <w:trHeight w:val="3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464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Задача: Осуществление социальной поддержки детей-сирот и детей, оставшихся без попечения родителей, в том числе в части устройства их в семьи</w:t>
            </w:r>
          </w:p>
        </w:tc>
      </w:tr>
      <w:tr>
        <w:trPr>
          <w:trHeight w:val="55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  <w:tr>
        <w:trPr>
          <w:trHeight w:val="1200" w:hRule="atLeast"/>
        </w:trPr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25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505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</w:p>
        </w:tc>
        <w:tc>
          <w:tcPr>
            <w:tcW w:w="168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КПМ</w:t>
            </w:r>
          </w:p>
        </w:tc>
        <w:tc>
          <w:tcPr>
            <w:tcW w:w="127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4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4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социальной защиты населения администрации Чернянского района</w:t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3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87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62"/>
        <w:gridCol w:w="2697"/>
        <w:gridCol w:w="1837"/>
        <w:gridCol w:w="1263"/>
        <w:gridCol w:w="1111"/>
        <w:gridCol w:w="939"/>
        <w:gridCol w:w="681"/>
        <w:gridCol w:w="679"/>
        <w:gridCol w:w="681"/>
        <w:gridCol w:w="680"/>
        <w:gridCol w:w="681"/>
        <w:gridCol w:w="680"/>
        <w:gridCol w:w="3186"/>
      </w:tblGrid>
      <w:tr>
        <w:trPr>
          <w:trHeight w:val="915" w:hRule="atLeast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20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082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915" w:hRule="atLeast"/>
        </w:trPr>
        <w:tc>
          <w:tcPr>
            <w:tcW w:w="7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69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3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3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18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343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15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"Повышение уровня жизни семей с детьми"</w:t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ежемесячные пособия на ребенка гражданам, имеющим детей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1310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318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семей с детьми,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>
        <w:trPr>
          <w:trHeight w:val="378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выплату ежемесячных пособий гражданам, имеющим детей.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1.2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Предоставлен материнский (семейный) капитал семьям, родившим третьего и последующих детей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38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9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осуществление дополнительных мер социальной защиты семей, родивших третьего и последующих детей по предоставлению материнского (семейного) капитала.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многодетным семьям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100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750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760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35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15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"Осуществление социальной поддержки детей-сирот и детей, оставшихся без попечения родителей, в том числе в части устройства их в семьи"</w:t>
            </w:r>
          </w:p>
        </w:tc>
      </w:tr>
      <w:tr>
        <w:trPr>
          <w:trHeight w:val="9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гражданам, являющимся усыновителями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18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>
        <w:trPr>
          <w:trHeight w:val="527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20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гражданам меры социальной поддержки на содержание ребенка в семье опекуна и приемной семье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55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50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27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содержание ребенка в семье опекуна и приемной семье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вознаграждения, причитающиеся приемным родителям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11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9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630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860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/>
              <w:t>2.4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Проведены ремонты в жилых помещениях, запланированных на проведение капитального ремонта строительными организациями, в которых дети-сироты и дети, оставшиеся без попечения родителей, являются нанимателями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Выплаты юридическим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/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0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>
        <w:trPr>
          <w:trHeight w:val="907" w:hRule="atLeast"/>
        </w:trPr>
        <w:tc>
          <w:tcPr>
            <w:tcW w:w="1269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  <w:t>Субвенции на 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18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9" w:hRule="atLeast"/>
        </w:trPr>
        <w:tc>
          <w:tcPr>
            <w:tcW w:w="7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Предоставлены меры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37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Выплаты физическим лицам</w:t>
            </w:r>
          </w:p>
        </w:tc>
        <w:tc>
          <w:tcPr>
            <w:tcW w:w="126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111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22</w:t>
            </w:r>
          </w:p>
        </w:tc>
        <w:tc>
          <w:tcPr>
            <w:tcW w:w="93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2024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7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1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68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20</w:t>
            </w:r>
          </w:p>
        </w:tc>
        <w:tc>
          <w:tcPr>
            <w:tcW w:w="31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>
        <w:trPr>
          <w:trHeight w:val="930" w:hRule="atLeast"/>
        </w:trPr>
        <w:tc>
          <w:tcPr>
            <w:tcW w:w="1269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Субвенции на оплату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31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5910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br w:type="page"/>
      </w:r>
    </w:p>
    <w:p>
      <w:pPr>
        <w:pStyle w:val="Normal"/>
        <w:numPr>
          <w:ilvl w:val="0"/>
          <w:numId w:val="0"/>
        </w:numPr>
        <w:jc w:val="center"/>
        <w:outlineLvl w:val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>Приложение 5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к постановлению администрации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района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«Чернянский район» Белгородской области </w:t>
      </w:r>
    </w:p>
    <w:p>
      <w:pPr>
        <w:pStyle w:val="Normal"/>
        <w:tabs>
          <w:tab w:val="clear" w:pos="708"/>
          <w:tab w:val="left" w:pos="993" w:leader="none"/>
        </w:tabs>
        <w:ind w:left="9354" w:hanging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от «____» ______________ 2025 г. №____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265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8265" w:leader="none"/>
        </w:tabs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4</w:t>
      </w:r>
    </w:p>
    <w:p>
      <w:pPr>
        <w:pStyle w:val="Normal"/>
        <w:numPr>
          <w:ilvl w:val="0"/>
          <w:numId w:val="0"/>
        </w:numPr>
        <w:jc w:val="right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W w:w="1559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50"/>
        <w:gridCol w:w="3323"/>
        <w:gridCol w:w="1819"/>
        <w:gridCol w:w="1288"/>
        <w:gridCol w:w="1134"/>
        <w:gridCol w:w="730"/>
        <w:gridCol w:w="694"/>
        <w:gridCol w:w="694"/>
        <w:gridCol w:w="694"/>
        <w:gridCol w:w="694"/>
        <w:gridCol w:w="696"/>
        <w:gridCol w:w="702"/>
        <w:gridCol w:w="9"/>
        <w:gridCol w:w="2369"/>
      </w:tblGrid>
      <w:tr>
        <w:trPr>
          <w:trHeight w:val="567" w:hRule="atLeast"/>
        </w:trPr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1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Тип мероприятия (результата)</w:t>
            </w:r>
          </w:p>
        </w:tc>
        <w:tc>
          <w:tcPr>
            <w:tcW w:w="1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 (по ОКЕИ)</w:t>
            </w:r>
          </w:p>
        </w:tc>
        <w:tc>
          <w:tcPr>
            <w:tcW w:w="18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Базовое значение</w:t>
            </w:r>
          </w:p>
        </w:tc>
        <w:tc>
          <w:tcPr>
            <w:tcW w:w="417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мероприятия (результата) по годам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Связь с показателями комплекса процессных мероприятий</w:t>
            </w:r>
          </w:p>
        </w:tc>
      </w:tr>
      <w:tr>
        <w:trPr>
          <w:trHeight w:val="561" w:hRule="atLeast"/>
        </w:trPr>
        <w:tc>
          <w:tcPr>
            <w:tcW w:w="7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1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8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год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2025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2026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2027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2028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2029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2030</w:t>
            </w:r>
          </w:p>
        </w:tc>
        <w:tc>
          <w:tcPr>
            <w:tcW w:w="23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00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1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378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>
        <w:trPr>
          <w:trHeight w:val="585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46" w:type="dxa"/>
            <w:gridSpan w:val="1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Задача "Организация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Федерации"</w:t>
            </w:r>
          </w:p>
        </w:tc>
      </w:tr>
      <w:tr>
        <w:trPr>
          <w:trHeight w:val="1500" w:hRule="atLeast"/>
        </w:trPr>
        <w:tc>
          <w:tcPr>
            <w:tcW w:w="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Обеспечена деятельность управления ЗАГС в части совершения юридически значимых действий и регистрации актов гражданского состояния</w:t>
            </w:r>
          </w:p>
        </w:tc>
        <w:tc>
          <w:tcPr>
            <w:tcW w:w="1819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Осуществление текущей деятельности</w:t>
            </w:r>
          </w:p>
        </w:tc>
        <w:tc>
          <w:tcPr>
            <w:tcW w:w="1288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4088</w:t>
            </w:r>
          </w:p>
        </w:tc>
        <w:tc>
          <w:tcPr>
            <w:tcW w:w="730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3600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4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696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702" w:type="dxa"/>
            <w:tcBorders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3500</w:t>
            </w:r>
          </w:p>
        </w:tc>
        <w:tc>
          <w:tcPr>
            <w:tcW w:w="23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</w:tr>
      <w:tr>
        <w:trPr>
          <w:trHeight w:val="1128" w:hRule="atLeast"/>
        </w:trPr>
        <w:tc>
          <w:tcPr>
            <w:tcW w:w="1322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Осуществление материального обеспечения деятельности управления ЗАГС Белгородской области,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 за счет единой субсидии</w:t>
            </w:r>
          </w:p>
        </w:tc>
        <w:tc>
          <w:tcPr>
            <w:tcW w:w="2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sectPr>
      <w:type w:val="nextPage"/>
      <w:pgSz w:orient="landscape" w:w="16838" w:h="11906"/>
      <w:pgMar w:left="567" w:right="709" w:gutter="0" w:header="0" w:top="567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 CYR">
    <w:charset w:val="01"/>
    <w:family w:val="roman"/>
    <w:pitch w:val="default"/>
  </w:font>
  <w:font w:name="Arial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–"/>
      <w:lvlJc w:val="left"/>
      <w:pPr>
        <w:tabs>
          <w:tab w:val="num" w:pos="0"/>
        </w:tabs>
        <w:ind w:left="156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30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37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5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732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next w:val="Style19"/>
    <w:link w:val="11"/>
    <w:qFormat/>
    <w:pPr>
      <w:numPr>
        <w:ilvl w:val="0"/>
        <w:numId w:val="1"/>
      </w:numPr>
      <w:spacing w:before="280" w:after="280"/>
      <w:outlineLvl w:val="0"/>
    </w:pPr>
    <w:rPr>
      <w:b/>
      <w:bCs/>
      <w:sz w:val="48"/>
      <w:szCs w:val="48"/>
      <w:lang w:val="en-US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11" w:customStyle="1">
    <w:name w:val="Заголовок 1 Знак1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uiPriority w:val="10"/>
    <w:qFormat/>
    <w:rPr>
      <w:sz w:val="48"/>
      <w:szCs w:val="48"/>
    </w:rPr>
  </w:style>
  <w:style w:type="character" w:styleId="Style6" w:customStyle="1">
    <w:name w:val="Подзаголовок Знак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12" w:customStyle="1">
    <w:name w:val="Верхний колонтитул Знак1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13" w:customStyle="1">
    <w:name w:val="Нижний колонтитул Знак1"/>
    <w:uiPriority w:val="99"/>
    <w:qFormat/>
    <w:rPr/>
  </w:style>
  <w:style w:type="character" w:styleId="-">
    <w:name w:val="Hyperlink"/>
    <w:rPr>
      <w:color w:val="0000FF"/>
      <w:u w:val="single"/>
    </w:rPr>
  </w:style>
  <w:style w:type="character" w:styleId="Style8" w:customStyle="1">
    <w:name w:val="Текст сноски Знак"/>
    <w:uiPriority w:val="99"/>
    <w:qFormat/>
    <w:rPr>
      <w:sz w:val="18"/>
    </w:rPr>
  </w:style>
  <w:style w:type="character" w:styleId="Style9">
    <w:name w:val="Символ сноски"/>
    <w:uiPriority w:val="99"/>
    <w:unhideWhenUsed/>
    <w:qFormat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Pr>
      <w:sz w:val="20"/>
    </w:rPr>
  </w:style>
  <w:style w:type="character" w:styleId="Style1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14" w:customStyle="1">
    <w:name w:val="Основной шрифт абзаца1"/>
    <w:qFormat/>
    <w:rPr/>
  </w:style>
  <w:style w:type="character" w:styleId="15" w:customStyle="1">
    <w:name w:val="Заголовок 1 Знак"/>
    <w:qFormat/>
    <w:rPr>
      <w:b/>
      <w:bCs/>
      <w:sz w:val="48"/>
      <w:szCs w:val="48"/>
    </w:rPr>
  </w:style>
  <w:style w:type="character" w:styleId="Style14" w:customStyle="1">
    <w:name w:val="Верхний колонтитул Знак"/>
    <w:qFormat/>
    <w:rPr>
      <w:sz w:val="24"/>
      <w:szCs w:val="24"/>
    </w:rPr>
  </w:style>
  <w:style w:type="character" w:styleId="Style15" w:customStyle="1">
    <w:name w:val="Нижний колонтитул Знак"/>
    <w:qFormat/>
    <w:rPr>
      <w:sz w:val="24"/>
      <w:szCs w:val="24"/>
    </w:rPr>
  </w:style>
  <w:style w:type="character" w:styleId="Style16" w:customStyle="1">
    <w:name w:val="Текст выноски Знак"/>
    <w:qFormat/>
    <w:rPr>
      <w:rFonts w:ascii="Tahoma" w:hAnsi="Tahoma"/>
      <w:sz w:val="16"/>
      <w:szCs w:val="16"/>
    </w:rPr>
  </w:style>
  <w:style w:type="character" w:styleId="Doccaption" w:customStyle="1">
    <w:name w:val="doccaption"/>
    <w:basedOn w:val="14"/>
    <w:qFormat/>
    <w:rPr/>
  </w:style>
  <w:style w:type="character" w:styleId="Style17">
    <w:name w:val="FollowedHyperlink"/>
    <w:rPr>
      <w:color w:val="800080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/>
  </w:style>
  <w:style w:type="paragraph" w:styleId="Style21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Style23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4">
    <w:name w:val="Subtitle"/>
    <w:basedOn w:val="Normal"/>
    <w:next w:val="Normal"/>
    <w:link w:val="Style6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5" w:customStyle="1">
    <w:name w:val="Колонтитул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6">
    <w:name w:val="Header"/>
    <w:basedOn w:val="Normal"/>
    <w:link w:val="12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Style27">
    <w:name w:val="Footer"/>
    <w:basedOn w:val="Normal"/>
    <w:link w:val="13"/>
    <w:pPr>
      <w:tabs>
        <w:tab w:val="clear" w:pos="708"/>
        <w:tab w:val="center" w:pos="4677" w:leader="none"/>
        <w:tab w:val="right" w:pos="9355" w:leader="none"/>
      </w:tabs>
    </w:pPr>
    <w:rPr>
      <w:lang w:val="en-U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28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Style29">
    <w:name w:val="Endnote Text"/>
    <w:basedOn w:val="Normal"/>
    <w:link w:val="Style11"/>
    <w:uiPriority w:val="99"/>
    <w:semiHidden/>
    <w:unhideWhenUsed/>
    <w:pPr/>
    <w:rPr>
      <w:sz w:val="20"/>
    </w:rPr>
  </w:style>
  <w:style w:type="paragraph" w:styleId="16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30">
    <w:name w:val="Index Heading"/>
    <w:basedOn w:val="Style18"/>
    <w:pPr/>
    <w:rPr/>
  </w:style>
  <w:style w:type="paragraph" w:styleId="Style31">
    <w:name w:val="TOC Heading"/>
    <w:uiPriority w:val="39"/>
    <w:unhideWhenUsed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17" w:customStyle="1">
    <w:name w:val="Заголовок1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Droid Sans Fallback"/>
      <w:sz w:val="28"/>
      <w:szCs w:val="28"/>
    </w:rPr>
  </w:style>
  <w:style w:type="paragraph" w:styleId="18" w:customStyle="1">
    <w:name w:val="Указатель1"/>
    <w:basedOn w:val="Normal"/>
    <w:qFormat/>
    <w:pPr>
      <w:suppressLineNumbers/>
    </w:pPr>
    <w:rPr>
      <w:lang w:val="en-US" w:eastAsia="en-US" w:bidi="en-US"/>
    </w:rPr>
  </w:style>
  <w:style w:type="paragraph" w:styleId="ConsPlusNormal" w:customStyle="1">
    <w:name w:val="ConsPlusNormal"/>
    <w:qFormat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eastAsia="zh-CN" w:val="ru-RU" w:bidi="ar-SA"/>
    </w:rPr>
  </w:style>
  <w:style w:type="paragraph" w:styleId="BalloonText">
    <w:name w:val="Balloon Text"/>
    <w:basedOn w:val="Normal"/>
    <w:qFormat/>
    <w:pPr/>
    <w:rPr>
      <w:rFonts w:ascii="Tahoma" w:hAnsi="Tahoma"/>
      <w:sz w:val="16"/>
      <w:szCs w:val="16"/>
      <w:lang w:val="en-US"/>
    </w:rPr>
  </w:style>
  <w:style w:type="paragraph" w:styleId="Msonormal" w:customStyle="1">
    <w:name w:val="msonormal"/>
    <w:basedOn w:val="Normal"/>
    <w:qFormat/>
    <w:pPr>
      <w:spacing w:before="280" w:after="280"/>
    </w:pPr>
    <w:rPr/>
  </w:style>
  <w:style w:type="paragraph" w:styleId="Xl65" w:customStyle="1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6" w:customStyle="1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7" w:customStyle="1">
    <w:name w:val="xl67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68" w:customStyle="1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69" w:customStyle="1">
    <w:name w:val="xl69"/>
    <w:basedOn w:val="Normal"/>
    <w:qFormat/>
    <w:pPr>
      <w:spacing w:before="280" w:after="280"/>
    </w:pPr>
    <w:rPr/>
  </w:style>
  <w:style w:type="paragraph" w:styleId="Xl70" w:customStyle="1">
    <w:name w:val="xl70"/>
    <w:basedOn w:val="Normal"/>
    <w:qFormat/>
    <w:pPr>
      <w:spacing w:before="280" w:after="280"/>
    </w:pPr>
    <w:rPr/>
  </w:style>
  <w:style w:type="paragraph" w:styleId="Xl71" w:customStyle="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2" w:customStyle="1">
    <w:name w:val="xl72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73" w:customStyle="1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4" w:customStyle="1">
    <w:name w:val="xl74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5" w:customStyle="1">
    <w:name w:val="xl7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/>
  </w:style>
  <w:style w:type="paragraph" w:styleId="Xl76" w:customStyle="1">
    <w:name w:val="xl76"/>
    <w:basedOn w:val="Normal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/>
  </w:style>
  <w:style w:type="paragraph" w:styleId="Xl77" w:customStyle="1">
    <w:name w:val="xl77"/>
    <w:basedOn w:val="Normal"/>
    <w:qFormat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/>
  </w:style>
  <w:style w:type="paragraph" w:styleId="Xl78" w:customStyle="1">
    <w:name w:val="xl78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79" w:customStyle="1">
    <w:name w:val="xl79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0" w:customStyle="1">
    <w:name w:val="xl80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Xl81" w:customStyle="1">
    <w:name w:val="xl81"/>
    <w:basedOn w:val="Normal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2" w:customStyle="1">
    <w:name w:val="xl82"/>
    <w:basedOn w:val="Normal"/>
    <w:qFormat/>
    <w:pPr>
      <w:pBdr>
        <w:left w:val="single" w:sz="4" w:space="0" w:color="000000"/>
        <w:right w:val="single" w:sz="4" w:space="0" w:color="000000"/>
      </w:pBdr>
      <w:spacing w:before="280" w:after="280"/>
    </w:pPr>
    <w:rPr/>
  </w:style>
  <w:style w:type="paragraph" w:styleId="Xl83" w:customStyle="1">
    <w:name w:val="xl83"/>
    <w:basedOn w:val="Normal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/>
  </w:style>
  <w:style w:type="paragraph" w:styleId="Style3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3" w:customStyle="1">
    <w:name w:val="Заголовок таблицы"/>
    <w:basedOn w:val="Style32"/>
    <w:qFormat/>
    <w:pPr>
      <w:jc w:val="center"/>
    </w:pPr>
    <w:rPr>
      <w:b/>
      <w:bCs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uiPriority w:val="59"/>
    <w:rPr>
      <w:lang w:eastAsia="zh-C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Application>LibreOffice/7.5.6.2$Linux_X86_64 LibreOffice_project/50$Build-2</Application>
  <AppVersion>15.0000</AppVersion>
  <Pages>24</Pages>
  <Words>4151</Words>
  <Characters>28111</Characters>
  <CharactersWithSpaces>31558</CharactersWithSpaces>
  <Paragraphs>998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2024-12-03T06:28:00Z</dcterms:created>
  <dc:creator/>
  <dc:description/>
  <dc:language>ru-RU</dc:language>
  <cp:lastModifiedBy/>
  <cp:lastPrinted>2025-02-27T09:45:54Z</cp:lastPrinted>
  <dcterms:modified xsi:type="dcterms:W3CDTF">2025-02-27T09:59:30Z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