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6"/>
        <w:spacing w:line="240" w:lineRule="auto"/>
        <w:jc w:val="center"/>
      </w:pPr>
      <w:r>
        <w:rPr>
          <w:rFonts w:ascii="Times New Roman" w:hAnsi="Times New Roman" w:eastAsia="Times New Roman" w:cs="Times New Roman"/>
          <w:sz w:val="28"/>
          <w:szCs w:val="24"/>
        </w:rPr>
        <w:t xml:space="preserve">БЕЛГОРОДСКАЯ ОБЛАСТЬ</w:t>
      </w:r>
      <w:r>
        <w:rPr>
          <w:rFonts w:ascii="Times New Roman" w:hAnsi="Times New Roman" w:eastAsia="Times New Roman" w:cs="Times New Roman"/>
          <w:sz w:val="28"/>
        </w:rPr>
      </w:r>
    </w:p>
    <w:p>
      <w:pPr>
        <w:pStyle w:val="924"/>
        <w:jc w:val="center"/>
      </w:pPr>
      <w:r>
        <w:rPr>
          <w:rFonts w:ascii="Times New Roman" w:hAnsi="Times New Roman" w:eastAsia="Times New Roman" w:cs="Times New Roman"/>
          <w:b/>
          <w:sz w:val="28"/>
        </w:rPr>
        <w:t xml:space="preserve">ЧЕРНЯНСКИЙ РАЙОН</w:t>
      </w:r>
      <w:r>
        <w:rPr>
          <w:rFonts w:ascii="Times New Roman" w:hAnsi="Times New Roman" w:eastAsia="Times New Roman" w:cs="Times New Roman"/>
          <w:b/>
          <w:sz w:val="28"/>
          <w:highlight w:val="none"/>
        </w:rPr>
      </w:r>
    </w:p>
    <w:p>
      <w:pPr>
        <w:pStyle w:val="924"/>
        <w:jc w:val="right"/>
      </w:pPr>
      <w:r>
        <w:rPr>
          <w:b/>
          <w:bCs/>
        </w:rPr>
        <w:t xml:space="preserve">ПРОЕКТ</w:t>
      </w:r>
    </w:p>
    <w:p>
      <w:pPr>
        <w:jc w:val="center"/>
      </w:pP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pStyle w:val="956"/>
        <w:spacing w:line="240" w:lineRule="auto"/>
        <w:jc w:val="center"/>
      </w:pPr>
      <w:r>
        <w:rPr>
          <w:rFonts w:ascii="Times New Roman" w:hAnsi="Times New Roman" w:eastAsia="Times New Roman" w:cs="Times New Roman"/>
          <w:sz w:val="28"/>
          <w:szCs w:val="24"/>
        </w:rPr>
        <w:t xml:space="preserve">АДМИНИСТРАЦИЯ МУНИЦИПАЛЬНОГО РАЙОНА </w:t>
      </w:r>
      <w:r>
        <w:rPr>
          <w:rFonts w:ascii="Times New Roman" w:hAnsi="Times New Roman" w:eastAsia="Times New Roman" w:cs="Times New Roman"/>
          <w:sz w:val="28"/>
        </w:rPr>
      </w:r>
    </w:p>
    <w:p>
      <w:pPr>
        <w:pStyle w:val="956"/>
        <w:spacing w:line="240" w:lineRule="auto"/>
        <w:jc w:val="center"/>
      </w:pPr>
      <w:r>
        <w:rPr>
          <w:rFonts w:ascii="Times New Roman" w:hAnsi="Times New Roman" w:eastAsia="Times New Roman" w:cs="Times New Roman"/>
          <w:sz w:val="28"/>
          <w:szCs w:val="24"/>
        </w:rPr>
        <w:t xml:space="preserve">"ЧЕРНЯНСКИЙ РАЙОН" БЕЛГОРОДСКОЙ ОБЛАСТИ</w:t>
      </w:r>
      <w:r>
        <w:rPr>
          <w:rFonts w:ascii="Times New Roman" w:hAnsi="Times New Roman" w:eastAsia="Times New Roman" w:cs="Times New Roman"/>
          <w:sz w:val="28"/>
        </w:rPr>
      </w:r>
    </w:p>
    <w:p>
      <w:pPr>
        <w:shd w:val="clear" w:color="auto" w:fill="ffffff"/>
        <w:jc w:val="center"/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pStyle w:val="924"/>
        <w:shd w:val="clear" w:color="auto" w:fill="ffffff"/>
        <w:jc w:val="center"/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pStyle w:val="924"/>
        <w:shd w:val="clear" w:color="auto" w:fill="ffffff"/>
        <w:jc w:val="center"/>
      </w:pPr>
      <w:r>
        <w:rPr>
          <w:b/>
          <w:sz w:val="20"/>
        </w:rPr>
        <w:t xml:space="preserve">п. Чернянка</w:t>
      </w:r>
      <w:r>
        <w:rPr>
          <w:sz w:val="20"/>
        </w:rPr>
      </w:r>
    </w:p>
    <w:p>
      <w:pPr>
        <w:shd w:val="clear" w:color="auto" w:fill="ffffff"/>
        <w:ind w:left="0" w:right="0" w:hanging="751"/>
        <w:jc w:val="center"/>
      </w:pPr>
    </w:p>
    <w:p>
      <w:pPr>
        <w:pStyle w:val="924"/>
        <w:shd w:val="clear" w:color="auto" w:fill="ffffff"/>
        <w:ind w:left="0" w:right="0" w:hanging="751"/>
        <w:jc w:val="center"/>
      </w:pPr>
      <w:r>
        <w:rPr>
          <w:b/>
          <w:sz w:val="28"/>
          <w:szCs w:val="28"/>
        </w:rPr>
      </w:r>
    </w:p>
    <w:p>
      <w:pPr>
        <w:pStyle w:val="924"/>
        <w:shd w:val="clear" w:color="auto" w:fill="ffffff"/>
      </w:pPr>
      <w:r>
        <w:rPr>
          <w:b/>
          <w:sz w:val="28"/>
          <w:szCs w:val="28"/>
        </w:rPr>
        <w:t xml:space="preserve">«_____» __________ 2025</w:t>
      </w:r>
      <w:r>
        <w:rPr>
          <w:b/>
          <w:color w:val="000000"/>
          <w:sz w:val="28"/>
          <w:szCs w:val="28"/>
        </w:rPr>
        <w:t xml:space="preserve"> года                                                                   № _____</w:t>
      </w:r>
    </w:p>
    <w:p/>
    <w:p/>
    <w:p>
      <w:pPr>
        <w:pStyle w:val="924"/>
      </w:pPr>
      <w:r>
        <w:rPr>
          <w:b/>
          <w:color w:val="000000"/>
          <w:sz w:val="28"/>
          <w:szCs w:val="28"/>
        </w:rPr>
      </w:r>
    </w:p>
    <w:p>
      <w:pPr>
        <w:pStyle w:val="924"/>
        <w:jc w:val="center"/>
        <w:rPr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муниципальную программу Чернянского </w:t>
      </w:r>
      <w:r>
        <w:rPr>
          <w:b/>
          <w:sz w:val="28"/>
          <w:szCs w:val="28"/>
        </w:rPr>
        <w:t xml:space="preserve">района «Совершенствование и развитие транспортной системы и</w:t>
      </w:r>
      <w:r>
        <w:rPr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дорожной сети Чернянского района»</w:t>
      </w:r>
      <w:r>
        <w:rPr>
          <w:b/>
          <w:sz w:val="28"/>
          <w:szCs w:val="28"/>
        </w:rPr>
        <w:t xml:space="preserve">, утвержденную </w:t>
      </w:r>
      <w:r>
        <w:rPr>
          <w:b/>
          <w:bCs/>
          <w:sz w:val="28"/>
          <w:szCs w:val="28"/>
        </w:rPr>
        <w:t xml:space="preserve">постановлением администрации </w:t>
      </w:r>
      <w:r>
        <w:rPr>
          <w:b/>
          <w:bCs/>
          <w:sz w:val="28"/>
          <w:szCs w:val="28"/>
        </w:rPr>
        <w:t xml:space="preserve">му</w:t>
      </w:r>
      <w:r>
        <w:rPr>
          <w:b/>
          <w:bCs/>
          <w:sz w:val="28"/>
          <w:szCs w:val="28"/>
        </w:rPr>
        <w:t xml:space="preserve">н</w:t>
      </w:r>
      <w:r>
        <w:rPr>
          <w:b/>
          <w:bCs/>
          <w:sz w:val="28"/>
          <w:szCs w:val="28"/>
        </w:rPr>
        <w:t xml:space="preserve">иципального района «Чернянский район» Белгородской области от 24.12.2024 г. № 928</w:t>
      </w:r>
      <w:r>
        <w:rPr>
          <w:b/>
          <w:bCs/>
        </w:rPr>
      </w:r>
    </w:p>
    <w:p>
      <w:pPr>
        <w:jc w:val="center"/>
      </w:pPr>
    </w:p>
    <w:p>
      <w:pPr>
        <w:pStyle w:val="924"/>
        <w:jc w:val="center"/>
      </w:pPr>
      <w:r>
        <w:rPr>
          <w:b/>
          <w:color w:val="000000" w:themeColor="text1"/>
          <w:sz w:val="28"/>
          <w:szCs w:val="28"/>
        </w:rPr>
      </w:r>
      <w:r>
        <w:rPr>
          <w:color w:val="000000"/>
        </w:rPr>
      </w:r>
    </w:p>
    <w:p>
      <w:pPr>
        <w:pStyle w:val="765"/>
        <w:suppressLineNumbers w:val="0"/>
        <w:ind w:left="0" w:right="0" w:firstLine="567"/>
        <w:jc w:val="both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В соответствии с Федеральным законом от 28.06.2014 г.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</w:t>
      </w:r>
      <w:r>
        <w:rPr>
          <w:color w:val="000000" w:themeColor="text1"/>
          <w:sz w:val="28"/>
          <w:szCs w:val="28"/>
          <w:highlight w:val="white"/>
        </w:rPr>
        <w:t xml:space="preserve">ерации»,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п</w:t>
      </w:r>
      <w:r>
        <w:rPr>
          <w:color w:val="000000" w:themeColor="text1"/>
          <w:sz w:val="28"/>
          <w:szCs w:val="28"/>
          <w:highlight w:val="none"/>
        </w:rPr>
        <w:t xml:space="preserve">остановлением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</w:t>
      </w:r>
      <w:r>
        <w:rPr>
          <w:color w:val="000000" w:themeColor="text1"/>
          <w:sz w:val="28"/>
          <w:szCs w:val="28"/>
          <w:highlight w:val="none"/>
        </w:rPr>
        <w:t xml:space="preserve">», а также в целях актуализации положений муниципальных программ Чернянского района, администрация муниципального района «Чернянский район» Белгородской области</w:t>
      </w:r>
      <w:r>
        <w:rPr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п о с т а н о в л я е т:</w:t>
      </w:r>
      <w:r>
        <w:rPr>
          <w:color w:val="000000"/>
          <w:sz w:val="28"/>
          <w:szCs w:val="28"/>
          <w:highlight w:val="none"/>
        </w:rPr>
      </w:r>
    </w:p>
    <w:p>
      <w:pPr>
        <w:pStyle w:val="765"/>
        <w:ind w:left="0" w:right="0" w:firstLine="567"/>
        <w:jc w:val="both"/>
        <w:rPr>
          <w:b w:val="0"/>
          <w:bCs w:val="0"/>
          <w:highlight w:val="none"/>
        </w:rPr>
      </w:pPr>
      <w:r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муниципальную программу Чернянского района «Совершенствование и развитие транспортной системы и дорожной сети Чернянского района», утвержденную </w:t>
      </w: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 xml:space="preserve">му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иципального района «Чернянский район» Белгородской области от 24.12.2024 г. № 928 (далее – муниципальная программа) следующие изменения: </w:t>
      </w:r>
      <w:r>
        <w:rPr>
          <w:b w:val="0"/>
          <w:bCs w:val="0"/>
        </w:rPr>
      </w:r>
    </w:p>
    <w:p>
      <w:pPr>
        <w:pStyle w:val="765"/>
        <w:ind w:left="0" w:right="0" w:firstLine="567"/>
        <w:jc w:val="both"/>
        <w:rPr>
          <w:highlight w:val="none"/>
        </w:rPr>
      </w:pPr>
      <w:r>
        <w:rPr>
          <w:sz w:val="28"/>
          <w:szCs w:val="28"/>
        </w:rPr>
        <w:t xml:space="preserve">1.1. Раздел 1 «Основные положения» паспорта муниципальной программы </w:t>
      </w:r>
      <w:r>
        <w:rPr>
          <w:sz w:val="28"/>
          <w:szCs w:val="28"/>
        </w:rPr>
        <w:t xml:space="preserve">изложить в новой редакции согласно приложению 1 к настоящему постановлению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none"/>
        </w:rPr>
      </w:r>
    </w:p>
    <w:p>
      <w:pPr>
        <w:pStyle w:val="765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1.2. Раздел 5 «Финансовое обеспечение муниципальной программы» паспорта муниципальной программы </w:t>
      </w:r>
      <w:r>
        <w:rPr>
          <w:sz w:val="28"/>
          <w:szCs w:val="28"/>
        </w:rPr>
        <w:t xml:space="preserve">изложить в новой редакции согласно приложению 1 к настоящему постановлению</w:t>
      </w:r>
      <w:r>
        <w:rPr>
          <w:sz w:val="28"/>
          <w:szCs w:val="28"/>
        </w:rPr>
        <w:t xml:space="preserve">.</w:t>
      </w:r>
      <w:r>
        <w:rPr>
          <w:b w:val="0"/>
        </w:rPr>
      </w:r>
    </w:p>
    <w:p>
      <w:pPr>
        <w:pStyle w:val="765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1.3. Раздел 5 «Финансовое обеспечение комплекса процессных мероприятий 2» паспорта комплекса процессных мероприятий «Создание условий для организации транспортного обслуживания населения» </w:t>
      </w:r>
      <w:r>
        <w:rPr>
          <w:sz w:val="28"/>
          <w:szCs w:val="28"/>
          <w:highlight w:val="none"/>
        </w:rPr>
        <w:t xml:space="preserve">муниципальной программы изложить в новой редакции согласно приложению 2 к настоящему постановлению.
</w:t>
      </w:r>
      <w:r>
        <w:rPr>
          <w:sz w:val="28"/>
          <w:szCs w:val="28"/>
          <w:highlight w:val="none"/>
        </w:rPr>
      </w:r>
    </w:p>
    <w:p>
      <w:pPr>
        <w:suppressLineNumbers w:val="0"/>
        <w:spacing w:before="0" w:after="0" w:line="283" w:lineRule="atLeast"/>
        <w:ind w:left="0" w:right="0" w:firstLine="567"/>
        <w:contextualSpacing w:val="0"/>
        <w:jc w:val="both"/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2.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У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(https://gazeta-prioskolye.ru) и разместить на официальном сайте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</w:t>
      </w:r>
      <w:r>
        <w:rPr>
          <w:color w:val="000000"/>
          <w:sz w:val="28"/>
          <w:szCs w:val="28"/>
          <w:highlight w:val="white"/>
        </w:rPr>
      </w:r>
    </w:p>
    <w:p>
      <w:pPr>
        <w:pStyle w:val="924"/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567"/>
        <w:contextualSpacing w:val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  <w:highlight w:val="white"/>
        </w:rPr>
        <w:t xml:space="preserve">. Контроль за исполнением данного постановления оставляю за собой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white"/>
        </w:rPr>
      </w:r>
    </w:p>
    <w:p>
      <w:pPr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567"/>
        <w:contextualSpacing w:val="0"/>
        <w:jc w:val="both"/>
      </w:pPr>
    </w:p>
    <w:p>
      <w:pPr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567"/>
        <w:contextualSpacing w:val="0"/>
        <w:jc w:val="both"/>
      </w:pPr>
    </w:p>
    <w:p>
      <w:pPr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567"/>
        <w:contextualSpacing w:val="0"/>
        <w:jc w:val="both"/>
      </w:pPr>
    </w:p>
    <w:p>
      <w:pPr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567"/>
        <w:contextualSpacing w:val="0"/>
        <w:jc w:val="both"/>
      </w:pPr>
    </w:p>
    <w:p>
      <w:pPr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567"/>
        <w:contextualSpacing w:val="0"/>
        <w:jc w:val="both"/>
      </w:pPr>
    </w:p>
    <w:p>
      <w:pPr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567"/>
        <w:contextualSpacing w:val="0"/>
        <w:jc w:val="both"/>
      </w:pPr>
    </w:p>
    <w:p>
      <w:pPr>
        <w:suppressLineNumbers w:val="0"/>
        <w:tabs>
          <w:tab w:val="left" w:pos="0" w:leader="none"/>
          <w:tab w:val="left" w:pos="540" w:leader="none"/>
          <w:tab w:val="left" w:pos="720" w:leader="none"/>
        </w:tabs>
        <w:spacing w:before="0" w:after="0" w:line="283" w:lineRule="atLeast"/>
        <w:ind w:left="0" w:right="0" w:firstLine="0"/>
        <w:contextualSpacing w:val="0"/>
        <w:jc w:val="both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uppressLineNumbers w:val="0"/>
        <w:spacing w:before="0" w:after="0" w:line="283" w:lineRule="atLeast"/>
        <w:contextualSpacing w:val="0"/>
        <w:jc w:val="both"/>
      </w:pPr>
    </w:p>
    <w:p>
      <w:pPr>
        <w:suppressLineNumbers w:val="0"/>
        <w:spacing w:before="0" w:after="0" w:line="283" w:lineRule="atLeast"/>
        <w:contextualSpacing w:val="0"/>
        <w:jc w:val="both"/>
      </w:pPr>
    </w:p>
    <w:tbl>
      <w:tblPr>
        <w:tblStyle w:val="780"/>
        <w:tblW w:w="0" w:type="auto"/>
        <w:tblLayout w:type="fixed"/>
        <w:tblLook w:val="04A0" w:firstRow="1" w:lastRow="0" w:firstColumn="1" w:lastColumn="0" w:noHBand="0" w:noVBand="1"/>
      </w:tblPr>
      <w:tblGrid>
        <w:gridCol w:w="6769"/>
        <w:gridCol w:w="851"/>
        <w:gridCol w:w="2801"/>
      </w:tblGrid>
      <w:tr>
        <w:trPr/>
        <w:tc>
          <w:tcPr>
            <w:tcW w:w="6769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pStyle w:val="924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Первый заместитель</w:t>
            </w:r>
          </w:p>
          <w:p>
            <w:pPr>
              <w:jc w:val="center"/>
            </w:pPr>
            <w:r>
              <w:rPr>
                <w:b/>
                <w:szCs w:val="28"/>
              </w:rPr>
              <w:t xml:space="preserve">главы администрации </w:t>
            </w:r>
            <w:r>
              <w:rPr>
                <w:b/>
                <w:szCs w:val="28"/>
              </w:rPr>
              <w:t xml:space="preserve">Чернянского района по реализации проектов и </w:t>
            </w:r>
            <w:r>
              <w:rPr>
                <w:b/>
                <w:szCs w:val="28"/>
              </w:rPr>
              <w:t xml:space="preserve">программ в строительстве и </w:t>
            </w:r>
            <w:r>
              <w:rPr>
                <w:b/>
                <w:szCs w:val="28"/>
              </w:rPr>
              <w:t xml:space="preserve">градостроительной деятельности</w:t>
            </w:r>
          </w:p>
        </w:tc>
        <w:tc>
          <w:tcPr>
            <w:tcW w:w="85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suppressLineNumbers w:val="0"/>
              <w:spacing w:before="0" w:after="0" w:line="283" w:lineRule="atLeast"/>
              <w:contextualSpacing w:val="0"/>
              <w:jc w:val="both"/>
            </w:pPr>
          </w:p>
        </w:tc>
        <w:tc>
          <w:tcPr>
            <w:tcW w:w="280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suppressLineNumbers w:val="0"/>
              <w:spacing w:before="0" w:after="0" w:line="283" w:lineRule="atLeast"/>
              <w:contextualSpacing w:val="0"/>
              <w:jc w:val="right"/>
            </w:pPr>
            <w:r>
              <w:rPr>
                <w:b/>
                <w:szCs w:val="28"/>
                <w:highlight w:val="none"/>
              </w:rPr>
            </w:r>
            <w:r>
              <w:rPr>
                <w:b/>
                <w:szCs w:val="28"/>
                <w:highlight w:val="none"/>
              </w:rPr>
            </w:r>
          </w:p>
          <w:p>
            <w:pPr>
              <w:suppressLineNumbers w:val="0"/>
              <w:spacing w:before="0" w:after="0" w:line="283" w:lineRule="atLeast"/>
              <w:contextualSpacing w:val="0"/>
              <w:jc w:val="right"/>
              <w:rPr>
                <w:b/>
                <w:szCs w:val="28"/>
                <w:highlight w:val="none"/>
              </w:rPr>
            </w:pPr>
            <w:r>
              <w:rPr>
                <w:b/>
                <w:szCs w:val="28"/>
                <w:highlight w:val="none"/>
              </w:rPr>
            </w:r>
            <w:r>
              <w:rPr>
                <w:b/>
                <w:szCs w:val="28"/>
                <w:highlight w:val="none"/>
              </w:rPr>
            </w:r>
          </w:p>
          <w:p>
            <w:pPr>
              <w:suppressLineNumbers w:val="0"/>
              <w:spacing w:before="0" w:after="0" w:line="283" w:lineRule="atLeast"/>
              <w:contextualSpacing w:val="0"/>
              <w:jc w:val="right"/>
              <w:rPr>
                <w:b/>
                <w:szCs w:val="28"/>
                <w:highlight w:val="none"/>
              </w:rPr>
            </w:pPr>
            <w:r>
              <w:rPr>
                <w:b/>
                <w:szCs w:val="28"/>
                <w:highlight w:val="none"/>
              </w:rPr>
            </w:r>
            <w:r>
              <w:rPr>
                <w:b/>
                <w:szCs w:val="28"/>
                <w:highlight w:val="none"/>
              </w:rPr>
            </w:r>
          </w:p>
          <w:p>
            <w:pPr>
              <w:suppressLineNumbers w:val="0"/>
              <w:spacing w:before="0" w:after="0" w:line="283" w:lineRule="atLeast"/>
              <w:contextualSpacing w:val="0"/>
              <w:jc w:val="right"/>
              <w:rPr>
                <w:b/>
                <w:szCs w:val="28"/>
                <w:highlight w:val="none"/>
              </w:rPr>
            </w:pPr>
            <w:r>
              <w:rPr>
                <w:b/>
                <w:szCs w:val="28"/>
              </w:rPr>
              <w:t xml:space="preserve">С. А. Морозов</w:t>
            </w:r>
          </w:p>
        </w:tc>
      </w:tr>
    </w:tbl>
    <w:p>
      <w:pPr>
        <w:suppressLineNumbers w:val="0"/>
        <w:spacing w:before="0" w:after="0" w:line="283" w:lineRule="atLeast"/>
        <w:contextualSpacing w:val="0"/>
        <w:jc w:val="both"/>
      </w:pPr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48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48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709" w:right="567" w:bottom="964" w:left="1134" w:header="709" w:footer="783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1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right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r>
    </w:p>
    <w:tbl>
      <w:tblPr>
        <w:tblW w:w="515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697"/>
      </w:tblGrid>
      <w:tr>
        <w:trPr>
          <w:trHeight w:val="516"/>
        </w:trPr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0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pStyle w:val="907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Морозов Сергей Анатольевич - </w:t>
            </w:r>
            <w:r>
              <w:rPr>
                <w:rFonts w:cs="Times New Roman"/>
                <w:sz w:val="21"/>
                <w:szCs w:val="21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деятельности.</w:t>
            </w:r>
            <w:r>
              <w:rPr>
                <w:rFonts w:cs="Times New Roman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0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Л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атышев С.А. – 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0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444"/>
        </w:trPr>
        <w:tc>
          <w:tcPr>
            <w:tcW w:w="41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0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Обеспечение доли дорожной сети на территории района, соответствующей нормативным требованиям, на уровне не менее 96 процентов к 2030 году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458"/>
        </w:trPr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0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3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5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4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W w:w="5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  <w:p>
            <w:pPr>
              <w:tabs>
                <w:tab w:val="left" w:pos="993" w:leader="none"/>
              </w:tabs>
              <w:spacing w:after="0" w:line="0" w:lineRule="atLeas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5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rFonts w:cs="Times New Roman"/>
                <w:sz w:val="21"/>
                <w:szCs w:val="21"/>
                <w:highlight w:val="none"/>
              </w:rPr>
              <w:t xml:space="preserve">240679,6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108"/>
        </w:trPr>
        <w:tc>
          <w:tcPr>
            <w:tcW w:w="4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/>
        </w:tc>
        <w:tc>
          <w:tcPr>
            <w:tcW w:w="5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left="0" w:right="0" w:firstLine="425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5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159"/>
        </w:trPr>
        <w:tc>
          <w:tcPr>
            <w:tcW w:w="4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/>
        </w:tc>
        <w:tc>
          <w:tcPr>
            <w:tcW w:w="5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left="0" w:right="0" w:firstLine="425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5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1026,6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4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/>
        </w:tc>
        <w:tc>
          <w:tcPr>
            <w:tcW w:w="5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left="0" w:right="0" w:firstLine="425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5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1"/>
                <w:szCs w:val="21"/>
                <w:highlight w:val="white"/>
              </w:rPr>
            </w:pPr>
            <w:r>
              <w:rPr>
                <w:rFonts w:cs="Times New Roman"/>
                <w:sz w:val="21"/>
                <w:szCs w:val="21"/>
                <w:highlight w:val="none"/>
              </w:rPr>
              <w:t xml:space="preserve">239653</w:t>
            </w:r>
            <w:r>
              <w:rPr>
                <w:rFonts w:cs="Times New Roman"/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4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/>
        </w:tc>
        <w:tc>
          <w:tcPr>
            <w:tcW w:w="5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spacing w:line="233" w:lineRule="auto"/>
              <w:ind w:left="0" w:right="0" w:firstLine="425"/>
              <w:jc w:val="left"/>
              <w:rPr>
                <w:sz w:val="21"/>
                <w:szCs w:val="21"/>
                <w:highlight w:val="white"/>
              </w:rPr>
            </w:pPr>
            <w:r>
              <w:rPr>
                <w:sz w:val="21"/>
                <w:szCs w:val="21"/>
                <w:highlight w:val="white"/>
              </w:rPr>
              <w:t xml:space="preserve">- </w:t>
            </w:r>
            <w:r>
              <w:rPr>
                <w:sz w:val="21"/>
                <w:szCs w:val="21"/>
                <w:highlight w:val="none"/>
              </w:rPr>
              <w:t xml:space="preserve">внебюджетные источники</w:t>
            </w:r>
            <w:r>
              <w:rPr>
                <w:sz w:val="21"/>
                <w:szCs w:val="21"/>
                <w:highlight w:val="whit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5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-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0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Национальная цель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«Комфортная и безопасная среда для жизни»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 показатель «Увеличение к 2030 году в агломерациях и городах доли парка общественного транспорта, имеющегося срок эксплуатации не старше нормативного, не менее чем до 85 процентов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  <w:p>
            <w:pPr>
              <w:tabs>
                <w:tab w:val="left" w:pos="993" w:leader="none"/>
              </w:tabs>
              <w:spacing w:after="0" w:line="0" w:lineRule="atLeast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Государственная программа Белгородской области «Совершенствование и развитие транспортной системы и дорожной сети Белгородской области»/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Доля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автомобиль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ных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дорог общего пользовани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я местного значения с твердым п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окрытием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в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общей протяжен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ности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автодорог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соответствующих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норматив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ным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требованиям,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пассажирооборот автомобильным и железнодорожным (в пригородном сообщении) транспортом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  <w:tr>
        <w:trPr>
          <w:trHeight w:val="20"/>
        </w:trPr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  <w:tc>
          <w:tcPr>
            <w:tcW w:w="10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center"/>
          </w:tcPr>
          <w:p>
            <w:pPr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о района до 2025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года -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Третье стратегическое направление</w:t>
            </w:r>
            <w:r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  <w:t xml:space="preserve"> – «Повышение качества условий жизнедеятельности населения»</w:t>
            </w:r>
            <w:r>
              <w:rPr>
                <w:rFonts w:ascii="Times New Roman" w:hAnsi="Times New Roman" w:cs="Times New Roman"/>
                <w:b/>
                <w:sz w:val="21"/>
                <w:szCs w:val="21"/>
                <w14:ligatures w14:val="none"/>
              </w:rPr>
            </w:r>
            <w:r>
              <w:rPr>
                <w:sz w:val="21"/>
                <w:szCs w:val="21"/>
              </w:rPr>
            </w:r>
          </w:p>
        </w:tc>
      </w:tr>
    </w:tbl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8"/>
          <w:szCs w:val="24"/>
          <w:highlight w:val="none"/>
        </w:rPr>
        <w:t xml:space="preserve">   </w:t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».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tabs>
          <w:tab w:val="left" w:pos="993" w:leader="none"/>
        </w:tabs>
        <w:spacing w:after="0" w:line="0" w:lineRule="atLeast"/>
        <w:ind w:left="9071" w:right="0" w:hanging="8929"/>
        <w:jc w:val="left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bCs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Приложение 2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b w:val="0"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  <w:t xml:space="preserve">от «____» ______________ 2025 г. №____</w:t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2"/>
          <w:szCs w:val="22"/>
          <w:highlight w:val="none"/>
        </w:rPr>
      </w:pP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/>
          <w:sz w:val="22"/>
          <w:szCs w:val="22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«5.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Финансовое обеспечение муниципальной программы</w:t>
      </w:r>
      <w:r>
        <w:rPr>
          <w:sz w:val="22"/>
          <w:szCs w:val="22"/>
        </w:rPr>
      </w:r>
    </w:p>
    <w:p>
      <w:pPr>
        <w:tabs>
          <w:tab w:val="left" w:pos="993" w:leader="none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tcW w:w="7037" w:type="dxa"/>
            <w:gridSpan w:val="7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Merge w:val="continue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74"/>
          <w:tblHeader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Муниципальная программа «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Совершенствование и развитие транспортной системы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и дорожной сети Чернянского района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36162,1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35837,1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42170,1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240679,6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35991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35666,0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41999,0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239653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0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z w:val="22"/>
                <w:szCs w:val="22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ероприятий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Обеспечение сохранности существующей сети автомобильных дорог и безопасности дорожного движения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  <w:lang w:eastAsia="ru-RU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(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всего), в том числе: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567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0440120570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19671,0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19571,0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25904,0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142858,0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center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center"/>
              <w:rPr>
                <w:rFonts w:eastAsia="Times New Roman" w:cs="Times New Roman"/>
                <w:b/>
                <w:bCs/>
                <w:lang w:eastAsia="ru-RU"/>
              </w:rPr>
            </w:pP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всего), в том числе:</w:t>
            </w:r>
            <w:r>
              <w:rPr>
                <w:rFonts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16491,1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97821,6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567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0440273820 0440273830  0440273850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0440223820   0440223830     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16320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96795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center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бюджетам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поселений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8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».</w:t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left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Приложение 3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к постановлению администрации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муниципального района «Чернянский район»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Белгородской области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ind w:left="9071" w:right="0" w:firstLine="0"/>
        <w:jc w:val="righ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  <w:t xml:space="preserve">от «___» _____________ 2025 г. №_____</w:t>
      </w:r>
    </w:p>
    <w:p>
      <w:pPr>
        <w:tabs>
          <w:tab w:val="left" w:pos="993" w:leader="none"/>
        </w:tabs>
        <w:spacing w:after="0" w:line="0" w:lineRule="atLeast"/>
        <w:jc w:val="right"/>
        <w:rPr>
          <w:rFonts w:ascii="Times New Roman" w:hAnsi="Times New Roman" w:cs="Times New Roman"/>
          <w:b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/>
          <w:sz w:val="24"/>
          <w:szCs w:val="24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p>
      <w:pPr>
        <w:tabs>
          <w:tab w:val="left" w:pos="993" w:leader="none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tbl>
      <w:tblPr>
        <w:tblStyle w:val="948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  <w:p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</w:rPr>
            </w:r>
          </w:p>
        </w:tc>
        <w:tc>
          <w:tcPr>
            <w:tcW w:w="7037" w:type="dxa"/>
            <w:gridSpan w:val="7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Merge w:val="continue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2029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2030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Всего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  <w:t xml:space="preserve">7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left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Комплекс процессных мероприяти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й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2"/>
                <w:szCs w:val="22"/>
                <w:highlight w:val="none"/>
              </w:rPr>
              <w:t xml:space="preserve">04402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16491,1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16266,1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97821,6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  <w:vAlign w:val="center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  <w:vAlign w:val="center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171,1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1026,6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  <w:vAlign w:val="center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16320,0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16095,0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  <w:t xml:space="preserve">96795,0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left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2"/>
                <w:szCs w:val="22"/>
                <w:highlight w:val="white"/>
              </w:rPr>
              <w:t xml:space="preserve">- </w:t>
            </w:r>
            <w:r>
              <w:rPr>
                <w:b/>
                <w:bCs/>
                <w:sz w:val="22"/>
                <w:szCs w:val="22"/>
                <w:highlight w:val="white"/>
              </w:rPr>
              <w:t xml:space="preserve">вне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  <w:vAlign w:val="center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both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«Предоставлены средства на покрытие убытков по организации транспортного обслуживания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0440223820; 0440273820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45,9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275,4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16250,0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16025,0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96150,0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both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«Предоставлена компенсация потерь в доходах перевозчикам, предоставляющим льготный проезд студентам и аспирантам очной формы обучения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0440223830; 0440273830</w:t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117,1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702,6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70,0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420,0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both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«Приобретение подвижного состава пассажирского транспорта общего пользования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0440223840</w:t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both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«Обеспечение равной доступности услуг общественного транспорта для отдельных категорий граждан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0440273820</w:t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both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«Установлены регулируемые тарифы на перевозки по муниципальным маршрутам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tabs>
                <w:tab w:val="left" w:pos="993" w:leader="none"/>
              </w:tabs>
              <w:spacing w:after="0" w:line="0" w:lineRule="atLeast"/>
              <w:ind w:firstLine="0"/>
              <w:jc w:val="center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0440273850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8,1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48,6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spacing w:line="233" w:lineRule="auto"/>
              <w:ind w:left="567" w:firstLine="0"/>
              <w:jc w:val="left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Merge w:val="continue"/>
            <w:noWrap w:val="false"/>
            <w:textDirection w:val="lrTb"/>
          </w:tcPr>
          <w:p/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noWrap w:val="false"/>
            <w:textDirection w:val="lrTb"/>
            <w:vAlign w:val="center"/>
          </w:tcPr>
          <w:p>
            <w:pPr>
              <w:widowControl w:val="off"/>
              <w:ind w:firstLine="0"/>
              <w:jc w:val="both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2"/>
                <w:szCs w:val="22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Merge w:val="restart"/>
            <w:noWrap w:val="false"/>
            <w:textDirection w:val="lrTb"/>
            <w:vAlign w:val="center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2"/>
                <w:szCs w:val="22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  <w:t xml:space="preserve">».</w:t>
      </w:r>
      <w:r>
        <w:rPr>
          <w:b w:val="0"/>
          <w:bCs w:val="0"/>
          <w:sz w:val="24"/>
          <w:szCs w:val="24"/>
          <w:highlight w:val="none"/>
        </w:rPr>
      </w:r>
      <w:r>
        <w:rPr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  <w:ind w:left="1470" w:hanging="93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0" w:leader="none"/>
        </w:tabs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0" w:leader="none"/>
        </w:tabs>
        <w:ind w:left="159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0" w:leader="none"/>
        </w:tabs>
        <w:ind w:left="212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0" w:leader="none"/>
        </w:tabs>
        <w:ind w:left="22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0" w:leader="none"/>
        </w:tabs>
        <w:ind w:left="282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0" w:leader="none"/>
        </w:tabs>
        <w:ind w:left="33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0" w:leader="none"/>
        </w:tabs>
        <w:ind w:left="352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0" w:leader="none"/>
        </w:tabs>
        <w:ind w:left="4052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  <w:ind w:left="1470" w:hanging="930"/>
      </w:pPr>
    </w:lvl>
    <w:lvl w:ilvl="1">
      <w:start w:val="1"/>
      <w:numFmt w:val="decimal"/>
      <w:isLgl w:val="false"/>
      <w:suff w:val="tab"/>
      <w:lvlText w:val="%1.%2."/>
      <w:lvlJc w:val="left"/>
      <w:pPr>
        <w:tabs>
          <w:tab w:val="num" w:pos="0" w:leader="none"/>
        </w:tabs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tabs>
          <w:tab w:val="num" w:pos="0" w:leader="none"/>
        </w:tabs>
        <w:ind w:left="159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0" w:leader="none"/>
        </w:tabs>
        <w:ind w:left="212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0" w:leader="none"/>
        </w:tabs>
        <w:ind w:left="22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0" w:leader="none"/>
        </w:tabs>
        <w:ind w:left="282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0" w:leader="none"/>
        </w:tabs>
        <w:ind w:left="33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0" w:leader="none"/>
        </w:tabs>
        <w:ind w:left="352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0" w:leader="none"/>
        </w:tabs>
        <w:ind w:left="4052" w:hanging="216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1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3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7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949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tabs>
          <w:tab w:val="num" w:pos="0" w:leader="none"/>
        </w:tabs>
        <w:ind w:left="1470" w:hanging="93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tabs>
          <w:tab w:val="num" w:pos="0" w:leader="none"/>
        </w:tabs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tabs>
          <w:tab w:val="num" w:pos="0" w:leader="none"/>
        </w:tabs>
        <w:ind w:left="159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tabs>
          <w:tab w:val="num" w:pos="0" w:leader="none"/>
        </w:tabs>
        <w:ind w:left="212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tabs>
          <w:tab w:val="num" w:pos="0" w:leader="none"/>
        </w:tabs>
        <w:ind w:left="22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tabs>
          <w:tab w:val="num" w:pos="0" w:leader="none"/>
        </w:tabs>
        <w:ind w:left="282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tabs>
          <w:tab w:val="num" w:pos="0" w:leader="none"/>
        </w:tabs>
        <w:ind w:left="33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tabs>
          <w:tab w:val="num" w:pos="0" w:leader="none"/>
        </w:tabs>
        <w:ind w:left="352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tabs>
          <w:tab w:val="num" w:pos="0" w:leader="none"/>
        </w:tabs>
        <w:ind w:left="4052" w:hanging="216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24"/>
        <w:tabs>
          <w:tab w:val="num" w:pos="0" w:leader="none"/>
        </w:tabs>
        <w:ind w:left="1470" w:hanging="930"/>
      </w:pPr>
    </w:lvl>
    <w:lvl w:ilvl="1">
      <w:start w:val="1"/>
      <w:numFmt w:val="decimal"/>
      <w:isLgl w:val="false"/>
      <w:suff w:val="tab"/>
      <w:lvlText w:val="%1.%2."/>
      <w:lvlJc w:val="left"/>
      <w:pPr>
        <w:pStyle w:val="924"/>
        <w:tabs>
          <w:tab w:val="num" w:pos="0" w:leader="none"/>
        </w:tabs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924"/>
        <w:tabs>
          <w:tab w:val="num" w:pos="0" w:leader="none"/>
        </w:tabs>
        <w:ind w:left="159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924"/>
        <w:tabs>
          <w:tab w:val="num" w:pos="0" w:leader="none"/>
        </w:tabs>
        <w:ind w:left="212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924"/>
        <w:tabs>
          <w:tab w:val="num" w:pos="0" w:leader="none"/>
        </w:tabs>
        <w:ind w:left="22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924"/>
        <w:tabs>
          <w:tab w:val="num" w:pos="0" w:leader="none"/>
        </w:tabs>
        <w:ind w:left="282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924"/>
        <w:tabs>
          <w:tab w:val="num" w:pos="0" w:leader="none"/>
        </w:tabs>
        <w:ind w:left="33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924"/>
        <w:tabs>
          <w:tab w:val="num" w:pos="0" w:leader="none"/>
        </w:tabs>
        <w:ind w:left="352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924"/>
        <w:tabs>
          <w:tab w:val="num" w:pos="0" w:leader="none"/>
        </w:tabs>
        <w:ind w:left="4052" w:hanging="216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>
    <w:name w:val="Heading 1"/>
    <w:basedOn w:val="924"/>
    <w:next w:val="924"/>
    <w:link w:val="74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7">
    <w:name w:val="Heading 1 Char"/>
    <w:link w:val="746"/>
    <w:uiPriority w:val="9"/>
    <w:rPr>
      <w:rFonts w:ascii="Arial" w:hAnsi="Arial" w:eastAsia="Arial" w:cs="Arial"/>
      <w:sz w:val="40"/>
      <w:szCs w:val="40"/>
    </w:rPr>
  </w:style>
  <w:style w:type="paragraph" w:styleId="748">
    <w:name w:val="Heading 2"/>
    <w:basedOn w:val="924"/>
    <w:next w:val="924"/>
    <w:link w:val="74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9">
    <w:name w:val="Heading 2 Char"/>
    <w:link w:val="748"/>
    <w:uiPriority w:val="9"/>
    <w:rPr>
      <w:rFonts w:ascii="Arial" w:hAnsi="Arial" w:eastAsia="Arial" w:cs="Arial"/>
      <w:sz w:val="34"/>
    </w:rPr>
  </w:style>
  <w:style w:type="paragraph" w:styleId="750">
    <w:name w:val="Heading 3"/>
    <w:basedOn w:val="924"/>
    <w:next w:val="924"/>
    <w:link w:val="75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1">
    <w:name w:val="Heading 3 Char"/>
    <w:link w:val="750"/>
    <w:uiPriority w:val="9"/>
    <w:rPr>
      <w:rFonts w:ascii="Arial" w:hAnsi="Arial" w:eastAsia="Arial" w:cs="Arial"/>
      <w:sz w:val="30"/>
      <w:szCs w:val="30"/>
    </w:rPr>
  </w:style>
  <w:style w:type="paragraph" w:styleId="752">
    <w:name w:val="Heading 4"/>
    <w:basedOn w:val="924"/>
    <w:next w:val="924"/>
    <w:link w:val="75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3">
    <w:name w:val="Heading 4 Char"/>
    <w:link w:val="752"/>
    <w:uiPriority w:val="9"/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924"/>
    <w:next w:val="924"/>
    <w:link w:val="75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5">
    <w:name w:val="Heading 5 Char"/>
    <w:link w:val="754"/>
    <w:uiPriority w:val="9"/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924"/>
    <w:next w:val="924"/>
    <w:link w:val="75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6 Char"/>
    <w:link w:val="756"/>
    <w:uiPriority w:val="9"/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924"/>
    <w:next w:val="924"/>
    <w:link w:val="75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7 Char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924"/>
    <w:next w:val="924"/>
    <w:link w:val="76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1">
    <w:name w:val="Heading 8 Char"/>
    <w:link w:val="760"/>
    <w:uiPriority w:val="9"/>
    <w:rPr>
      <w:rFonts w:ascii="Arial" w:hAnsi="Arial" w:eastAsia="Arial" w:cs="Arial"/>
      <w:i/>
      <w:iCs/>
      <w:sz w:val="22"/>
      <w:szCs w:val="22"/>
    </w:rPr>
  </w:style>
  <w:style w:type="paragraph" w:styleId="762">
    <w:name w:val="Heading 9"/>
    <w:basedOn w:val="924"/>
    <w:next w:val="924"/>
    <w:link w:val="76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3">
    <w:name w:val="Heading 9 Char"/>
    <w:link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List Paragraph"/>
    <w:basedOn w:val="924"/>
    <w:uiPriority w:val="34"/>
    <w:qFormat/>
    <w:pPr>
      <w:ind w:left="720"/>
      <w:contextualSpacing/>
    </w:pPr>
  </w:style>
  <w:style w:type="paragraph" w:styleId="765">
    <w:name w:val="No Spacing"/>
    <w:uiPriority w:val="1"/>
    <w:qFormat/>
    <w:pPr>
      <w:spacing w:before="0" w:after="0" w:line="240" w:lineRule="auto"/>
    </w:pPr>
  </w:style>
  <w:style w:type="paragraph" w:styleId="766">
    <w:name w:val="Title"/>
    <w:basedOn w:val="924"/>
    <w:next w:val="924"/>
    <w:link w:val="76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67">
    <w:name w:val="Title Char"/>
    <w:link w:val="766"/>
    <w:uiPriority w:val="10"/>
    <w:rPr>
      <w:sz w:val="48"/>
      <w:szCs w:val="48"/>
    </w:rPr>
  </w:style>
  <w:style w:type="paragraph" w:styleId="768">
    <w:name w:val="Subtitle"/>
    <w:basedOn w:val="924"/>
    <w:next w:val="924"/>
    <w:link w:val="769"/>
    <w:uiPriority w:val="11"/>
    <w:qFormat/>
    <w:pPr>
      <w:spacing w:before="200" w:after="200"/>
    </w:pPr>
    <w:rPr>
      <w:sz w:val="24"/>
      <w:szCs w:val="24"/>
    </w:rPr>
  </w:style>
  <w:style w:type="character" w:styleId="769">
    <w:name w:val="Subtitle Char"/>
    <w:link w:val="768"/>
    <w:uiPriority w:val="11"/>
    <w:rPr>
      <w:sz w:val="24"/>
      <w:szCs w:val="24"/>
    </w:rPr>
  </w:style>
  <w:style w:type="paragraph" w:styleId="770">
    <w:name w:val="Quote"/>
    <w:basedOn w:val="924"/>
    <w:next w:val="924"/>
    <w:link w:val="771"/>
    <w:uiPriority w:val="29"/>
    <w:qFormat/>
    <w:pPr>
      <w:ind w:left="720" w:right="720"/>
    </w:pPr>
    <w:rPr>
      <w:i/>
    </w:rPr>
  </w:style>
  <w:style w:type="character" w:styleId="771">
    <w:name w:val="Quote Char"/>
    <w:link w:val="770"/>
    <w:uiPriority w:val="29"/>
    <w:rPr>
      <w:i/>
    </w:rPr>
  </w:style>
  <w:style w:type="paragraph" w:styleId="772">
    <w:name w:val="Intense Quote"/>
    <w:basedOn w:val="924"/>
    <w:next w:val="924"/>
    <w:link w:val="77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773">
    <w:name w:val="Intense Quote Char"/>
    <w:link w:val="772"/>
    <w:uiPriority w:val="30"/>
    <w:rPr>
      <w:i/>
    </w:rPr>
  </w:style>
  <w:style w:type="paragraph" w:styleId="774">
    <w:name w:val="Header"/>
    <w:basedOn w:val="924"/>
    <w:link w:val="77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75">
    <w:name w:val="Header Char"/>
    <w:link w:val="774"/>
    <w:uiPriority w:val="99"/>
  </w:style>
  <w:style w:type="paragraph" w:styleId="776">
    <w:name w:val="Footer"/>
    <w:basedOn w:val="924"/>
    <w:link w:val="77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77">
    <w:name w:val="Footer Char"/>
    <w:link w:val="776"/>
    <w:uiPriority w:val="99"/>
  </w:style>
  <w:style w:type="paragraph" w:styleId="778">
    <w:name w:val="Caption"/>
    <w:basedOn w:val="924"/>
    <w:next w:val="9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9">
    <w:name w:val="Caption Char"/>
    <w:basedOn w:val="778"/>
    <w:link w:val="776"/>
    <w:uiPriority w:val="99"/>
  </w:style>
  <w:style w:type="table" w:styleId="78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8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9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80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1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81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81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81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82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82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82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Hyperlink"/>
    <w:uiPriority w:val="99"/>
    <w:unhideWhenUsed/>
    <w:rPr>
      <w:color w:val="0000ff" w:themeColor="hyperlink"/>
      <w:u w:val="single"/>
    </w:rPr>
  </w:style>
  <w:style w:type="paragraph" w:styleId="907">
    <w:name w:val="footnote text"/>
    <w:basedOn w:val="924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uiPriority w:val="99"/>
    <w:unhideWhenUsed/>
    <w:rPr>
      <w:vertAlign w:val="superscript"/>
    </w:rPr>
  </w:style>
  <w:style w:type="paragraph" w:styleId="910">
    <w:name w:val="endnote text"/>
    <w:basedOn w:val="924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uiPriority w:val="99"/>
    <w:semiHidden/>
    <w:unhideWhenUsed/>
    <w:rPr>
      <w:vertAlign w:val="superscript"/>
    </w:rPr>
  </w:style>
  <w:style w:type="paragraph" w:styleId="913">
    <w:name w:val="toc 1"/>
    <w:basedOn w:val="924"/>
    <w:next w:val="924"/>
    <w:uiPriority w:val="39"/>
    <w:unhideWhenUsed/>
    <w:pPr>
      <w:spacing w:after="57"/>
      <w:ind w:left="0" w:right="0" w:firstLine="0"/>
    </w:pPr>
  </w:style>
  <w:style w:type="paragraph" w:styleId="914">
    <w:name w:val="toc 2"/>
    <w:basedOn w:val="924"/>
    <w:next w:val="924"/>
    <w:uiPriority w:val="39"/>
    <w:unhideWhenUsed/>
    <w:pPr>
      <w:spacing w:after="57"/>
      <w:ind w:left="283" w:right="0" w:firstLine="0"/>
    </w:pPr>
  </w:style>
  <w:style w:type="paragraph" w:styleId="915">
    <w:name w:val="toc 3"/>
    <w:basedOn w:val="924"/>
    <w:next w:val="924"/>
    <w:uiPriority w:val="39"/>
    <w:unhideWhenUsed/>
    <w:pPr>
      <w:spacing w:after="57"/>
      <w:ind w:left="567" w:right="0" w:firstLine="0"/>
    </w:pPr>
  </w:style>
  <w:style w:type="paragraph" w:styleId="916">
    <w:name w:val="toc 4"/>
    <w:basedOn w:val="924"/>
    <w:next w:val="924"/>
    <w:uiPriority w:val="39"/>
    <w:unhideWhenUsed/>
    <w:pPr>
      <w:spacing w:after="57"/>
      <w:ind w:left="850" w:right="0" w:firstLine="0"/>
    </w:pPr>
  </w:style>
  <w:style w:type="paragraph" w:styleId="917">
    <w:name w:val="toc 5"/>
    <w:basedOn w:val="924"/>
    <w:next w:val="924"/>
    <w:uiPriority w:val="39"/>
    <w:unhideWhenUsed/>
    <w:pPr>
      <w:spacing w:after="57"/>
      <w:ind w:left="1134" w:right="0" w:firstLine="0"/>
    </w:pPr>
  </w:style>
  <w:style w:type="paragraph" w:styleId="918">
    <w:name w:val="toc 6"/>
    <w:basedOn w:val="924"/>
    <w:next w:val="924"/>
    <w:uiPriority w:val="39"/>
    <w:unhideWhenUsed/>
    <w:pPr>
      <w:spacing w:after="57"/>
      <w:ind w:left="1417" w:right="0" w:firstLine="0"/>
    </w:pPr>
  </w:style>
  <w:style w:type="paragraph" w:styleId="919">
    <w:name w:val="toc 7"/>
    <w:basedOn w:val="924"/>
    <w:next w:val="924"/>
    <w:uiPriority w:val="39"/>
    <w:unhideWhenUsed/>
    <w:pPr>
      <w:spacing w:after="57"/>
      <w:ind w:left="1701" w:right="0" w:firstLine="0"/>
    </w:pPr>
  </w:style>
  <w:style w:type="paragraph" w:styleId="920">
    <w:name w:val="toc 8"/>
    <w:basedOn w:val="924"/>
    <w:next w:val="924"/>
    <w:uiPriority w:val="39"/>
    <w:unhideWhenUsed/>
    <w:pPr>
      <w:spacing w:after="57"/>
      <w:ind w:left="1984" w:right="0" w:firstLine="0"/>
    </w:pPr>
  </w:style>
  <w:style w:type="paragraph" w:styleId="921">
    <w:name w:val="toc 9"/>
    <w:basedOn w:val="924"/>
    <w:next w:val="924"/>
    <w:uiPriority w:val="39"/>
    <w:unhideWhenUsed/>
    <w:pPr>
      <w:spacing w:after="57"/>
      <w:ind w:left="2268" w:right="0" w:firstLine="0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24"/>
    <w:next w:val="924"/>
    <w:uiPriority w:val="99"/>
    <w:unhideWhenUsed/>
    <w:pPr>
      <w:spacing w:after="0" w:afterAutospacing="0"/>
    </w:pPr>
  </w:style>
  <w:style w:type="paragraph" w:styleId="924" w:default="1">
    <w:name w:val="Normal"/>
    <w:next w:val="924"/>
    <w:link w:val="924"/>
    <w:rPr>
      <w:sz w:val="28"/>
      <w:lang w:val="ru-RU" w:eastAsia="ru-RU" w:bidi="ar-SA"/>
    </w:rPr>
  </w:style>
  <w:style w:type="paragraph" w:styleId="925">
    <w:name w:val="Заголовок 1"/>
    <w:basedOn w:val="924"/>
    <w:next w:val="924"/>
    <w:link w:val="924"/>
    <w:pPr>
      <w:keepNext/>
      <w:jc w:val="center"/>
      <w:outlineLvl w:val="0"/>
    </w:pPr>
    <w:rPr>
      <w:sz w:val="36"/>
    </w:rPr>
  </w:style>
  <w:style w:type="paragraph" w:styleId="926">
    <w:name w:val="Заголовок 2"/>
    <w:basedOn w:val="924"/>
    <w:next w:val="924"/>
    <w:link w:val="924"/>
    <w:pPr>
      <w:keepNext/>
      <w:jc w:val="center"/>
      <w:outlineLvl w:val="1"/>
    </w:pPr>
    <w:rPr>
      <w:b/>
      <w:bCs/>
    </w:rPr>
  </w:style>
  <w:style w:type="paragraph" w:styleId="927">
    <w:name w:val="Заголовок 3"/>
    <w:basedOn w:val="924"/>
    <w:next w:val="924"/>
    <w:link w:val="924"/>
    <w:pPr>
      <w:keepNext/>
      <w:jc w:val="center"/>
      <w:outlineLvl w:val="2"/>
    </w:pPr>
  </w:style>
  <w:style w:type="character" w:styleId="928">
    <w:name w:val="Основной шрифт абзаца"/>
    <w:next w:val="928"/>
    <w:link w:val="924"/>
    <w:semiHidden/>
  </w:style>
  <w:style w:type="table" w:styleId="929">
    <w:name w:val="Обычная таблица"/>
    <w:next w:val="929"/>
    <w:link w:val="924"/>
    <w:semiHidden/>
    <w:tblPr/>
  </w:style>
  <w:style w:type="numbering" w:styleId="930">
    <w:name w:val="Нет списка"/>
    <w:next w:val="930"/>
    <w:link w:val="924"/>
    <w:semiHidden/>
  </w:style>
  <w:style w:type="character" w:styleId="931">
    <w:name w:val="Гиперссылка"/>
    <w:next w:val="931"/>
    <w:link w:val="924"/>
    <w:rPr>
      <w:color w:val="0000ff"/>
      <w:u w:val="single"/>
    </w:rPr>
  </w:style>
  <w:style w:type="paragraph" w:styleId="932">
    <w:name w:val="Основной текст с отступом"/>
    <w:basedOn w:val="924"/>
    <w:next w:val="932"/>
    <w:link w:val="924"/>
    <w:pPr>
      <w:spacing w:line="360" w:lineRule="auto"/>
      <w:ind w:firstLine="720"/>
      <w:jc w:val="both"/>
    </w:pPr>
  </w:style>
  <w:style w:type="paragraph" w:styleId="933">
    <w:name w:val="Текст выноски"/>
    <w:basedOn w:val="924"/>
    <w:next w:val="933"/>
    <w:link w:val="924"/>
    <w:semiHidden/>
    <w:rPr>
      <w:rFonts w:ascii="Tahoma" w:hAnsi="Tahoma"/>
      <w:sz w:val="16"/>
      <w:szCs w:val="16"/>
    </w:rPr>
  </w:style>
  <w:style w:type="paragraph" w:styleId="934">
    <w:name w:val="Знак"/>
    <w:basedOn w:val="924"/>
    <w:next w:val="934"/>
    <w:link w:val="924"/>
    <w:pPr>
      <w:widowControl w:val="off"/>
      <w:spacing w:after="160" w:line="240" w:lineRule="exact"/>
      <w:jc w:val="right"/>
    </w:pPr>
    <w:rPr>
      <w:sz w:val="20"/>
      <w:lang w:val="en-GB" w:eastAsia="en-US"/>
    </w:rPr>
  </w:style>
  <w:style w:type="table" w:styleId="935">
    <w:name w:val="Сетка таблицы"/>
    <w:basedOn w:val="929"/>
    <w:next w:val="935"/>
    <w:link w:val="924"/>
    <w:tblPr/>
  </w:style>
  <w:style w:type="character" w:styleId="936">
    <w:name w:val="Основной текст_"/>
    <w:next w:val="936"/>
    <w:link w:val="938"/>
    <w:rPr>
      <w:sz w:val="28"/>
      <w:szCs w:val="28"/>
      <w:shd w:val="clear" w:color="auto" w:fill="ffffff"/>
    </w:rPr>
  </w:style>
  <w:style w:type="character" w:styleId="937">
    <w:name w:val="Основной текст + 11 pt"/>
    <w:next w:val="937"/>
    <w:link w:val="924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38">
    <w:name w:val="Основной текст1"/>
    <w:basedOn w:val="924"/>
    <w:next w:val="938"/>
    <w:link w:val="936"/>
    <w:pPr>
      <w:widowControl w:val="off"/>
      <w:shd w:val="clear" w:color="auto" w:fill="ffffff"/>
      <w:spacing w:before="780" w:line="322" w:lineRule="exact"/>
      <w:ind w:firstLine="640"/>
      <w:jc w:val="both"/>
    </w:pPr>
    <w:rPr>
      <w:szCs w:val="28"/>
      <w:lang w:val="en-US" w:eastAsia="en-US"/>
    </w:rPr>
  </w:style>
  <w:style w:type="paragraph" w:styleId="939">
    <w:name w:val="Верхний колонтитул"/>
    <w:basedOn w:val="924"/>
    <w:next w:val="939"/>
    <w:link w:val="94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0">
    <w:name w:val="Верхний колонтитул Знак"/>
    <w:next w:val="940"/>
    <w:link w:val="939"/>
    <w:rPr>
      <w:sz w:val="28"/>
    </w:rPr>
  </w:style>
  <w:style w:type="paragraph" w:styleId="941">
    <w:name w:val="Нижний колонтитул"/>
    <w:basedOn w:val="924"/>
    <w:next w:val="941"/>
    <w:link w:val="94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2">
    <w:name w:val="Нижний колонтитул Знак"/>
    <w:next w:val="942"/>
    <w:link w:val="941"/>
    <w:rPr>
      <w:sz w:val="28"/>
    </w:rPr>
  </w:style>
  <w:style w:type="character" w:styleId="943" w:default="1">
    <w:name w:val="Default Paragraph Font"/>
    <w:uiPriority w:val="1"/>
    <w:semiHidden/>
    <w:unhideWhenUsed/>
  </w:style>
  <w:style w:type="numbering" w:styleId="944" w:default="1">
    <w:name w:val="No List"/>
    <w:uiPriority w:val="99"/>
    <w:semiHidden/>
    <w:unhideWhenUsed/>
  </w:style>
  <w:style w:type="table" w:styleId="945" w:default="1">
    <w:name w:val="Normal Table"/>
    <w:uiPriority w:val="99"/>
    <w:semiHidden/>
    <w:unhideWhenUsed/>
    <w:tblPr/>
  </w:style>
  <w:style w:type="paragraph" w:styleId="946" w:customStyle="1">
    <w:name w:val="ConsPlusNonformat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47" w:customStyle="1">
    <w:name w:val="Сетка таблицы2"/>
    <w:uiPriority w:val="39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Merge w:val="restart"/>
      <w:hMerge w:val="restart"/>
      <w:vAlign w:val="top"/>
    </w:tcPr>
  </w:style>
  <w:style w:type="table" w:styleId="948" w:customStyle="1">
    <w:name w:val="Сетка таблицы1"/>
    <w:uiPriority w:val="39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851"/>
      <w:contextualSpacing w:val="0"/>
      <w:jc w:val="left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Merge w:val="restart"/>
      <w:hMerge w:val="restart"/>
      <w:vAlign w:val="top"/>
    </w:tcPr>
  </w:style>
  <w:style w:type="table" w:styleId="949" w:customStyle="1">
    <w:name w:val="Table Normal"/>
    <w:uiPriority w:val="2"/>
    <w:semiHidden/>
    <w:unhideWhenUsed/>
    <w:qFormat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Merge w:val="restart"/>
      <w:hMerge w:val="restart"/>
      <w:vAlign w:val="top"/>
    </w:tcPr>
  </w:style>
  <w:style w:type="paragraph" w:styleId="950" w:customStyle="1">
    <w:name w:val="Table Paragraph"/>
    <w:uiPriority w:val="1"/>
    <w:qFormat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51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52" w:customStyle="1">
    <w:name w:val="Сетка таблицы14"/>
    <w:uiPriority w:val="39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Merge w:val="restart"/>
      <w:hMerge w:val="restart"/>
      <w:vAlign w:val="top"/>
    </w:tcPr>
  </w:style>
  <w:style w:type="paragraph" w:styleId="953" w:customStyle="1">
    <w:name w:val="ConsPlusNormal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954" w:customStyle="1">
    <w:name w:val="ConsPlusCell"/>
    <w:uiPriority w:val="99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55" w:customStyle="1">
    <w:name w:val="ConsPlusTitle"/>
    <w:pPr>
      <w:keepNext w:val="0"/>
      <w:keepLines w:val="0"/>
      <w:pageBreakBefore w:val="0"/>
      <w:widowControl w:val="off"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56" w:customStyle="1">
    <w:name w:val="Название объекта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auto"/>
      <w:spacing w:before="0" w:beforeAutospacing="0" w:after="0" w:afterAutospacing="0" w:line="360" w:lineRule="auto"/>
      <w:ind w:left="0" w:right="0" w:firstLine="0"/>
      <w:contextualSpacing w:val="0"/>
      <w:jc w:val="both"/>
    </w:pPr>
    <w:rPr>
      <w:rFonts w:ascii="Calibri" w:hAnsi="Calibri" w:eastAsia="Times New Roman" w:cs="Calibri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character" w:styleId="957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60</cp:revision>
  <dcterms:modified xsi:type="dcterms:W3CDTF">2025-02-11T07:05:21Z</dcterms:modified>
</cp:coreProperties>
</file>