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34"/>
        <w:tblW w:w="0" w:type="auto"/>
        <w:tblLayout w:type="fixed"/>
        <w:tblLook w:val="04A0" w:firstRow="1" w:lastRow="0" w:firstColumn="1" w:lastColumn="0" w:noHBand="0" w:noVBand="1"/>
      </w:tblPr>
      <w:tblGrid>
        <w:gridCol w:w="9462"/>
      </w:tblGrid>
      <w:tr>
        <w:trPr/>
        <w:tc>
          <w:tcPr>
            <w:tcW w:w="946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 </w:t>
            </w: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3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в </w:t>
            </w:r>
            <w:r>
              <w:rPr>
                <w:b w:val="0"/>
                <w:bCs w:val="0"/>
                <w:sz w:val="24"/>
                <w:szCs w:val="24"/>
              </w:rPr>
              <w:t xml:space="preserve">муниципальную программу Чернянского </w:t>
            </w:r>
            <w:r>
              <w:rPr>
                <w:b w:val="0"/>
                <w:bCs w:val="0"/>
                <w:sz w:val="24"/>
                <w:szCs w:val="24"/>
              </w:rPr>
              <w:t xml:space="preserve">района «Совершенствование и развитие транспортной системы и </w:t>
            </w:r>
            <w:r>
              <w:rPr>
                <w:b w:val="0"/>
                <w:bCs w:val="0"/>
                <w:sz w:val="24"/>
                <w:szCs w:val="24"/>
              </w:rPr>
              <w:t xml:space="preserve">дорожной сети Чернянского района»</w:t>
            </w:r>
            <w:r>
              <w:rPr>
                <w:b w:val="0"/>
                <w:bCs w:val="0"/>
                <w:sz w:val="24"/>
                <w:szCs w:val="24"/>
              </w:rPr>
              <w:t xml:space="preserve">, утвержденную </w:t>
            </w:r>
            <w:r>
              <w:rPr>
                <w:b w:val="0"/>
                <w:bCs w:val="0"/>
                <w:sz w:val="24"/>
                <w:szCs w:val="24"/>
              </w:rPr>
              <w:t xml:space="preserve">постановлением администрации </w:t>
            </w:r>
            <w:r>
              <w:rPr>
                <w:b w:val="0"/>
                <w:bCs w:val="0"/>
                <w:sz w:val="24"/>
                <w:szCs w:val="24"/>
              </w:rPr>
              <w:t xml:space="preserve">му</w:t>
            </w:r>
            <w:r>
              <w:rPr>
                <w:b w:val="0"/>
                <w:bCs w:val="0"/>
                <w:sz w:val="24"/>
                <w:szCs w:val="24"/>
              </w:rPr>
              <w:t xml:space="preserve">н</w:t>
            </w:r>
            <w:r>
              <w:rPr>
                <w:b w:val="0"/>
                <w:bCs w:val="0"/>
                <w:sz w:val="24"/>
                <w:szCs w:val="24"/>
              </w:rPr>
              <w:t xml:space="preserve">иципального района «Чернянский район» Белгородской области от 24.12.2024 г. № 928»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Чернянка, пл. Октябрьская, д. </w:t>
            </w: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kpd_tek@ch.belregion.ru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с 12</w:t>
            </w:r>
            <w:r>
              <w:rPr>
                <w:sz w:val="24"/>
                <w:szCs w:val="24"/>
                <w:highlight w:val="white"/>
              </w:rPr>
              <w:t xml:space="preserve">.02.2025</w:t>
            </w:r>
            <w:r>
              <w:rPr>
                <w:sz w:val="24"/>
                <w:szCs w:val="24"/>
                <w:highlight w:val="white"/>
              </w:rPr>
              <w:t xml:space="preserve"> года по </w:t>
            </w:r>
            <w:r>
              <w:rPr>
                <w:sz w:val="24"/>
                <w:szCs w:val="24"/>
                <w:highlight w:val="white"/>
              </w:rPr>
              <w:t xml:space="preserve">25</w:t>
            </w:r>
            <w:r>
              <w:rPr>
                <w:sz w:val="24"/>
                <w:szCs w:val="24"/>
                <w:highlight w:val="white"/>
              </w:rPr>
              <w:t xml:space="preserve">.02.2025</w:t>
            </w:r>
            <w:r>
              <w:rPr>
                <w:sz w:val="24"/>
                <w:szCs w:val="24"/>
                <w:highlight w:val="white"/>
              </w:rPr>
              <w:t xml:space="preserve"> года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>
              <w:rPr>
                <w:color w:val="000000" w:themeColor="text1"/>
                <w:sz w:val="24"/>
                <w:szCs w:val="24"/>
              </w:rPr>
              <w:t xml:space="preserve">Б</w:t>
            </w:r>
            <w:r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>
              <w:rPr>
                <w:sz w:val="24"/>
                <w:szCs w:val="24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>
              <w:rPr>
                <w:color w:val="000000" w:themeColor="text1"/>
                <w:sz w:val="24"/>
                <w:szCs w:val="24"/>
              </w:rPr>
              <w:t xml:space="preserve">управления образования администрации Чернянского района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5 год, который до 12.02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.20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6 г.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  <w:highlight w:val="white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будет размещен на </w:t>
            </w:r>
            <w:r>
              <w:rPr>
                <w:sz w:val="24"/>
                <w:szCs w:val="24"/>
                <w:highlight w:val="white"/>
              </w:rPr>
              <w:t xml:space="preserve">официальном сайте </w:t>
            </w:r>
            <w:r>
              <w:rPr>
                <w:sz w:val="24"/>
                <w:szCs w:val="24"/>
                <w:highlight w:val="white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в разделе «Антимонопольный </w:t>
            </w:r>
            <w:r>
              <w:rPr>
                <w:sz w:val="24"/>
                <w:szCs w:val="24"/>
                <w:highlight w:val="white"/>
              </w:rPr>
              <w:t xml:space="preserve">комплаенс</w:t>
            </w:r>
            <w:r>
              <w:rPr>
                <w:sz w:val="24"/>
                <w:szCs w:val="24"/>
                <w:highlight w:val="white"/>
              </w:rPr>
              <w:t xml:space="preserve">».</w:t>
            </w:r>
            <w:r>
              <w:rPr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4. Уведомление.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5. Текст действующего постановления от 24.12.2024 г 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928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</w:rPr>
              <w:t xml:space="preserve">pdf.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both"/>
              <w:rPr>
                <w:sz w:val="24"/>
                <w:szCs w:val="24"/>
                <w:highlight w:val="non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sz w:val="24"/>
                <w:szCs w:val="24"/>
              </w:rPr>
            </w:r>
            <w:hyperlink r:id="rId8" w:tooltip="https://admchern.gosuslugi.ru/spravochnik/ekonomika/antimonopolnyy-komplaens/" w:history="1">
              <w:r>
                <w:rPr>
                  <w:rStyle w:val="835"/>
                  <w:sz w:val="24"/>
                  <w:szCs w:val="24"/>
                </w:rPr>
                <w:t xml:space="preserve">https://admchern.gosuslugi.ru/spravochnik/ekonomika/antimonopolnyy-komplaens/</w:t>
              </w:r>
              <w:r>
                <w:rPr>
                  <w:rStyle w:val="835"/>
                  <w:sz w:val="24"/>
                  <w:szCs w:val="24"/>
                </w:rPr>
              </w:r>
              <w:r>
                <w:rPr>
                  <w:rStyle w:val="835"/>
                </w:rPr>
              </w:r>
              <w:r>
                <w:rPr>
                  <w:rStyle w:val="835"/>
                </w:rPr>
              </w:r>
            </w:hyperlink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946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  <w:sz w:val="24"/>
                <w:szCs w:val="24"/>
              </w:rPr>
              <w:t xml:space="preserve">Комарович Александр Николаевич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руководитель группы ТЭК и капитального ремонта МКД </w:t>
            </w:r>
            <w:r>
              <w:rPr>
                <w:sz w:val="24"/>
                <w:szCs w:val="24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i/>
                <w:sz w:val="24"/>
                <w:szCs w:val="24"/>
              </w:rPr>
              <w:t xml:space="preserve">, тел. 5-47-08</w:t>
            </w:r>
            <w:r>
              <w:rPr>
                <w:i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  <w:t xml:space="preserve"> понедельник- пятница</w:t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5">
    <w:name w:val="Hyperlink"/>
    <w:rPr>
      <w:color w:val="0066cc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chern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39</cp:revision>
  <dcterms:created xsi:type="dcterms:W3CDTF">2020-06-04T07:55:00Z</dcterms:created>
  <dcterms:modified xsi:type="dcterms:W3CDTF">2025-02-12T05:56:20Z</dcterms:modified>
</cp:coreProperties>
</file>