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33" w:rsidRPr="003F3033" w:rsidRDefault="003F3033" w:rsidP="003F30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ОТЧЁТ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В.Н.ПОТРЯСАЕВА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ОБ ИТОГАХ РАБОТЫ БЕЛГОРОДСКОЙ ОБЛАСТНОЙ ДУМЫ V СОЗЫВА</w:t>
      </w:r>
    </w:p>
    <w:p w:rsidR="00535B85" w:rsidRDefault="003F3033" w:rsidP="003F3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Уважаемый Евгений Степанович! </w:t>
      </w:r>
    </w:p>
    <w:p w:rsidR="003F3033" w:rsidRPr="003F3033" w:rsidRDefault="003F3033" w:rsidP="003F3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Уважаемые депутаты и приглашённые! 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Сегодня мы проводим заключительную 48-ю сессию Белгородской областной Думы V созыва.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Прошло почти пять лет с тех пор, как вы впервые собрались на заседание, чтобы на законодательном уровне обеспечить стабильность политической, экономической и социальной жизни нашей области. Это был период напряжённой работы законодателей, которую следует сегодня осмыслить и объективно оценить.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Как для России, так и для Белгородской области эти годы были непростыми.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За время работы Думы мы пережили немало важных вех. 70-летие Великой Победы, воссоединение с Крымом, сочинская Олимпиада, 100-летие канонизации Святителя Иоасафа, 60-летие Белгородской области и 20-летие современного Парламента и областной Думы, череда выборов федерального, регионального и местного уровней – эти события огромной общественно-политической силы и важности затронули как общество в целом, так и жизнь каждого белгородца.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Белгородская областная Дума оперативно реагировала на все изменения, сверяла свои действия с тенденциями развития области и страны.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Приоритетами работы законодательного органа стали повышенное внимание к вопросам социальной политики, развития экономики, укрепления общественных институтов.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Принимая решения, Дума всегда старалась учитывать их возможные последствия, готовность общества к восприятию новых правовых норм.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Подчеркну, что работа областной Думы строилась в тесном контакте с исполнительной властью, а программой конкретных действий по созданию законодательных основ устойчивого развития региона для нас являлись послания Губернатора области.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И я хочу поблагодарить Вас, Евгений Степанович, членов областного Правительства за внимательную и конструктивную работу с депутатским корпусом, стремление максимально учитывать интересы всех жителей региона.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Совершенствование правового регулирования было и остаётся важнейшим направлением работы Думы. Каждый закон, который мы принимали, – это реализация тех обещаний, которые депутаты давали своим избирателям.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Кратко остановлюсь на некоторых итогах законотворческой деятельности.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Всего за время работы областной Думы V созыва с октября 2010 года по май 2015 года было принято 359 законов.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1. Почти половину из них – 49% (178 законов) – составляют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законы, регулирующие экономическую сферу.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Впервые в этом созыве важнейший политический, социальный и финансово-экономический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 – бюджет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– стал рассматриваться с учётом трёхлетней перспективы, в основу его формирования был положен программно-целевой принцип. Объединение программ, реализуемых в разных отраслях, под одно управление, сегодня помогает обеспечить более эффективное использование финансовых средств. Долгосрочное планирование позволило повысить устойчивость бюджетной системы, сделать бюджетную и налоговую политику более предсказуемой. Все годы работы созыва бюджет был социально-направленным, вместе с тем, даже в непростых финансовых ситуациях он оставался и бюджетом развития. Отмечу, что все комитеты областной Думы внимательно работали над финансовым документом, активно взаимодействовали при его обсуждении с департаментами Правительства.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 нынешнем созыве был законодательно закреплён институт Уполномоченного по правам предпринимателей, введена оценка регулирующего воздействия законодательства, особенно отмечу закон об инвестиционной деятельности, определивший права и гарантии инвесторам.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Работа областной Думы была направлена на разработку системы налогообложения, стимулирующей приток инвестиций, формирование новых источников налоговых поступлений.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Депутаты активно использовали механизмы льготного налогового регулирования, оказывая поддержку инновационным, социально-значимым видам бизнеса.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Мы ввели дифференцированную ставку налога на имущество для производителей тепличных овощей, и сегодня в области реализуется масштабная программа «Тепличный кластер 500 гектаров», с помощью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которой регион планирует занять до 10% российского рынка овощей закрытого грунта. Введение экономически обоснованных налоговых льгот помогло развивать производство и ряду других предприятий. В этой связи можно назвать такие проекты, как строительство завода по производству лизин-сульфата мощностью 57 тыс. тонн в год и побочных продуктов на основе глубокой переработки зерна ООО «Завод премиксов №1», развитие производства растительных масел и жиров акционерного общества «Эфирное», создание производственного комплекса по изготовлению сварных труб на базе Ракитянского арматурного завода, модернизация и техническое перевооружение завода «Сокол-АТС», строительство биогазовой установки «АльтЭнерго».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Это примеры системных шагов, которые были сделаны в этом созыве навстречу бизнесу, в помощь развития экономики.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Отмечу, что Белгородская областная Дума не осталась в стороне от решения проблемы выпадающих бюджетных доходов из-за изменений налогового законодательства, сделавших возможным образование консолидированных групп налогоплательщиков и вывод части налогооблагаемой базы металлургических предприятий за пределы региона. Вместе с Правительством области мы добивались компенсации выпадающих доходов, и эта работа принесла свои результаты.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2. Особое внимание на протяжении всего периода работы белгородские законодатели уделяли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 сфере.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Блок «социальных законов» составляет почти 17% процентов от общего числа (всего в этой области принято 60 законов).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Важной задачей для нас всегда было как формирование условий для реализации потенциала трудоспособного населения, так и обеспечение социальной поддержки социально-незащищённых категорий граждан. Отмечу такие законы, как введение регионального материнского капитала, изменения в Социальном кодексе, касающиеся введения понятия «дети войны» и поддержки этой категории, бесплатное выделение участков для многодетных семей, увеличение выплат приёмным родителям, введение дополнительных гарантий при обеспечении жилыми помещения детей-сирот, индексацию фонда оплаты труда учителей.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Законодательство в сфере административных правонарушений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– третий по объёму блок рассмотренных и принятых нами законов. Всего в этой сфере депутатами поддержано 33 (10% от общего числа) закона. Каждое из принятых нами решений в этой области было реакцией на злободневные проблемы, реальные запросы людей в обеспечении безопасности.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Мы боролись с такими пагубными явлениями, как наркомания (закон о рецептурном отпуске кодеинсодержащих препаратов) и курение, занимались регулированием оборота энергетических напитков. И отрадно, что некоторые наши решения в этой сфере стали «пилотными» в правовой системе страны, получили статус модельных в федеральном законодательстве.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Немало наших решений связано с усилением ответственности за правонарушения, связанные с обеспечением общественного порядка, соблюдения земельного законодательства, правил торговли. Разумеется, главная цель этой работы – не просто ужесточить наказание, а усилить защищённость наших законопослушных граждан, способствовать наведению порядка в разных сферах. Также отмечу в этой связи и наши решения по привлечению инициативных белгородцев к охране порядка, благодаря принятым нами законам растёт количество добровольных пожарных дружин, отрядов содействия полиции.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4. За время работы V созыва было значительно скорректировано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законодательство в области государственного устройства и избирательного права,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почти 9% принятых нами законов (29 законов) регулировали отношения в этой сфере.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Эти изменения нам диктовали как требования федерального законодательства, так и меняющаяся система общественно-политического устройства.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Мы приняли историческое решение об увеличении состава областной Думы до 50 депутатов, нами были одобрены поправки в Конституцию о новой системе формирования Верхней Палаты Федерального Собрания, мы отказались от формирования двухуровневой системы МСУ, упростили систему допуска к выборам политических партий. Важным решением считаю ужесточение контроля над доходами и расходами как государственных и муниципальных служащих, так и депутатов Думы.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5. Подводя итоги законотворческой работы, отмечу и такой факт – 75% принятых нами законов касались изменений в уже действующее законодательство. Понятно, что современное право в силу разных причин постоянно требует обновлений. Вместе с тем, не могу не сказать и о том, что многие наши решения были ориентированы на стратегическое развитие области, стали отражением запросов общества.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Хочу выделить ряд законов, которые, без преувеличения, стали зеркалом тех позитивных изменений, которые происходят на Белгородчине. Новое качество жизни заложено в законах о родовых поместьях, о пчеловодстве, о поддержке молодёжи, о дорожном фонде.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Ещё один закон, на котором остановлюсь отдельно, – закон о системе финансирования капитального ремонта. Закон, все мы знаем, сложный, вызвавший неоднозначную общественную реакцию.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Подчеркну, что Дума не только активно участвовала в разработке закона, но и внимательно следила за ходом его выполнения. Эта тема не раз поднималась на заседаниях думских комитетов, обсуждалась на Координационном совете с представительными органами МСУ.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Отмечу, что в рамках реализации закона предстоит решить ещё немало задач по реформированию жилищно-коммунального комплекса, совершенствованию управления жилым фондом, организации учёта и контроля его состояния, прозрачности расходования денежных средств. Эта работа, уверен, будет продолжена и в следующем созыве.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 мы активно использовали практику обращений к федеральным органам государственной власти – Государственной Думе, Правительству страны и его министерствам. Белгородская областная Дума выступила инициатором 19 федеральных инициатив, приняла 35 обращений к федеральным властям.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Отклик нашло наше предложение по изменению нормативов содержания детей в детских домах, обращение о компенсации выпадающих доходов в связи с образованием КГН (о котором я уже упоминал), об ускорении принятия изменений в федеральный закон о наркотических средствах и психотропных веществах.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Пусть немногие наши инициативы стали федеральными нормами, однако, мы использовали любую возможность для влияния на процесс принятия федеральных законов, для решения проблем, которые актуальны не только в масштабах области, но, нередко, и страны в целом (наглядный пример – наша недавняя инициатива об изменении правил оплаты за коммунальные услуги на общедомовые нужды, обращение по вопросу обеспечения жильём вынужденных переселенцев и ряд других).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Мы внимательно изучали законодательные практики других регионов, давали оценку федеральным инициативам различных субъектов Федерации. За время работы созыва депутаты поддержали 234 проекта федеральных законов.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Говоря о межпарламентском взаимодействии, отмечу также, что буквально пару недель назад нами был подписан знаковый документ – Соглашение о сотрудничестве с Государственным Советом Республики Крым. Уверен, это Соглашение позволит не только развивать партнёрские отношения в законотворческой сфере, но и помогать исполнительной власти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наших регионов выстраивать эффективное сотрудничество в интересах белгородцев и крымчан.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Разумеется, деятельность законодательного органа не ограничивалась только законотворчеством.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Знаковым решением Думы V созыва стала поддержка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инициативы главы региона о продвижении идей солидарного общества.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Как наша законотворческая деятельность, так и работа в округах строились на принципах солидарности, которые в своём послании Думе обозначил Губернатор, «благополучие для всех» и «созидать вместе на благо каждого».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На продвижение идей солидарности было направлено и наше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общественными институтами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. Мы откликнулись на запрос общества на участие в принятии политических решений.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Одним из шагов стало активное использование независимых экспертных оценок, привлечение к законотворческому процессу широких слоёв населения.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При всех комитетах областной Думы V созыва были созданы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экспертные Советы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. Это помогало нам при обсуждении различных вопросов согласовывать интересы различных профессиональных и социальных групп, учитывать общественные настроения, более чётко отрабатывать юридическую сторону документов.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Стала шире применяться практика проведения «круглых столов».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Впервые в этом созыве все без исключения политические партии, представленные в области, получили возможность участвовать в заседаниях Думы. Мы всегда были готовы к конструктивному диалогу с различными политическими силами, заинтересованными в развитии Белгородчины.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Также одним из трендов работы Думы нынешнего созыва стала её информационная открытость – сегодня это требование, которое предъявляет к системе госуправления сама жизнь, и наша принципиальная позиция.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Уважаемые друзья!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Мы всегда старались поддержать растущее стремление граждан, общественно-политических сил участвовать в жизни области.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Важной задачей для Думы была и, думаю, остаётся поддержка гражданской активности на местах, в муниципалитетах, чтобы у людей была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реальная возможность принимать участие в управлении своим посёлком, городом, в решении повседневных вопросов, которые определяют качество жизни.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И в этой связи, конечно, на особое место выходит наше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представительными органами местного самоуправления.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Ещё в начале созыва Дума поставила задачу – вывести эту работу на принципиально новый уровень. Для этого в структуре законодательного органа был создан Координационный совет по взаимодействию с представительными органами МСУ, в повестку дня заседаний которого входили самые разные вопросы.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Упомяну и нашу масштабную работу – проведение семинаров для депутатов Муниципальных советов и Земских собраний, совместные с народными избранниками от муниципалитетов Дни депутатов областной Думы, проходившие в районах, постоянное участие депутатов облдумы и сотрудников её аппарата в заседаниях Муниципальных советов. Мы ввели практику совместных приёмов депутатов региональной и местной представительной власти.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Сделано немало, чтобы помочь депутатскому корпусу на местах более активно включиться в решение проблем населения, сделать власть на местах, действительно, властью шаговой доступности.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Тем не менее, в том числе и на собственных приёмах, мы нередко видим, что проблемы, которые могут и должны решаться на местах, выходят на областной и даже федеральный уровень. Это говорит о том, что нужно и дальше координировать эту работу, активнее привлекать депутатов на местах к социально-экономическому развитию территорий, к поискам решений насущных вопросов, которые ставят люди.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Представительная власть должна работать на каждом уровне, начиная с низового. Это во многом определяет и качество самой власти, и качество жизни, и качество человеческих отношений.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VI.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В центре внимания депутатов областной Думы была и остаётся 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наказов избирателей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. Ведь именно граждане, по сути, ставят перед нами задачи на текущий и завтрашний день, и от выполнения этой работы во многом зависит авторитет и партий, и конкретного депутата.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За период последней предвыборной кампании Думой было принято порядка 1 900 наказов. Они были отнесены к компетенции органов местного самоуправления и распределены между ведомственными департаментами Правительства области. Большая часть – 71,7% – наказов исполнены (1 201) или частично исполнены (114), остальные – включены в план работы на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ближайшую перспективу. По итогам выполнения долгосрочных программ все наказы, за исключением признанных экономически нецелесообразными должны быть реализованы.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Особенно ответственно подошли к исполнению наказов и работе в округах в целом Александр Иванович Скляров, Вадим Михайлович Клет, Александр Семёнович Сотников, Анатолий Тихонович Попков, Юрий Николаевич Клепиков, Геннадий Яковлевич Шипулин, Владимир Фёдорович Зотов, Владимир Фёдорович Куликовский.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Вместе с тем, проанализировав исполнение наказов, отмечу, что система работы с ними требует совершенствования. Речь идёт и о порядке сбора предложений от жителей области, и об их распределении, и, конечно, о контроле за их исполнением.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Считаю, что аппарату Думы, помощникам депутатов необходимо чётче отслеживать сроки исполнения наказов, своевременно реагировать на их нарушения, требовать отчёта с ответственных лиц в случае переноса или затягивания этой работы.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Считаю необходимым более активно привлекать к этой работе органы местного самоуправления, в том числе, и депутатский корпус на местах. Именно депутаты местных представительных органов наиболее близки к избирателям, реально знают проблемы территорий и способны контролировать их решение. Конкретные формы и методы работы с наказами должны быть закреплены в Уставах муниципальных образований, их в обязательном порядке нужно учитывать при составлении местных бюджетов.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Напомню, что согласно региональному закону о наказах руководители органов госвласти области и глав муниципальных образований, обеспечивающие их реализацию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должны ежегодно представлять отчёты о проделанной работе в этом направлении. Эта практика в работе думских комитетов должна стать обязательной.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VII.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В сфере постоянного внимания и реагирования депутатов, руководства Думы, её аппарата находились</w:t>
      </w: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обращения граждан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. Они также определяли приоритетные направления, содержание работы законодательного органа.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Отмечу, что в нынешнем созыве Дума значительно расширила интерактивное взаимодействие с населением, количество обращений через Интернет-приёмную постоянно росло и увеличилось, по сравнению с первыми годами работы созыва, в два раза.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 общественное мнение, а населению – доносить свои идеи помогает и работа официальных думских аккаунтов в социальных медиа, охват аудитории которых уже превысил 30 000 человек.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>VIII.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 xml:space="preserve"> Несомненно, как я уже упомянул в начале своего доклада, залогом нашей успешной работы во многом стало эффективное сотрудничество с исполнительной властью, которое на протяжении всего созыва выступало гарантией движения области по пути созидания и поступательного социально-экономического развития.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Больше века назад известный государственный деятель Пётр Аркадьевич Столыпин в своём обращении к депутатам Государственной Думы сказал: «Дайте ваш порыв, вашу волю в сторону государственного строительства, не брезгуйте черновой работой вместе с Правительством». Этот призыв был важен на заре российского парламентаризма, сегодня он не менее значим и, уверен, не потеряет своей актуальности в дальнейшем.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Мы активно взаимодействовали с представителями региона в Федеральном Собрании. И я хотел бы поблагодарить сенаторов и депутатов Государственной Думы за совместную работу на благо Белгородчины.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Конструктивное и плодотворное сотрудничество сложилось у нас с прокуратурой области. Пусть мы не всегда сразу приходили к единому мнению, но совместная работа помогала нам принимать безукоризненные с правовой точки зрения решения, совершенствовать действующее законодательство.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IX. </w:t>
      </w:r>
      <w:r w:rsidRPr="003F3033">
        <w:rPr>
          <w:rFonts w:ascii="Times New Roman" w:eastAsia="Times New Roman" w:hAnsi="Times New Roman" w:cs="Times New Roman"/>
          <w:sz w:val="28"/>
          <w:szCs w:val="28"/>
        </w:rPr>
        <w:t>Пять лет мы трудились вместе, защищая права своих избирателей, отстаивая интересы Белгородской области.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Состав областной Думы был существенно обновлён, некоторые наши коллеги были приглашены на высокие государственные посты, избраны в Федеральное Собрание. Многие из депутатов были удостоены федеральных и областных наград.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Но, конечно, главным критерием нашей работы стали положительные перемены в социальной сфере, экономическая и политическая стабильность, рост благосостояния граждан.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Хочу искренне поблагодарить за активную работу всех депутатов областной Думы. Спасибо вам за ответственное и деятельное участие в жизни области и её жителей, за совместную работу и поддержку!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lastRenderedPageBreak/>
        <w:t>Уверен, что каждый из вас старался работать для людей, для того, чтобы им хотелось жить, работать, воспитывать детей на белгородской земле.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Позвольте также высказать слова признательности сотрудникам аппарата Думы за их профессионализм и преданность делу. Именно они создавали нам – депутатам – необходимые условия для качественной, результативной законотворческой работы.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Впереди – сентябрьские выборы, их итоги – это зеркало нашей работы, работы депутатов всех уровней.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Многие из находящихся в этом зале планируют выдвигать свои кандидатуры для участия в голосовании, и я искренне желаю им успехов.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Наша главная политическая задача – провести выборы на достойном организационном уровне.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Сегодня перед властью встают новые, требующие безотлагательного решения, проблемы, общество формирует новые запросы. И для ответа на вызовы современности сейчас, прежде всего, важна политическая воля и гражданская активность.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Хочу пожелать, чтобы каждый, на кого будет возложена высокая ответственность – представлять интересы жителей Белгородчины, следовал принципу, который обозначил Губернатор в одном из посланий: «Мы живём в уникальное время – время больших возможностей. И, чтобы использовать эти возможности, нужны не столько деньги, сколько активные, умные, целеустремлённые, любящие свою Родину люди».</w:t>
      </w:r>
    </w:p>
    <w:p w:rsidR="003F3033" w:rsidRPr="003F3033" w:rsidRDefault="003F3033" w:rsidP="003F303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033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7058FB" w:rsidRDefault="007058FB"/>
    <w:sectPr w:rsidR="007058FB" w:rsidSect="00535B8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11" w:rsidRDefault="00480211" w:rsidP="00535B85">
      <w:pPr>
        <w:spacing w:after="0" w:line="240" w:lineRule="auto"/>
      </w:pPr>
      <w:r>
        <w:separator/>
      </w:r>
    </w:p>
  </w:endnote>
  <w:endnote w:type="continuationSeparator" w:id="1">
    <w:p w:rsidR="00480211" w:rsidRDefault="00480211" w:rsidP="0053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11" w:rsidRDefault="00480211" w:rsidP="00535B85">
      <w:pPr>
        <w:spacing w:after="0" w:line="240" w:lineRule="auto"/>
      </w:pPr>
      <w:r>
        <w:separator/>
      </w:r>
    </w:p>
  </w:footnote>
  <w:footnote w:type="continuationSeparator" w:id="1">
    <w:p w:rsidR="00480211" w:rsidRDefault="00480211" w:rsidP="0053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954"/>
      <w:docPartObj>
        <w:docPartGallery w:val="Page Numbers (Top of Page)"/>
        <w:docPartUnique/>
      </w:docPartObj>
    </w:sdtPr>
    <w:sdtContent>
      <w:p w:rsidR="00535B85" w:rsidRDefault="00535B8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35B85" w:rsidRDefault="00535B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033"/>
    <w:rsid w:val="002D67F3"/>
    <w:rsid w:val="003F3033"/>
    <w:rsid w:val="00480211"/>
    <w:rsid w:val="00535B85"/>
    <w:rsid w:val="0070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3"/>
  </w:style>
  <w:style w:type="paragraph" w:styleId="2">
    <w:name w:val="heading 2"/>
    <w:basedOn w:val="a"/>
    <w:link w:val="20"/>
    <w:uiPriority w:val="9"/>
    <w:qFormat/>
    <w:rsid w:val="003F3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0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F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3033"/>
    <w:rPr>
      <w:b/>
      <w:bCs/>
    </w:rPr>
  </w:style>
  <w:style w:type="paragraph" w:styleId="a5">
    <w:name w:val="header"/>
    <w:basedOn w:val="a"/>
    <w:link w:val="a6"/>
    <w:uiPriority w:val="99"/>
    <w:unhideWhenUsed/>
    <w:rsid w:val="0053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B85"/>
  </w:style>
  <w:style w:type="paragraph" w:styleId="a7">
    <w:name w:val="footer"/>
    <w:basedOn w:val="a"/>
    <w:link w:val="a8"/>
    <w:uiPriority w:val="99"/>
    <w:semiHidden/>
    <w:unhideWhenUsed/>
    <w:rsid w:val="0053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3121</Words>
  <Characters>17791</Characters>
  <Application>Microsoft Office Word</Application>
  <DocSecurity>0</DocSecurity>
  <Lines>148</Lines>
  <Paragraphs>41</Paragraphs>
  <ScaleCrop>false</ScaleCrop>
  <Company>ADM</Company>
  <LinksUpToDate>false</LinksUpToDate>
  <CharactersWithSpaces>20871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MunSovet</dc:creator>
  <cp:keywords/>
  <dc:description/>
  <cp:lastModifiedBy>MunSovet</cp:lastModifiedBy>
  <cp:revision>5</cp:revision>
  <dcterms:created xsi:type="dcterms:W3CDTF">2015-06-30T04:27:00Z</dcterms:created>
  <dcterms:modified xsi:type="dcterms:W3CDTF">2015-06-30T04:40:00Z</dcterms:modified>
</cp:coreProperties>
</file>