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2"/>
        <w:spacing w:lineRule="auto" w:line="240"/>
        <w:ind w:left="0" w:hanging="0"/>
        <w:jc w:val="center"/>
        <w:rPr>
          <w:sz w:val="24"/>
          <w:szCs w:val="24"/>
        </w:rPr>
      </w:pPr>
      <w:r>
        <w:rPr>
          <w:sz w:val="24"/>
          <w:szCs w:val="24"/>
        </w:rPr>
        <w:t>БЕЛГОРОДСКАЯ ОБЛАСТЬ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drawing>
          <wp:anchor behindDoc="0" distT="0" distB="0" distL="114935" distR="114935" simplePos="0" locked="0" layoutInCell="0" allowOverlap="1" relativeHeight="2">
            <wp:simplePos x="0" y="0"/>
            <wp:positionH relativeFrom="margin">
              <wp:posOffset>2818765</wp:posOffset>
            </wp:positionH>
            <wp:positionV relativeFrom="margin">
              <wp:posOffset>497205</wp:posOffset>
            </wp:positionV>
            <wp:extent cx="475615" cy="610870"/>
            <wp:effectExtent l="0" t="0" r="0" b="0"/>
            <wp:wrapTopAndBottom/>
            <wp:docPr id="1" name="_x005F_x0000_i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5F_x0000_i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610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>ЧЕРНЯНСКИЙ РАЙОН</w:t>
      </w:r>
    </w:p>
    <w:p>
      <w:pPr>
        <w:pStyle w:val="Normal"/>
        <w:rPr>
          <w:b/>
          <w:b/>
          <w:sz w:val="14"/>
          <w:szCs w:val="28"/>
        </w:rPr>
      </w:pPr>
      <w:r>
        <w:rPr>
          <w:b/>
          <w:sz w:val="14"/>
          <w:szCs w:val="28"/>
        </w:rPr>
      </w:r>
    </w:p>
    <w:p>
      <w:pPr>
        <w:pStyle w:val="12"/>
        <w:spacing w:lineRule="auto" w:line="240"/>
        <w:ind w:left="0" w:hang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</w:p>
    <w:p>
      <w:pPr>
        <w:pStyle w:val="12"/>
        <w:spacing w:lineRule="auto" w:line="240"/>
        <w:ind w:left="0" w:hanging="0"/>
        <w:jc w:val="center"/>
        <w:rPr>
          <w:sz w:val="24"/>
          <w:szCs w:val="24"/>
        </w:rPr>
      </w:pPr>
      <w:r>
        <w:rPr>
          <w:sz w:val="24"/>
          <w:szCs w:val="24"/>
        </w:rPr>
        <w:t>«ЧЕРНЯНСКИЙ РАЙОН» БЕЛГОРОДСКОЙ ОБЛАСТИ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color="auto" w:fill="FFFFFF"/>
        <w:spacing w:lineRule="auto" w:line="276"/>
        <w:jc w:val="center"/>
        <w:rPr>
          <w:b/>
          <w:b/>
          <w:szCs w:val="28"/>
        </w:rPr>
      </w:pPr>
      <w:r>
        <w:rPr>
          <w:b/>
          <w:szCs w:val="28"/>
        </w:rPr>
        <w:t>П О С Т А Н О В Л Е Н И Е</w:t>
      </w:r>
    </w:p>
    <w:p>
      <w:pPr>
        <w:pStyle w:val="Normal"/>
        <w:shd w:val="clear" w:color="auto" w:fill="FFFFFF"/>
        <w:spacing w:lineRule="auto" w:line="276"/>
        <w:jc w:val="center"/>
        <w:rPr>
          <w:b/>
          <w:b/>
          <w:sz w:val="22"/>
        </w:rPr>
      </w:pPr>
      <w:r>
        <w:rPr>
          <w:b/>
          <w:sz w:val="22"/>
        </w:rPr>
        <w:t>п. Чернянка</w:t>
      </w:r>
    </w:p>
    <w:p>
      <w:pPr>
        <w:pStyle w:val="Normal"/>
        <w:shd w:val="clear" w:color="auto" w:fill="FFFFFF"/>
        <w:ind w:hanging="751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shd w:val="clear" w:color="auto" w:fill="FFFFFF"/>
        <w:rPr/>
      </w:pPr>
      <w:r>
        <w:rPr>
          <w:b/>
          <w:szCs w:val="28"/>
        </w:rPr>
        <w:t xml:space="preserve">"___" __________ </w:t>
      </w:r>
      <w:r>
        <w:rPr>
          <w:b/>
          <w:color w:val="000000"/>
          <w:szCs w:val="28"/>
        </w:rPr>
        <w:t>20____ г.                                                                          № _____</w:t>
      </w:r>
    </w:p>
    <w:p>
      <w:pPr>
        <w:pStyle w:val="12"/>
        <w:spacing w:lineRule="auto" w:line="240"/>
        <w:ind w:left="0" w:hanging="0"/>
        <w:jc w:val="center"/>
        <w:rPr>
          <w:rFonts w:ascii="Arial" w:hAnsi="Arial" w:cs="Arial"/>
          <w:b w:val="false"/>
          <w:b w:val="false"/>
          <w:sz w:val="20"/>
          <w:szCs w:val="28"/>
        </w:rPr>
      </w:pPr>
      <w:r>
        <w:rPr>
          <w:rFonts w:cs="Arial" w:ascii="Arial" w:hAnsi="Arial"/>
          <w:b w:val="false"/>
          <w:sz w:val="20"/>
          <w:szCs w:val="28"/>
        </w:rPr>
      </w:r>
    </w:p>
    <w:p>
      <w:pPr>
        <w:pStyle w:val="Normal"/>
        <w:rPr>
          <w:rFonts w:ascii="Arial" w:hAnsi="Arial" w:cs="Arial"/>
          <w:color w:val="000000"/>
          <w:szCs w:val="28"/>
        </w:rPr>
      </w:pPr>
      <w:r>
        <w:rPr>
          <w:rFonts w:cs="Arial" w:ascii="Arial" w:hAnsi="Arial"/>
          <w:color w:val="000000"/>
          <w:szCs w:val="28"/>
        </w:rPr>
      </w:r>
    </w:p>
    <w:p>
      <w:pPr>
        <w:pStyle w:val="Normal"/>
        <w:widowControl w:val="false"/>
        <w:rPr>
          <w:rFonts w:ascii="Arial" w:hAnsi="Arial" w:cs="Arial"/>
          <w:b/>
          <w:b/>
          <w:bCs/>
          <w:color w:val="000000"/>
          <w:spacing w:val="-5"/>
          <w:sz w:val="26"/>
          <w:szCs w:val="26"/>
        </w:rPr>
      </w:pPr>
      <w:r>
        <w:rPr/>
      </w:r>
    </w:p>
    <w:p>
      <w:pPr>
        <w:pStyle w:val="Normal"/>
        <w:rPr>
          <w:rFonts w:ascii="Arial" w:hAnsi="Arial" w:cs="Arial"/>
          <w:szCs w:val="28"/>
        </w:rPr>
      </w:pPr>
      <w:r>
        <w:rPr>
          <w:rFonts w:cs="Arial" w:ascii="Arial" w:hAnsi="Arial"/>
          <w:szCs w:val="28"/>
        </w:rPr>
      </w:r>
    </w:p>
    <w:p>
      <w:pPr>
        <w:pStyle w:val="Normal"/>
        <w:jc w:val="center"/>
        <w:rPr>
          <w:highlight w:val="red"/>
        </w:rPr>
      </w:pPr>
      <w:r>
        <w:rPr>
          <w:b/>
          <w:szCs w:val="28"/>
        </w:rPr>
        <w:t xml:space="preserve">Об утверждении муниципальной программы 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 xml:space="preserve">«Обеспечение безопасности жизнедеятельности 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 xml:space="preserve">населения и территорий Чернянского района 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 xml:space="preserve">Белгородской области» 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before="0" w:after="0"/>
        <w:ind w:firstLine="567"/>
        <w:contextualSpacing/>
        <w:jc w:val="both"/>
        <w:rPr/>
      </w:pPr>
      <w:r>
        <w:rPr>
          <w:rFonts w:cs="Times New Roman"/>
          <w:szCs w:val="28"/>
          <w:shd w:fill="auto" w:val="clear"/>
        </w:rPr>
        <w:t>В соответствии со статьями 6, 11 Федерального закона от 28.06.2014 № 172-ФЗ «О стратегическом планировании в Российской Федерации», Федеральным законом от 06 октября 2003 года № 131-ФЗ «Об общих принципах организации местного самоуправления в Российской Федерации»,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shd w:fill="auto" w:val="clear"/>
        </w:rPr>
        <w:t xml:space="preserve">руководствуясь постановлением Правительства Белгородской области от 25 декабря 2023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области»», постановлением администрации муниципального района «Чернянский район» Белгородской области </w:t>
      </w:r>
      <w:r>
        <w:rPr>
          <w:rFonts w:cs="Times New Roman"/>
          <w:szCs w:val="28"/>
        </w:rPr>
        <w:t xml:space="preserve">от 04 сентября 2024 года № 588 «Об утверждении Положения о системе управления муниципальными программами муниципального района «Чернянский район» Белгородской области», </w:t>
      </w:r>
      <w:r>
        <w:rPr>
          <w:szCs w:val="28"/>
        </w:rPr>
        <w:t xml:space="preserve">администрация муниципального района «Чернянский район» Белгородской области </w:t>
      </w:r>
      <w:r>
        <w:rPr>
          <w:b/>
          <w:szCs w:val="28"/>
        </w:rPr>
        <w:t>п о с т а н о в л я е т</w:t>
      </w:r>
      <w:r>
        <w:rPr>
          <w:b/>
        </w:rPr>
        <w:t>:</w:t>
      </w:r>
    </w:p>
    <w:p>
      <w:pPr>
        <w:pStyle w:val="Normal"/>
        <w:spacing w:before="0" w:after="0"/>
        <w:ind w:firstLine="567"/>
        <w:contextualSpacing/>
        <w:jc w:val="both"/>
        <w:rPr/>
      </w:pPr>
      <w:r>
        <w:rPr>
          <w:szCs w:val="28"/>
        </w:rPr>
        <w:t xml:space="preserve">1. </w:t>
      </w:r>
      <w:r>
        <w:rPr>
          <w:rFonts w:cs="Times New Roman"/>
          <w:szCs w:val="28"/>
        </w:rPr>
        <w:t xml:space="preserve">Утвердить муниципальную программу «Обеспечение безопасности жизнедеятельности населения и территорий </w:t>
      </w:r>
      <w:r>
        <w:rPr>
          <w:rFonts w:cs="Times New Roman"/>
          <w:szCs w:val="28"/>
          <w:lang w:eastAsia="zh-CN"/>
        </w:rPr>
        <w:t>Чернянского района Белгородской области</w:t>
      </w:r>
      <w:r>
        <w:rPr>
          <w:rFonts w:cs="Times New Roman"/>
          <w:szCs w:val="28"/>
        </w:rPr>
        <w:t>» (далее – Программа, прилагается).</w:t>
      </w:r>
    </w:p>
    <w:p>
      <w:pPr>
        <w:pStyle w:val="Normal"/>
        <w:spacing w:before="0" w:after="0"/>
        <w:ind w:firstLine="567"/>
        <w:contextualSpacing/>
        <w:jc w:val="both"/>
        <w:rPr>
          <w:szCs w:val="28"/>
          <w:highlight w:val="cyan"/>
        </w:rPr>
      </w:pPr>
      <w:r>
        <w:rPr>
          <w:highlight w:val="white"/>
        </w:rPr>
        <w:t xml:space="preserve">2. </w:t>
      </w:r>
      <w:r>
        <w:rPr>
          <w:shd w:fill="auto" w:val="clear"/>
        </w:rPr>
        <w:t xml:space="preserve">Заместителю главы администрации Чернянского района по социальной политике (Рыка Т.И.), заместителю главы администрации Чернянского района – руководителю аппарата администрации Чернянского района (Овсянникова Л.Н.), заместителю руководителя аппарата администрации Чернянского района – секретарю Совета безопасности (Еремин А.М.) обеспечить реализацию мероприятий программы. </w:t>
      </w:r>
    </w:p>
    <w:p>
      <w:pPr>
        <w:pStyle w:val="Normal"/>
        <w:spacing w:before="0" w:after="0"/>
        <w:ind w:firstLine="567"/>
        <w:contextualSpacing/>
        <w:jc w:val="both"/>
        <w:rPr/>
      </w:pPr>
      <w:r>
        <w:rPr>
          <w:highlight w:val="white"/>
        </w:rPr>
        <w:t>Рекомендовать МКУ «Управление по делам ГО и ЧС»</w:t>
      </w:r>
      <w:r>
        <w:rPr>
          <w:shd w:fill="auto" w:val="clear"/>
        </w:rPr>
        <w:t xml:space="preserve"> муниципального района «Чернянский райо</w:t>
      </w:r>
      <w:r>
        <w:rPr>
          <w:highlight w:val="white"/>
        </w:rPr>
        <w:t xml:space="preserve">н» (Юденков Ю.И.), </w:t>
      </w:r>
      <w:r>
        <w:rPr>
          <w:shd w:fill="auto" w:val="clear"/>
        </w:rPr>
        <w:t>комиссии по делам несовершеннолетних и защите их прав администрации Чернянского района (Рыка Т.И.)</w:t>
      </w:r>
      <w:r>
        <w:rPr>
          <w:rFonts w:cs="Times New Roman"/>
          <w:szCs w:val="28"/>
          <w:shd w:fill="auto" w:val="clear"/>
        </w:rPr>
        <w:t xml:space="preserve">, административной комиссии Чернянского района (Овсянникова Л.Н.) </w:t>
      </w:r>
      <w:r>
        <w:rPr>
          <w:rFonts w:cs="Times New Roman"/>
          <w:szCs w:val="28"/>
          <w:highlight w:val="white"/>
        </w:rPr>
        <w:t>обеспечить реализацию мероприятий Программы.</w:t>
      </w:r>
    </w:p>
    <w:p>
      <w:pPr>
        <w:pStyle w:val="Normal"/>
        <w:spacing w:before="0" w:after="0"/>
        <w:ind w:firstLine="567"/>
        <w:contextualSpacing/>
        <w:jc w:val="both"/>
        <w:rPr>
          <w:rFonts w:cs="Times New Roman"/>
          <w:szCs w:val="28"/>
          <w:highlight w:val="white"/>
        </w:rPr>
      </w:pPr>
      <w:r>
        <w:rPr>
          <w:rFonts w:cs="Times New Roman"/>
          <w:szCs w:val="28"/>
          <w:highlight w:val="white"/>
        </w:rPr>
        <w:t>3. Признать утратившими силу с 1 января 2025 года:</w:t>
      </w:r>
    </w:p>
    <w:p>
      <w:pPr>
        <w:pStyle w:val="Normal"/>
        <w:spacing w:before="0" w:after="0"/>
        <w:ind w:firstLine="567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  <w:highlight w:val="white"/>
        </w:rPr>
        <w:t xml:space="preserve">постановление администрации муниципального района «Чернянский район» </w:t>
      </w:r>
      <w:r>
        <w:rPr>
          <w:rFonts w:cs="Times New Roman"/>
          <w:szCs w:val="28"/>
          <w:shd w:fill="auto" w:val="clear"/>
        </w:rPr>
        <w:t xml:space="preserve">Белгородской области </w:t>
      </w:r>
      <w:r>
        <w:rPr>
          <w:rFonts w:cs="Times New Roman"/>
          <w:szCs w:val="28"/>
        </w:rPr>
        <w:t xml:space="preserve">от 9 сентября 2015 года № 499 </w:t>
      </w:r>
      <w:r>
        <w:rPr>
          <w:rFonts w:cs="Times New Roman"/>
          <w:szCs w:val="28"/>
          <w:highlight w:val="white"/>
        </w:rPr>
        <w:t xml:space="preserve"> «Об утверждении муниципальной программы Чернянского района «Обеспечение безопасности жизнедеятельности населения и территорий Чернянского района Белгородской области на 2015-2020 годы»</w:t>
      </w:r>
      <w:r>
        <w:rPr>
          <w:rFonts w:cs="Times New Roman"/>
          <w:szCs w:val="28"/>
        </w:rPr>
        <w:t>;</w:t>
      </w:r>
    </w:p>
    <w:p>
      <w:pPr>
        <w:pStyle w:val="Normal"/>
        <w:spacing w:before="0" w:after="0"/>
        <w:ind w:firstLine="567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  <w:highlight w:val="white"/>
        </w:rPr>
        <w:t xml:space="preserve">постановление администрации муниципального района «Чернянский район» </w:t>
      </w:r>
      <w:r>
        <w:rPr>
          <w:rFonts w:cs="Times New Roman"/>
          <w:szCs w:val="28"/>
          <w:shd w:fill="auto" w:val="clear"/>
        </w:rPr>
        <w:t xml:space="preserve">Белгородской области </w:t>
      </w:r>
      <w:r>
        <w:rPr>
          <w:rFonts w:cs="Times New Roman"/>
          <w:szCs w:val="28"/>
        </w:rPr>
        <w:t>от 28 декабря 2016 года № 557 «О внесении изменений в муниципальную программу Чернянского района</w:t>
      </w:r>
      <w:r>
        <w:rPr>
          <w:rFonts w:cs="Times New Roman"/>
          <w:szCs w:val="28"/>
          <w:highlight w:val="white"/>
        </w:rPr>
        <w:t xml:space="preserve"> «Обеспечение безопасности жизнедеятельности населения и территорий Чернянского района Белгородской области на 2015-2020 годы»;</w:t>
      </w:r>
    </w:p>
    <w:p>
      <w:pPr>
        <w:pStyle w:val="Normal"/>
        <w:spacing w:before="0" w:after="0"/>
        <w:ind w:firstLine="567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  <w:highlight w:val="white"/>
        </w:rPr>
        <w:t xml:space="preserve">постановление администрации муниципального района «Чернянский район» </w:t>
      </w:r>
      <w:r>
        <w:rPr>
          <w:rFonts w:cs="Times New Roman"/>
          <w:szCs w:val="28"/>
          <w:shd w:fill="auto" w:val="clear"/>
        </w:rPr>
        <w:t xml:space="preserve">Белгородской области </w:t>
      </w:r>
      <w:r>
        <w:rPr>
          <w:rFonts w:cs="Times New Roman"/>
          <w:szCs w:val="28"/>
          <w:highlight w:val="white"/>
        </w:rPr>
        <w:t>от 28 февраля 2017 года № 72 «О внесении изменений в муниципальную программу Чернянского района «Обеспечение безопасности жизнедеятельности населения и территорий Чернянского района Белгородской области на 2015-2020 годы»;</w:t>
      </w:r>
    </w:p>
    <w:p>
      <w:pPr>
        <w:pStyle w:val="Normal"/>
        <w:spacing w:before="0" w:after="0"/>
        <w:ind w:firstLine="567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  <w:highlight w:val="white"/>
        </w:rPr>
        <w:t xml:space="preserve">постановление администрации муниципального района «Чернянский район» </w:t>
      </w:r>
      <w:r>
        <w:rPr>
          <w:rFonts w:cs="Times New Roman"/>
          <w:szCs w:val="28"/>
          <w:shd w:fill="auto" w:val="clear"/>
        </w:rPr>
        <w:t xml:space="preserve">Белгородской области </w:t>
      </w:r>
      <w:r>
        <w:rPr>
          <w:rFonts w:cs="Times New Roman"/>
          <w:szCs w:val="28"/>
          <w:highlight w:val="white"/>
        </w:rPr>
        <w:t>от 22 февраля 2018 года № 92/1 «О внесении изменений в муниципальную программу Чернянского района «Обеспечение безопасности жизнедеятельности населения и территорий Чернянского района Белгородской области на 2015-2020 годы»;</w:t>
      </w:r>
    </w:p>
    <w:p>
      <w:pPr>
        <w:pStyle w:val="Normal"/>
        <w:spacing w:before="0" w:after="0"/>
        <w:ind w:firstLine="567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  <w:highlight w:val="white"/>
        </w:rPr>
        <w:t xml:space="preserve">постановление администрации муниципального района «Чернянский район» </w:t>
      </w:r>
      <w:r>
        <w:rPr>
          <w:rFonts w:cs="Times New Roman"/>
          <w:szCs w:val="28"/>
          <w:shd w:fill="auto" w:val="clear"/>
        </w:rPr>
        <w:t xml:space="preserve">Белгородской области </w:t>
      </w:r>
      <w:r>
        <w:rPr>
          <w:rFonts w:cs="Times New Roman"/>
          <w:szCs w:val="28"/>
        </w:rPr>
        <w:t>от 27 марта 2019 года № 171 «О внесении изменений в муниципальную программу Чернянского района</w:t>
      </w:r>
      <w:r>
        <w:rPr>
          <w:rFonts w:cs="Times New Roman"/>
          <w:szCs w:val="28"/>
          <w:highlight w:val="white"/>
        </w:rPr>
        <w:t xml:space="preserve"> «Обеспечение безопасности жизнедеятельности населения и территорий Чернянского района Белгородской области на 2015-2020 годы»;</w:t>
      </w:r>
    </w:p>
    <w:p>
      <w:pPr>
        <w:pStyle w:val="Normal"/>
        <w:spacing w:before="0" w:after="0"/>
        <w:ind w:firstLine="567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  <w:highlight w:val="white"/>
        </w:rPr>
        <w:t xml:space="preserve">постановление администрации муниципального района «Чернянский район» </w:t>
      </w:r>
      <w:r>
        <w:rPr>
          <w:rFonts w:cs="Times New Roman"/>
          <w:szCs w:val="28"/>
          <w:shd w:fill="auto" w:val="clear"/>
        </w:rPr>
        <w:t xml:space="preserve">Белгородской области </w:t>
      </w:r>
      <w:r>
        <w:rPr>
          <w:rFonts w:cs="Times New Roman"/>
          <w:szCs w:val="28"/>
        </w:rPr>
        <w:t>от 22 мая 2020 года № 274/1 «О внесении изменений в постановление администрации муниципального района «Чернянский район» Белгородской области от 9 сентября 2015 года № 499 «</w:t>
      </w:r>
      <w:r>
        <w:rPr>
          <w:rFonts w:cs="Times New Roman"/>
          <w:szCs w:val="28"/>
          <w:highlight w:val="white"/>
        </w:rPr>
        <w:t>«Об утверждении муниципальной программы Чернянского района «Обеспечение безопасности жизнедеятельности населения и территорий Чернянского района Белгородской области на 2015-2020 годы»;</w:t>
      </w:r>
    </w:p>
    <w:p>
      <w:pPr>
        <w:pStyle w:val="Normal"/>
        <w:spacing w:before="0" w:after="0"/>
        <w:ind w:firstLine="567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  <w:highlight w:val="white"/>
        </w:rPr>
        <w:t xml:space="preserve">постановление администрации муниципального района «Чернянский район» </w:t>
      </w:r>
      <w:r>
        <w:rPr>
          <w:rFonts w:cs="Times New Roman"/>
          <w:szCs w:val="28"/>
          <w:shd w:fill="auto" w:val="clear"/>
        </w:rPr>
        <w:t xml:space="preserve">Белгородской области </w:t>
      </w:r>
      <w:r>
        <w:rPr>
          <w:rFonts w:cs="Times New Roman"/>
          <w:szCs w:val="28"/>
          <w:highlight w:val="white"/>
        </w:rPr>
        <w:t>от 16 апреля 2021 года № 179/1 «О внесении изменений в постановление администрации муниципального района «Чернянский район» Белгородской области от 9 сентября 2015 года № 499 ««Об утверждении муниципальной программы Чернянского района «Обеспечение безопасности жизнедеятельности населения и территорий Чернянского района Белгородской области»;</w:t>
      </w:r>
    </w:p>
    <w:p>
      <w:pPr>
        <w:pStyle w:val="Normal"/>
        <w:spacing w:before="0" w:after="0"/>
        <w:ind w:firstLine="567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  <w:highlight w:val="white"/>
        </w:rPr>
        <w:t xml:space="preserve">постановление администрации муниципального района «Чернянский район» </w:t>
      </w:r>
      <w:r>
        <w:rPr>
          <w:rFonts w:cs="Times New Roman"/>
          <w:szCs w:val="28"/>
          <w:shd w:fill="auto" w:val="clear"/>
        </w:rPr>
        <w:t xml:space="preserve">Белгородской области </w:t>
      </w:r>
      <w:r>
        <w:rPr>
          <w:rFonts w:cs="Times New Roman"/>
          <w:szCs w:val="28"/>
          <w:highlight w:val="white"/>
        </w:rPr>
        <w:t>от 24 марта 2022 года № 194 «О внесении изменений в постановление администрации муниципального района «Чернянский район» Белгородской области от 9 сентября 2015 года № 499 ««Об утверждении муниципальной программы Чернянского района «Обеспечение безопасности жизнедеятельности населения и территорий Чернянского района Белгородской области»;</w:t>
      </w:r>
    </w:p>
    <w:p>
      <w:pPr>
        <w:pStyle w:val="Normal"/>
        <w:spacing w:before="0" w:after="0"/>
        <w:ind w:firstLine="567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  <w:highlight w:val="white"/>
        </w:rPr>
        <w:t xml:space="preserve">постановление администрации муниципального района «Чернянский район» </w:t>
      </w:r>
      <w:r>
        <w:rPr>
          <w:rFonts w:cs="Times New Roman"/>
          <w:szCs w:val="28"/>
          <w:shd w:fill="auto" w:val="clear"/>
        </w:rPr>
        <w:t xml:space="preserve">Белгородской области </w:t>
      </w:r>
      <w:r>
        <w:rPr>
          <w:rFonts w:cs="Times New Roman"/>
          <w:szCs w:val="28"/>
        </w:rPr>
        <w:t>от 31 марта 2023 года № 165/1 «О внесении изменений в постановление администрации муниципального района «Чернянский район» Белгородской области от 9 сентября 2015 года № 499 «</w:t>
      </w:r>
      <w:r>
        <w:rPr>
          <w:rFonts w:cs="Times New Roman"/>
          <w:szCs w:val="28"/>
          <w:highlight w:val="white"/>
        </w:rPr>
        <w:t>«Об утверждении муниципальной программы Чернянского района «Обеспечение безопасности жизнедеятельности населения и территорий Чернянского района Белгородской области»;</w:t>
      </w:r>
    </w:p>
    <w:p>
      <w:pPr>
        <w:pStyle w:val="Normal"/>
        <w:spacing w:before="0" w:after="0"/>
        <w:ind w:firstLine="567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  <w:highlight w:val="white"/>
        </w:rPr>
        <w:t xml:space="preserve">постановление администрации муниципального района «Чернянский район» </w:t>
      </w:r>
      <w:r>
        <w:rPr>
          <w:rFonts w:cs="Times New Roman"/>
          <w:szCs w:val="28"/>
          <w:shd w:fill="auto" w:val="clear"/>
        </w:rPr>
        <w:t xml:space="preserve">Белгородской области </w:t>
      </w:r>
      <w:r>
        <w:rPr>
          <w:rFonts w:cs="Times New Roman"/>
          <w:szCs w:val="28"/>
        </w:rPr>
        <w:t>от 28 марта 2024 года № 175 «О внесении изменений в постановление администрации муниципального района «Чернянский район» Белгородской области от 9 сентября 2015 года № 499 «</w:t>
      </w:r>
      <w:r>
        <w:rPr>
          <w:rFonts w:cs="Times New Roman"/>
          <w:szCs w:val="28"/>
          <w:highlight w:val="white"/>
        </w:rPr>
        <w:t>«Об утверждении муниципальной программы Чернянского района «Обеспечение безопасности жизнедеятельности населения и территорий Чернянского района Белгородской области».</w:t>
      </w:r>
    </w:p>
    <w:p>
      <w:pPr>
        <w:pStyle w:val="Normal"/>
        <w:spacing w:before="0" w:after="0"/>
        <w:ind w:firstLine="567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  <w:highlight w:val="white"/>
        </w:rPr>
        <w:t xml:space="preserve">4. Управлению организационно-контрольной и кадровой работы администрации Чернянского района (Нечепуренко Е.К.) обеспечить </w:t>
      </w:r>
      <w:r>
        <w:rPr>
          <w:rFonts w:cs="Times New Roman"/>
          <w:szCs w:val="28"/>
          <w:shd w:fill="auto" w:val="clear"/>
        </w:rPr>
        <w:t>опубликование настоящего постановления в сетевом издании «Приосколье 31» (https://gazeta-prioskolye.ru) и</w:t>
      </w:r>
      <w:r>
        <w:rPr>
          <w:rFonts w:cs="Times New Roman"/>
          <w:szCs w:val="28"/>
          <w:highlight w:val="white"/>
        </w:rPr>
        <w:t xml:space="preserve"> разместить на официальном сайте органов местного самоуправления муниципального района «Чернянский район» Белгородской области (адрес сайта: https://chernyanskijrajon-r31.gosweb.gosuslugi.ru) в порядке, предусмотренном Уставом Чернянского района.</w:t>
      </w:r>
    </w:p>
    <w:p>
      <w:pPr>
        <w:pStyle w:val="Normal"/>
        <w:spacing w:before="0" w:after="0"/>
        <w:ind w:firstLine="567"/>
        <w:contextualSpacing/>
        <w:jc w:val="both"/>
        <w:rPr>
          <w:rFonts w:cs="Times New Roman"/>
          <w:szCs w:val="28"/>
          <w:highlight w:val="white"/>
        </w:rPr>
      </w:pPr>
      <w:r>
        <w:rPr>
          <w:rFonts w:cs="Times New Roman"/>
          <w:szCs w:val="28"/>
        </w:rPr>
        <w:t>5. Настоящее постановление вступает в силу с 01 января 2025 года.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709"/>
        <w:contextualSpacing/>
        <w:jc w:val="both"/>
        <w:rPr>
          <w:szCs w:val="28"/>
        </w:rPr>
      </w:pPr>
      <w:r>
        <w:rPr>
          <w:szCs w:val="28"/>
        </w:rPr>
        <w:t>6</w:t>
      </w:r>
      <w:r>
        <w:rPr>
          <w:szCs w:val="28"/>
          <w:highlight w:val="white"/>
        </w:rPr>
        <w:t>.</w:t>
      </w:r>
      <w:r>
        <w:rPr>
          <w:szCs w:val="28"/>
        </w:rPr>
        <w:t xml:space="preserve"> Контроль за выполнением постановления возложить на заместителя главы администрации </w:t>
      </w:r>
      <w:r>
        <w:rPr>
          <w:szCs w:val="28"/>
          <w:shd w:fill="auto" w:val="clear"/>
        </w:rPr>
        <w:t>Чернянского района – руководителя аппарата администрации Чернянского района (Овсянникова Л.Н.).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709"/>
        <w:contextualSpacing/>
        <w:jc w:val="both"/>
        <w:rPr>
          <w:szCs w:val="28"/>
        </w:rPr>
      </w:pPr>
      <w:r>
        <w:rPr>
          <w:szCs w:val="28"/>
          <w:shd w:fill="auto" w:val="clear"/>
        </w:rPr>
        <w:t>Информацию о ходе исполнения постановления представлять ежегодно к 12 апреля начиная с 2026 года, об исполнении - к 12 апреля 2031 года.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tbl>
      <w:tblPr>
        <w:tblW w:w="989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82"/>
        <w:gridCol w:w="3831"/>
        <w:gridCol w:w="2977"/>
      </w:tblGrid>
      <w:tr>
        <w:trPr/>
        <w:tc>
          <w:tcPr>
            <w:tcW w:w="3082" w:type="dxa"/>
            <w:tcBorders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Глава администрации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Чернянского района</w:t>
            </w:r>
          </w:p>
        </w:tc>
        <w:tc>
          <w:tcPr>
            <w:tcW w:w="3831" w:type="dxa"/>
            <w:tcBorders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977" w:type="dxa"/>
            <w:tcBorders/>
          </w:tcPr>
          <w:p>
            <w:pPr>
              <w:pStyle w:val="Normal"/>
              <w:widowControl w:val="false"/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righ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 xml:space="preserve">        </w:t>
            </w:r>
            <w:r>
              <w:rPr>
                <w:b/>
              </w:rPr>
              <w:t>Т.П. Круглякова</w:t>
            </w:r>
          </w:p>
        </w:tc>
      </w:tr>
    </w:tbl>
    <w:p>
      <w:pPr>
        <w:pStyle w:val="Normal"/>
        <w:shd w:val="nil"/>
        <w:rPr>
          <w:b/>
          <w:b/>
          <w:bCs/>
          <w:szCs w:val="28"/>
        </w:rPr>
      </w:pPr>
      <w:r>
        <w:rPr>
          <w:b/>
          <w:bCs/>
          <w:szCs w:val="28"/>
        </w:rPr>
      </w:r>
      <w:r>
        <w:br w:type="page"/>
      </w:r>
    </w:p>
    <w:p>
      <w:pPr>
        <w:pStyle w:val="Normal"/>
        <w:ind w:left="5245" w:right="-284" w:hanging="0"/>
        <w:jc w:val="center"/>
        <w:rPr>
          <w:b/>
          <w:b/>
          <w:bCs/>
          <w:szCs w:val="28"/>
        </w:rPr>
      </w:pPr>
      <w:r>
        <w:rPr>
          <w:b/>
          <w:szCs w:val="28"/>
        </w:rPr>
        <w:t>Приложение</w:t>
      </w:r>
    </w:p>
    <w:p>
      <w:pPr>
        <w:pStyle w:val="Normal"/>
        <w:ind w:left="5245" w:right="-284" w:hanging="0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ind w:left="5245" w:right="-284" w:hanging="0"/>
        <w:jc w:val="center"/>
        <w:rPr>
          <w:b/>
          <w:b/>
          <w:szCs w:val="28"/>
        </w:rPr>
      </w:pPr>
      <w:r>
        <w:rPr>
          <w:b/>
          <w:szCs w:val="28"/>
        </w:rPr>
        <w:t>УТВЕРЖДЕНА</w:t>
      </w:r>
    </w:p>
    <w:p>
      <w:pPr>
        <w:pStyle w:val="Normal"/>
        <w:ind w:left="5245" w:right="-284" w:hanging="0"/>
        <w:jc w:val="center"/>
        <w:rPr>
          <w:b/>
          <w:b/>
          <w:szCs w:val="28"/>
        </w:rPr>
      </w:pPr>
      <w:r>
        <w:rPr>
          <w:b/>
          <w:szCs w:val="28"/>
        </w:rPr>
        <w:t xml:space="preserve">постановлением администрации </w:t>
      </w:r>
    </w:p>
    <w:p>
      <w:pPr>
        <w:pStyle w:val="Normal"/>
        <w:ind w:left="5245" w:right="-284" w:hanging="0"/>
        <w:jc w:val="center"/>
        <w:rPr>
          <w:b/>
          <w:b/>
          <w:szCs w:val="28"/>
          <w:highlight w:val="yellow"/>
        </w:rPr>
      </w:pPr>
      <w:r>
        <w:rPr>
          <w:b/>
          <w:szCs w:val="28"/>
        </w:rPr>
        <w:t xml:space="preserve">муниципального района «Чернянский район» </w:t>
      </w:r>
      <w:r>
        <w:rPr>
          <w:rFonts w:eastAsia="Calibri" w:cs="Arial" w:cstheme="minorBidi" w:eastAsiaTheme="minorHAnsi"/>
          <w:b/>
          <w:szCs w:val="28"/>
          <w:shd w:fill="auto" w:val="clear"/>
        </w:rPr>
        <w:t>Белгородской области</w:t>
      </w:r>
    </w:p>
    <w:p>
      <w:pPr>
        <w:pStyle w:val="Normal"/>
        <w:ind w:left="5245" w:right="-284" w:hanging="0"/>
        <w:jc w:val="center"/>
        <w:rPr>
          <w:b/>
          <w:b/>
          <w:szCs w:val="28"/>
        </w:rPr>
      </w:pPr>
      <w:r>
        <w:rPr>
          <w:b/>
          <w:szCs w:val="28"/>
        </w:rPr>
        <w:t>от ________________2024 г.</w:t>
      </w:r>
    </w:p>
    <w:p>
      <w:pPr>
        <w:pStyle w:val="Normal"/>
        <w:ind w:left="5245" w:right="-284" w:hanging="0"/>
        <w:jc w:val="center"/>
        <w:rPr>
          <w:b/>
          <w:b/>
          <w:szCs w:val="28"/>
        </w:rPr>
      </w:pPr>
      <w:r>
        <w:rPr>
          <w:b/>
          <w:szCs w:val="28"/>
        </w:rPr>
        <w:t>№</w:t>
      </w:r>
      <w:r>
        <w:rPr>
          <w:b/>
          <w:szCs w:val="28"/>
        </w:rPr>
        <w:t xml:space="preserve">________ </w:t>
      </w:r>
    </w:p>
    <w:p>
      <w:pPr>
        <w:pStyle w:val="Normal"/>
        <w:ind w:right="-284" w:hanging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ind w:right="-284" w:hanging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Spacing"/>
        <w:ind w:right="-284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Муниципальная программ</w:t>
      </w:r>
      <w:r>
        <w:rPr>
          <w:rFonts w:cs="Times New Roman" w:ascii="Times New Roman" w:hAnsi="Times New Roman"/>
          <w:b/>
          <w:sz w:val="28"/>
          <w:szCs w:val="28"/>
          <w:shd w:fill="auto" w:val="clear"/>
        </w:rPr>
        <w:t>а «</w:t>
      </w:r>
      <w:r>
        <w:rPr>
          <w:rFonts w:cs="Times New Roman" w:ascii="Times New Roman" w:hAnsi="Times New Roman"/>
          <w:b/>
          <w:sz w:val="28"/>
          <w:szCs w:val="28"/>
        </w:rPr>
        <w:t>Обеспечение безопасности жизнедеятельности населения и территорий Чернянского района Белгородской области»</w:t>
      </w:r>
    </w:p>
    <w:p>
      <w:pPr>
        <w:pStyle w:val="NoSpacing"/>
        <w:ind w:right="-284" w:hanging="0"/>
        <w:jc w:val="center"/>
        <w:rPr>
          <w:rFonts w:ascii="Times New Roman" w:hAnsi="Times New Roman" w:cs="Times New Roman"/>
          <w:b/>
          <w:b/>
          <w:sz w:val="28"/>
          <w:szCs w:val="28"/>
          <w:highlight w:val="red"/>
        </w:rPr>
      </w:pPr>
      <w:r>
        <w:rPr>
          <w:rFonts w:cs="Times New Roman" w:ascii="Times New Roman" w:hAnsi="Times New Roman"/>
          <w:b/>
          <w:sz w:val="28"/>
          <w:szCs w:val="28"/>
          <w:highlight w:val="red"/>
        </w:rPr>
      </w:r>
    </w:p>
    <w:p>
      <w:pPr>
        <w:pStyle w:val="NoSpacing"/>
        <w:ind w:right="-284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b/>
          <w:sz w:val="28"/>
          <w:szCs w:val="28"/>
        </w:rPr>
        <w:t xml:space="preserve">. Стратегические приоритеты </w:t>
      </w:r>
      <w:r>
        <w:rPr>
          <w:rFonts w:cs="Times New Roman" w:ascii="Times New Roman" w:hAnsi="Times New Roman"/>
          <w:b/>
          <w:sz w:val="28"/>
          <w:szCs w:val="28"/>
          <w:highlight w:val="red"/>
        </w:rPr>
        <w:t xml:space="preserve"> </w:t>
      </w:r>
    </w:p>
    <w:p>
      <w:pPr>
        <w:pStyle w:val="NoSpacing"/>
        <w:ind w:right="-284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муниципальной программы «Обеспечение безопасности жизнедеятельности населения и территорий </w:t>
      </w:r>
    </w:p>
    <w:p>
      <w:pPr>
        <w:pStyle w:val="NoSpacing"/>
        <w:ind w:right="-284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Чернянского района Белгородской области» </w:t>
      </w:r>
    </w:p>
    <w:p>
      <w:pPr>
        <w:pStyle w:val="NoSpacing"/>
        <w:ind w:right="-284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ind w:right="-284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1. Оценка текущего состояния сферы общественной </w:t>
      </w:r>
    </w:p>
    <w:p>
      <w:pPr>
        <w:pStyle w:val="NoSpacing"/>
        <w:ind w:right="-284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безопасности населения на территории Чернянского района</w:t>
      </w:r>
    </w:p>
    <w:p>
      <w:pPr>
        <w:pStyle w:val="NoSpacing"/>
        <w:ind w:right="-284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результате совместных принимаемых мер и эффективной реализации муниципальной программы «Обеспечение безопасности жизнедеятельности населения и территорий Чернянского района» в период с 2015 года по 2022 год, по итогам 2023 года на территории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муниципального района «Чернянский район» Белгородской области (далее - Чернянский район, район)</w:t>
      </w:r>
      <w:r>
        <w:rPr>
          <w:rFonts w:cs="Times New Roman" w:ascii="Times New Roman" w:hAnsi="Times New Roman"/>
          <w:sz w:val="28"/>
          <w:szCs w:val="28"/>
        </w:rPr>
        <w:t xml:space="preserve"> общее количество зарегистрированных преступлений составило 221, что на 12,99% меньше чем в 2022 г. – 254. Наибольшую долю в общем количестве зарегистрированных преступлений составляют преступные посягательства против собственности – 104 (47,1%)., 15,8% (35) — составляют преступления  против личности; 3,6%(8) — экономические преступления;17,6% (39) — преступления в сфере незаконного оборота наркотиков. 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12 месяцев 2023 года наблюдается снижение преступлений против личности на 62,8% (35, 2022 — 94), в том числе тяжкой и особо тяжкой категории на 79,7% (15, 2022 — 74). В 2023 году поставлено на учет тяжкое преступление против личности, совершенное на бытовой почве (-50%, 2022 — 2).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Численность несовершеннолетних в 2023 году составляет 1392 человека, количество образовательных учреждений — 21, из них 10 средних общеобразовательных школ, 1 учреждение среднего профессионального образования (ОГАПОУ «Чернянский агромеханиеческий техникум»).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профилактическом учете ОМВД России по Чернянскому району состоит 16 несовершеннолетних, 27 неблагополучных родителей.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отношении несовершеннолетних совершено 25 преступлений (-68,4%, 2022 — 79), из которых более половины приходятся на деяния, связанные с сексуальным насилием (13, 2022 — 70). Преступлений, совершенных несовершеннолетними, не допущено (2022 — 0).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2023 год по линии несовершеннолетних составлено 185 (-25,4%, 248) административных материалов, из них в отношении несовершеннолетних  16 (+23,1%, 2022 — 13), в отношении взрослых лиц 169 (-28,1%, 2022 — 235).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12 месяцев 2023 года на территории Чернянского района зарегистрировано 39 преступлений в сфере незаконного оборота наркотических средств и психотропных веществ (+225%, 2022 — 12), в том числе тяжкой и особо тяжкой категории — 33 (2022 — 6). Структуру выявленных преступлений составляют преступления, связанные с приобретением, хранением наркотических средств — 9 (2022 — 9), сбытом — 30 (+900%, 2022 — 3).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Тяжесть последствий от чрезвычайных бедствий напрямую зависит от целого ряда превентивных мер, направленных на обеспечение условий для спасения людей и материальных ценностей при возникновении разного рода происшествий. 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условиях сохранения возникновения угроз техногенного и природного характера на территории Чернянского района одной из важнейших задач является обеспечение безопасности и защиты населения.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территории Чернянского района функционирует система вызова экстренных оперативных служб по единому номеру 112, которая обеспечивает оперативное реагирование экстренных оперативных служб на вызовы граждан.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целях снижения времени оперативного реагирования на пожары и происшествия проводится работа по ремонту действующих зданий пожарных депо пожарно-спасательных подразделений противопожарной службы, приобретению пожарно-технического вооружения, оборудования и снаряжения.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2023 году обстановка с пожарами в Чернянском районе  характеризовалась следующими основными показателями: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зарегистрировано 32 техногенных пожара;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зарегистрировано 8 ландшафтных (природных) пожаров;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 пожарах погиб 1 человек;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экономический ущерб от пожаров причинен в размере 5 346 285 рублей.</w:t>
      </w:r>
    </w:p>
    <w:p>
      <w:pPr>
        <w:pStyle w:val="NoSpacing"/>
        <w:ind w:right="-284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right="-284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b/>
          <w:sz w:val="28"/>
          <w:szCs w:val="28"/>
        </w:rPr>
        <w:t>2</w:t>
      </w:r>
      <w:r>
        <w:rPr>
          <w:rFonts w:cs="Times New Roman" w:ascii="Times New Roman" w:hAnsi="Times New Roman"/>
          <w:b/>
          <w:sz w:val="28"/>
          <w:szCs w:val="28"/>
          <w:highlight w:val="white"/>
        </w:rPr>
        <w:t xml:space="preserve">. Описание </w:t>
      </w:r>
      <w:r>
        <w:rPr>
          <w:rFonts w:cs="Times New Roman" w:ascii="Times New Roman" w:hAnsi="Times New Roman"/>
          <w:b/>
          <w:sz w:val="28"/>
          <w:szCs w:val="28"/>
        </w:rPr>
        <w:t xml:space="preserve">приоритетов и целей </w:t>
      </w:r>
      <w:r>
        <w:rPr>
          <w:rFonts w:cs="Times New Roman" w:ascii="Times New Roman" w:hAnsi="Times New Roman"/>
          <w:b/>
          <w:sz w:val="28"/>
          <w:szCs w:val="28"/>
          <w:shd w:fill="auto" w:val="clear"/>
        </w:rPr>
        <w:t>муниципальной</w:t>
      </w:r>
      <w:r>
        <w:rPr>
          <w:rFonts w:cs="Times New Roman" w:ascii="Times New Roman" w:hAnsi="Times New Roman"/>
          <w:b/>
          <w:sz w:val="28"/>
          <w:szCs w:val="28"/>
        </w:rPr>
        <w:t xml:space="preserve"> политики в сфере реализации муниципальной программы</w:t>
      </w:r>
    </w:p>
    <w:p>
      <w:pPr>
        <w:pStyle w:val="NoSpacing"/>
        <w:ind w:right="-284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>План мероприятий по реализации стратегии социально-экономического развития Чернянского района на период до 2025 года (далее — План мероприятий по реализации стратегии) подготовлен и утвержден на основании с</w:t>
      </w:r>
      <w:r>
        <w:rPr>
          <w:rFonts w:cs="Times New Roman" w:ascii="Times New Roman" w:hAnsi="Times New Roman"/>
          <w:sz w:val="28"/>
          <w:szCs w:val="28"/>
        </w:rPr>
        <w:t xml:space="preserve">тратегии социально-экономического развития муниципального района «Чернянский район»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Белгородской области</w:t>
      </w:r>
      <w:r>
        <w:rPr>
          <w:rFonts w:cs="Times New Roman" w:ascii="Times New Roman" w:hAnsi="Times New Roman"/>
          <w:sz w:val="28"/>
          <w:szCs w:val="28"/>
        </w:rPr>
        <w:t xml:space="preserve"> до 2025 года, утвержденной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решением</w:t>
      </w:r>
      <w:r>
        <w:rPr>
          <w:rFonts w:cs="Times New Roman" w:ascii="Times New Roman" w:hAnsi="Times New Roman"/>
          <w:sz w:val="28"/>
          <w:szCs w:val="28"/>
        </w:rPr>
        <w:t xml:space="preserve"> Муниципального совета Чернянского района от 27.03.2013 года № 599 (далее - стратегия).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</w:rPr>
        <w:t>В рамках стратегии социально-экономического развития основными целями развития Чернянского района являются: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</w:rPr>
        <w:t>- развитие человеческого капитала;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</w:rPr>
        <w:t>- экономическое инновационно-ориентированное развитие района;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</w:rPr>
        <w:t>- повышение качества условий жизнедеятельности населения.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</w:rPr>
        <w:t>Механизмами реализации стратегии выступают такие механизмы как: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</w:rPr>
        <w:t>- муниципальные программы;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</w:rPr>
        <w:t>- муниципально-частное партнерство;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</w:rPr>
        <w:t>- градостроительная документация;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</w:rPr>
        <w:t>- планы и стратегии развития по отдельным направлениям и др.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</w:rPr>
        <w:t>Основной целью развития Чернянск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ого района</w:t>
      </w:r>
      <w:r>
        <w:rPr>
          <w:rFonts w:cs="Times New Roman" w:ascii="Times New Roman" w:hAnsi="Times New Roman"/>
          <w:sz w:val="28"/>
          <w:szCs w:val="28"/>
        </w:rPr>
        <w:t xml:space="preserve"> является - повышение благосостояния населения на основе всестороннего использования внутреннего потенциала муниципального образования, развития социальной инфраструктуры и бизнеса.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Формирование безопасной и привлекательной среды для жителей, </w:t>
      </w:r>
      <w:r>
        <w:rPr>
          <w:rFonts w:eastAsia="Calibri" w:cs="Times New Roman" w:ascii="Times New Roman" w:hAnsi="Times New Roman"/>
          <w:sz w:val="28"/>
          <w:szCs w:val="28"/>
        </w:rPr>
        <w:t xml:space="preserve">укрепление правопорядка </w:t>
      </w:r>
      <w:r>
        <w:rPr>
          <w:rFonts w:cs="Times New Roman" w:ascii="Times New Roman" w:hAnsi="Times New Roman"/>
          <w:sz w:val="28"/>
          <w:szCs w:val="28"/>
        </w:rPr>
        <w:t>и борьба с преступностью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является одной из задач, решение которой способствует привлекательности района для жизни населения.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Приоритеты и цели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муниципальной </w:t>
      </w:r>
      <w:r>
        <w:rPr>
          <w:rFonts w:cs="Times New Roman" w:ascii="Times New Roman" w:hAnsi="Times New Roman"/>
          <w:sz w:val="28"/>
          <w:szCs w:val="28"/>
        </w:rPr>
        <w:t>политики в сфере реализации муниципальной программы определены на основании: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Указа Президента Российской Федерации от 07 мая 2024 года № 309 «О национальных целях развития Российской Федерации на период до               2030 года и на перспективу до 2036 года»;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Стратегии национальной безопасности Российской Федерации, утвержденной Указом Президента Российской Федерации от 02 июля 2021 года № 400 «О Стратегии национальной безопасности Российской Федерации»;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Стратегии государственной антинаркотической политики Российской Федерации на период до 2030 года, утвержденной Указом Президента Российской Федерации от 23 ноября 2020 года № 733 «Об утверждении Стратегии государственной антинаркотической политики Российской Федерации на период до 2030 года»;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Указа Президента Российской Федерации от 16 октября 2019 года               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года»;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Указа Президента Российской Федерации от 29 мая 2020 года № 344 «Об утверждении Стратегии противодействия экстремизму в Российской Федерации до 2025 года»;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Указа Президента Российской Федерации от 17 мая 2023 года № 358 «О стратегии комплексной безопасности детей в Российской Федерации на период до 2030 года».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Целью муниципальной программы «Обеспечение безопасности жизнедеятельности населения и территорий Чернянского района Белгородской области» является повышение уровня безопасности жизнедеятельности населения и территории Чернянского района.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Достижение поставленной цели требует формирование комплексного подхода в управлении, реализации скоординированных по ресурсам, срокам, исполнителям и результатам мероприятий по следующим направлениям: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Снижение рисков и смягчение последствий чрезвычайных ситуаций природного и техногенного характера, пожарная безопасность и защита населения.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Профилактика безнадзорности и правонарушений несовершеннолетних.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Профилактика немедицинского потребления наркотических средств и психотропных веществ.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 </w:t>
      </w:r>
      <w:hyperlink w:anchor="P1668" w:tgtFrame="#P1668">
        <w:r>
          <w:rPr>
            <w:rStyle w:val="Style10"/>
            <w:rFonts w:cs="Times New Roman" w:ascii="Times New Roman" w:hAnsi="Times New Roman"/>
            <w:color w:val="000000"/>
            <w:sz w:val="28"/>
            <w:szCs w:val="28"/>
            <w:u w:val="none"/>
          </w:rPr>
          <w:t>Противодействие терроризму и экстремизму.</w:t>
        </w:r>
      </w:hyperlink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tyle10"/>
          <w:rFonts w:cs="Times New Roman" w:ascii="Times New Roman" w:hAnsi="Times New Roman"/>
          <w:color w:val="000000"/>
          <w:sz w:val="28"/>
          <w:szCs w:val="28"/>
          <w:u w:val="none"/>
        </w:rPr>
        <w:t xml:space="preserve">5. </w:t>
      </w:r>
      <w:r>
        <w:rPr>
          <w:rStyle w:val="Style10"/>
          <w:rFonts w:eastAsia="Calibri" w:cs="Times New Roman" w:ascii="Times New Roman" w:hAnsi="Times New Roman"/>
          <w:color w:val="000000"/>
          <w:sz w:val="28"/>
          <w:szCs w:val="28"/>
          <w:u w:val="none"/>
        </w:rPr>
        <w:t>Осуществление отдельных полномочий по рассмотрению дел об административных правонарушениях.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Реализация программных мероприятий позволит улучшить криминогенную обстановку в районе, нейтрализовать рост преступности и проявление других негативных тенденций по отдельным направлениям для повышения реального уровня безопасности граждан, снизить людские потери и минимизировать ущерб в результате чрезвычайных происшествий природного и техногенного характера.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Сведения о порядке сбора информации и методике расчета значений показателей муниципальной программы представлены в приложении №1 к муниципальной программе.</w:t>
      </w:r>
    </w:p>
    <w:p>
      <w:pPr>
        <w:pStyle w:val="NoSpacing"/>
        <w:ind w:right="-284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right="-284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b/>
          <w:sz w:val="28"/>
          <w:szCs w:val="28"/>
        </w:rPr>
        <w:t>3. Сведения о взаимосвязи со стратегическими приоритетами, целями и показателями государственных программ Белгородской области</w:t>
      </w:r>
    </w:p>
    <w:p>
      <w:pPr>
        <w:pStyle w:val="NoSpacing"/>
        <w:ind w:right="-284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Реализация муниципальной программы будет непосредственно направлена на достижение национальных целей развития Российской Федерации на период до 2030 года и на перспективу до 2036 года – «Комфортная и безопасная среда для жизни», «Сохранение населения, укрепление здоровья и повышение благополучия людей, поддержка семьи», определенных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 и государственной программы Белгородской области «Обеспечение безопасности жизнедеятельности населения и территорий Белгородской области», утвержденной постановлением Правительства Белгородской области № 797-пп от 25 декабря 2023 года.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планирования, в том числе государственных программ Белгородской области: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обеспечение общественного порядка и противодействие преступности;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защита населения и территории от чрезвычайных ситуаций, обеспечение пожарной безопасности.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right="-284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4. Задачи муниципального управления, способы их эффективного </w:t>
      </w:r>
    </w:p>
    <w:p>
      <w:pPr>
        <w:pStyle w:val="NoSpacing"/>
        <w:ind w:right="-284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решения в сфере реализации муниципальной программы</w:t>
      </w:r>
    </w:p>
    <w:p>
      <w:pPr>
        <w:pStyle w:val="NoSpacing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направлениям:</w:t>
      </w:r>
    </w:p>
    <w:p>
      <w:pPr>
        <w:pStyle w:val="NoSpacing"/>
        <w:ind w:right="-284"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 По направлению «</w:t>
      </w:r>
      <w:r>
        <w:rPr>
          <w:rFonts w:eastAsia="Arial" w:cs="Times New Roman" w:ascii="Times New Roman" w:hAnsi="Times New Roman" w:eastAsiaTheme="minorEastAsia"/>
          <w:sz w:val="28"/>
          <w:szCs w:val="28"/>
        </w:rPr>
        <w:t>Снижение рисков и смягчение последствий чрезвычайных ситуаций природного и техногенного характера, пожарная безопасность и защита населения Чернянского района</w:t>
      </w:r>
      <w:r>
        <w:rPr>
          <w:rFonts w:cs="Times New Roman" w:ascii="Times New Roman" w:hAnsi="Times New Roman"/>
          <w:sz w:val="28"/>
          <w:szCs w:val="28"/>
        </w:rPr>
        <w:t>» определена ключевая задача:</w:t>
      </w:r>
    </w:p>
    <w:p>
      <w:pPr>
        <w:pStyle w:val="NoSpacing"/>
        <w:ind w:right="-284" w:firstLine="851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жизнедеятельности, способом эффективного решения которой являются:</w:t>
      </w:r>
    </w:p>
    <w:p>
      <w:pPr>
        <w:pStyle w:val="NoSpacing"/>
        <w:ind w:right="-284" w:firstLine="851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обеспечение работников МКУ «Управление по делам ГО и ЧС»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муниципального района</w:t>
      </w:r>
      <w:r>
        <w:rPr>
          <w:rFonts w:cs="Times New Roman" w:ascii="Times New Roman" w:hAnsi="Times New Roman"/>
          <w:sz w:val="28"/>
          <w:szCs w:val="28"/>
        </w:rPr>
        <w:t xml:space="preserve"> «Чернянский район» денежным довольствием и заработной платой, социальными выплатами,  уплата налогов, сборов и иных платежей, оплата контрактов и договоров на оказание услуг.</w:t>
      </w:r>
    </w:p>
    <w:p>
      <w:pPr>
        <w:pStyle w:val="NoSpacing"/>
        <w:ind w:right="-284" w:firstLine="851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По направлению «Профилактика безнадзорности и правонарушений несовершеннолетних» определена ключевая задача:</w:t>
      </w:r>
    </w:p>
    <w:p>
      <w:pPr>
        <w:pStyle w:val="NoSpacing"/>
        <w:ind w:right="-284" w:firstLine="851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2.1. Повышение эффективности профилактики безнадзорности и правонарушений несовершеннолетних, способом эффективного решения которой является:</w:t>
      </w:r>
    </w:p>
    <w:p>
      <w:pPr>
        <w:pStyle w:val="NoSpacing"/>
        <w:ind w:right="-284" w:firstLine="851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осуществление полномочий по созданию и организации деятельности комиссии по делам несовершеннолетних и защите их прав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на территории</w:t>
      </w:r>
      <w:r>
        <w:rPr>
          <w:rFonts w:cs="Times New Roman" w:ascii="Times New Roman" w:hAnsi="Times New Roman"/>
          <w:sz w:val="28"/>
          <w:szCs w:val="28"/>
          <w:highlight w:val="yellow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Чернянского района.</w:t>
      </w:r>
    </w:p>
    <w:p>
      <w:pPr>
        <w:pStyle w:val="NoSpacing"/>
        <w:ind w:right="-284" w:firstLine="851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По направлению «Профилактика немедицинского потребления наркотических средств и психотропных веществ» определена ключевая задача:</w:t>
      </w:r>
    </w:p>
    <w:p>
      <w:pPr>
        <w:pStyle w:val="NoSpacing"/>
        <w:ind w:right="-284" w:firstLine="851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наркотиков, способом эффективного решения которой является:</w:t>
      </w:r>
    </w:p>
    <w:p>
      <w:pPr>
        <w:pStyle w:val="NoSpacing"/>
        <w:ind w:right="-284" w:firstLine="851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совершенствование системы информационно-пропагандистского сопровождения по профилактике употребления наркотических средств и психотропных веществ, пропаганда ЗОЖ.</w:t>
      </w:r>
    </w:p>
    <w:p>
      <w:pPr>
        <w:pStyle w:val="NoSpacing"/>
        <w:ind w:right="-284" w:firstLine="851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По направлению «Противодействие терроризму и экстремизму» определена ключевая задача:</w:t>
      </w:r>
    </w:p>
    <w:p>
      <w:pPr>
        <w:pStyle w:val="NoSpacing"/>
        <w:ind w:right="-284" w:firstLine="851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  Проведение мероприятий по осуществлению профилактической и информационно-пропагандистской работы, способом эффективного решения которой является:</w:t>
      </w:r>
    </w:p>
    <w:p>
      <w:pPr>
        <w:pStyle w:val="NoSpacing"/>
        <w:ind w:right="-284" w:firstLine="851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совершенствование системы информационно-пропагандистского сопровождения по профилактике терроризма и экстремизма.</w:t>
      </w:r>
    </w:p>
    <w:p>
      <w:pPr>
        <w:pStyle w:val="NoSpacing"/>
        <w:ind w:right="-284"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5. По направлению «</w:t>
      </w:r>
      <w:r>
        <w:rPr>
          <w:rStyle w:val="Style10"/>
          <w:rFonts w:cs="Times New Roman" w:ascii="Times New Roman" w:hAnsi="Times New Roman"/>
          <w:color w:val="auto"/>
          <w:sz w:val="28"/>
          <w:szCs w:val="28"/>
          <w:u w:val="none"/>
        </w:rPr>
        <w:t>Осуществление отдельных полномочий по рассмотрению дел об административных правонарушениях» определена ключевая задача:</w:t>
      </w:r>
    </w:p>
    <w:p>
      <w:pPr>
        <w:pStyle w:val="NoSpacing"/>
        <w:ind w:right="-284" w:firstLine="851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Style w:val="Style10"/>
          <w:rFonts w:cs="Times New Roman" w:ascii="Times New Roman" w:hAnsi="Times New Roman"/>
          <w:color w:val="auto"/>
          <w:sz w:val="28"/>
          <w:szCs w:val="28"/>
          <w:u w:val="none"/>
        </w:rPr>
        <w:t xml:space="preserve">5.1.  Повышение эффективности мероприятий по </w:t>
      </w:r>
      <w:r>
        <w:rPr>
          <w:rStyle w:val="Style10"/>
          <w:rFonts w:cs="Times New Roman" w:ascii="Times New Roman" w:hAnsi="Times New Roman"/>
          <w:color w:val="000000"/>
          <w:sz w:val="28"/>
          <w:szCs w:val="28"/>
          <w:u w:val="none"/>
          <w:shd w:fill="auto" w:val="clear"/>
        </w:rPr>
        <w:t xml:space="preserve">взыскиваемости штрафов, назначенных по результатам рассмотрения </w:t>
      </w:r>
      <w:r>
        <w:rPr>
          <w:rStyle w:val="Style10"/>
          <w:rFonts w:cs="Times New Roman" w:ascii="Times New Roman" w:hAnsi="Times New Roman"/>
          <w:color w:val="auto"/>
          <w:sz w:val="28"/>
          <w:szCs w:val="28"/>
          <w:u w:val="none"/>
        </w:rPr>
        <w:t>дел об административных правонарушениях, способом эффективного решения которой является:</w:t>
      </w:r>
    </w:p>
    <w:p>
      <w:pPr>
        <w:pStyle w:val="NoSpacing"/>
        <w:ind w:right="-284" w:firstLine="851"/>
        <w:jc w:val="both"/>
        <w:rPr>
          <w:rStyle w:val="Style10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Style10"/>
          <w:rFonts w:cs="Times New Roman" w:ascii="Times New Roman" w:hAnsi="Times New Roman"/>
          <w:color w:val="auto"/>
          <w:sz w:val="28"/>
          <w:szCs w:val="28"/>
          <w:u w:val="none"/>
        </w:rPr>
        <w:t xml:space="preserve">- осуществление полномочий по созданию и организации деятельности административной комиссии </w:t>
      </w:r>
      <w:r>
        <w:rPr>
          <w:rStyle w:val="Style10"/>
          <w:rFonts w:cs="Times New Roman" w:ascii="Times New Roman" w:hAnsi="Times New Roman"/>
          <w:color w:val="000000"/>
          <w:sz w:val="28"/>
          <w:szCs w:val="28"/>
          <w:u w:val="none"/>
          <w:shd w:fill="auto" w:val="clear"/>
        </w:rPr>
        <w:t>на территории</w:t>
      </w:r>
      <w:r>
        <w:rPr>
          <w:rStyle w:val="Style10"/>
          <w:rFonts w:cs="Times New Roman" w:ascii="Times New Roman" w:hAnsi="Times New Roman"/>
          <w:color w:val="auto"/>
          <w:sz w:val="28"/>
          <w:szCs w:val="28"/>
          <w:u w:val="none"/>
        </w:rPr>
        <w:t xml:space="preserve"> Чернянского района.</w:t>
      </w:r>
    </w:p>
    <w:p>
      <w:pPr>
        <w:sectPr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  <w:pStyle w:val="NoSpacing"/>
        <w:ind w:right="-284" w:firstLine="851"/>
        <w:jc w:val="both"/>
        <w:rPr>
          <w:rFonts w:ascii="Times New Roman" w:hAnsi="Times New Roman" w:eastAsia="Calibri" w:cs="Times New Roman"/>
          <w:sz w:val="28"/>
          <w:szCs w:val="28"/>
          <w:highlight w:val="cyan"/>
        </w:rPr>
      </w:pPr>
      <w:r>
        <w:rPr/>
      </w:r>
    </w:p>
    <w:p>
      <w:pPr>
        <w:pStyle w:val="ConsPlusTitle"/>
        <w:jc w:val="center"/>
        <w:rPr>
          <w:rFonts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II. Паспорт муниципальной программы </w:t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 xml:space="preserve">«Обеспечение безопасности жизнедеятельности населения и территорий </w:t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Чернянского района Белгородской области»</w:t>
      </w:r>
    </w:p>
    <w:p>
      <w:pPr>
        <w:pStyle w:val="ConsPlusNormal1"/>
        <w:jc w:val="both"/>
        <w:rPr>
          <w:rFonts w:eastAsia="Times New Roman"/>
        </w:rPr>
      </w:pPr>
      <w:r>
        <w:rPr>
          <w:rFonts w:eastAsia="Times New Roman"/>
        </w:rPr>
      </w:r>
    </w:p>
    <w:p>
      <w:pPr>
        <w:pStyle w:val="ConsPlusTitle"/>
        <w:jc w:val="center"/>
        <w:rPr>
          <w:rFonts w:eastAsia="Times New Roman" w:cs="Times New Roman"/>
        </w:rPr>
      </w:pPr>
      <w:r>
        <w:rPr>
          <w:rFonts w:eastAsia="Times New Roman" w:cs="Times New Roman" w:ascii="Times New Roman" w:hAnsi="Times New Roman"/>
        </w:rPr>
        <w:t>1. Основные положения</w:t>
      </w:r>
    </w:p>
    <w:p>
      <w:pPr>
        <w:pStyle w:val="ConsPlusNormal1"/>
        <w:jc w:val="both"/>
        <w:rPr>
          <w:rFonts w:eastAsia="Times New Roman"/>
        </w:rPr>
      </w:pPr>
      <w:r>
        <w:rPr>
          <w:rFonts w:eastAsia="Times New Roman"/>
        </w:rPr>
      </w:r>
    </w:p>
    <w:tbl>
      <w:tblPr>
        <w:tblW w:w="5000" w:type="pct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28"/>
        <w:gridCol w:w="7211"/>
        <w:gridCol w:w="3631"/>
      </w:tblGrid>
      <w:tr>
        <w:trPr/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Куратор муниципальной программы</w:t>
            </w:r>
          </w:p>
        </w:tc>
        <w:tc>
          <w:tcPr>
            <w:tcW w:w="10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>
                <w:highlight w:val="cyan"/>
              </w:rPr>
            </w:pPr>
            <w:r>
              <w:rPr/>
              <w:t xml:space="preserve">Еремин .М. - заместитель руководителя аппарата главы администрации района– секретарь Совета безопасности </w:t>
            </w:r>
          </w:p>
        </w:tc>
      </w:tr>
      <w:tr>
        <w:trPr/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Ответственный исполнитель муниципальной программы</w:t>
            </w:r>
          </w:p>
        </w:tc>
        <w:tc>
          <w:tcPr>
            <w:tcW w:w="10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 xml:space="preserve">Марынчук Э.В. - руководитель группы по взаимодействию с правоохранительными, судебными и контрольно-надзорными органами МКУ «Управление по делам ГО и </w:t>
            </w:r>
            <w:r>
              <w:rPr/>
              <w:t xml:space="preserve">ЧС» </w:t>
            </w:r>
            <w:r>
              <w:rPr/>
              <w:t>муниципального района «Чернянский район»</w:t>
            </w:r>
          </w:p>
        </w:tc>
      </w:tr>
      <w:tr>
        <w:trPr/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Период реализации муниципальной программы</w:t>
            </w:r>
          </w:p>
        </w:tc>
        <w:tc>
          <w:tcPr>
            <w:tcW w:w="10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2025 - 2030 годы</w:t>
            </w:r>
          </w:p>
        </w:tc>
      </w:tr>
      <w:tr>
        <w:trPr/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Цель муниципальной программы</w:t>
            </w:r>
          </w:p>
        </w:tc>
        <w:tc>
          <w:tcPr>
            <w:tcW w:w="10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180" w:leader="none"/>
              </w:tabs>
              <w:jc w:val="both"/>
              <w:rPr>
                <w:rFonts w:eastAsia="Liberation Serif" w:cs="Liberation Serif"/>
                <w:sz w:val="24"/>
                <w:szCs w:val="24"/>
                <w:lang w:eastAsia="hi-IN" w:bidi="hi-IN"/>
              </w:rPr>
            </w:pPr>
            <w:r>
              <w:rPr>
                <w:rFonts w:eastAsia="Liberation Serif" w:cs="Liberation Serif"/>
                <w:sz w:val="24"/>
                <w:szCs w:val="24"/>
                <w:lang w:eastAsia="hi-IN" w:bidi="hi-IN"/>
              </w:rPr>
              <w:t>Повышение уровня безопасности жизнедеятельности населения и территорий   Чернянского района.</w:t>
            </w:r>
          </w:p>
        </w:tc>
      </w:tr>
      <w:tr>
        <w:trPr/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Направления муниципальной программы</w:t>
            </w:r>
          </w:p>
        </w:tc>
        <w:tc>
          <w:tcPr>
            <w:tcW w:w="10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Направление 1 «Снижение рисков и смягчение последствий чрезвычайных ситуаций природного и техногенного характера, пожарная безопасность и защита населения».</w:t>
            </w:r>
          </w:p>
          <w:p>
            <w:pPr>
              <w:pStyle w:val="ConsPlusNormal1"/>
              <w:widowControl w:val="false"/>
              <w:jc w:val="both"/>
              <w:rPr/>
            </w:pPr>
            <w:r>
              <w:rPr/>
              <w:t>Направление  2 «Профилактика безнадзорности и правонарушений несовершеннолетних».</w:t>
            </w:r>
          </w:p>
          <w:p>
            <w:pPr>
              <w:pStyle w:val="ConsPlusNormal1"/>
              <w:widowControl w:val="false"/>
              <w:jc w:val="both"/>
              <w:rPr/>
            </w:pPr>
            <w:r>
              <w:rPr/>
              <w:t>Направление 3 «Профилактика немедицинского потребления наркотических средств и психотропных веществ»</w:t>
            </w:r>
          </w:p>
          <w:p>
            <w:pPr>
              <w:pStyle w:val="ConsPlusNormal1"/>
              <w:widowControl w:val="false"/>
              <w:jc w:val="both"/>
              <w:rPr/>
            </w:pPr>
            <w:r>
              <w:rPr/>
              <w:t>Направление  4 «</w:t>
            </w:r>
            <w:hyperlink w:anchor="P1668" w:tgtFrame="#P1668">
              <w:r>
                <w:rPr>
                  <w:rStyle w:val="Style10"/>
                  <w:color w:val="000000"/>
                  <w:u w:val="none"/>
                </w:rPr>
                <w:t>Противодействие терроризму и экстремизму</w:t>
              </w:r>
            </w:hyperlink>
            <w:r>
              <w:rPr/>
              <w:t>».</w:t>
            </w:r>
          </w:p>
          <w:p>
            <w:pPr>
              <w:pStyle w:val="ConsPlusNormal1"/>
              <w:widowControl w:val="false"/>
              <w:jc w:val="both"/>
              <w:rPr/>
            </w:pPr>
            <w:r>
              <w:rPr/>
              <w:t xml:space="preserve">Направление 5 </w:t>
            </w:r>
            <w:r>
              <w:rPr>
                <w:rStyle w:val="Style10"/>
                <w:color w:val="000000"/>
                <w:u w:val="none"/>
              </w:rPr>
              <w:t>«Осуществление отдельных полномочий по рассмотрению дел об административных правонарушениях»</w:t>
            </w:r>
          </w:p>
        </w:tc>
      </w:tr>
      <w:tr>
        <w:trPr/>
        <w:tc>
          <w:tcPr>
            <w:tcW w:w="37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Источники финансового обеспечения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Объем финансового обеспечения, тыс. рублей</w:t>
            </w:r>
          </w:p>
        </w:tc>
      </w:tr>
      <w:tr>
        <w:trPr/>
        <w:tc>
          <w:tcPr>
            <w:tcW w:w="372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rPr/>
            </w:pPr>
            <w:r>
              <w:rPr/>
              <w:t>Всего по муниципальной программе, в том числе: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180" w:leader="none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</w:rPr>
              <w:t>109542,0</w:t>
            </w:r>
          </w:p>
        </w:tc>
      </w:tr>
      <w:tr>
        <w:trPr/>
        <w:tc>
          <w:tcPr>
            <w:tcW w:w="372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rPr/>
            </w:pPr>
            <w:r>
              <w:rPr/>
              <w:t>- межбюджетные трансферты из федерального бюджета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372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rPr/>
            </w:pPr>
            <w:r>
              <w:rPr/>
              <w:t>- межбюджетные трансферты из областного бюджета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11215,0</w:t>
            </w:r>
          </w:p>
        </w:tc>
      </w:tr>
      <w:tr>
        <w:trPr/>
        <w:tc>
          <w:tcPr>
            <w:tcW w:w="372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rPr/>
            </w:pPr>
            <w:r>
              <w:rPr/>
              <w:t>- местный бюджет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98327,0</w:t>
            </w:r>
          </w:p>
        </w:tc>
      </w:tr>
      <w:tr>
        <w:trPr/>
        <w:tc>
          <w:tcPr>
            <w:tcW w:w="372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rPr/>
            </w:pPr>
            <w:r>
              <w:rPr/>
              <w:t>-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372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rPr/>
            </w:pPr>
            <w:r>
              <w:rPr/>
              <w:t>- межбюджетные трансферты бюджетам поселений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372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rPr/>
            </w:pPr>
            <w:r>
              <w:rPr/>
              <w:t>Консолидированные бюджеты муниципальных образований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372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/>
        <w:tc>
          <w:tcPr>
            <w:tcW w:w="3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>
                <w:strike/>
              </w:rPr>
            </w:pPr>
            <w:r>
              <w:rPr/>
              <w:t>Связь с национальными целями развития Российской Федерации/государственной программой Белгородской области</w:t>
            </w:r>
          </w:p>
        </w:tc>
        <w:tc>
          <w:tcPr>
            <w:tcW w:w="10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/>
              <w:ind w:right="111" w:hanging="0"/>
              <w:jc w:val="both"/>
              <w:rPr>
                <w:rFonts w:eastAsia="Liberation Serif" w:cs="Liberation Serif"/>
                <w:color w:val="000000"/>
                <w:sz w:val="24"/>
                <w:szCs w:val="24"/>
                <w:lang w:eastAsia="hi-IN" w:bidi="hi-IN"/>
              </w:rPr>
            </w:pPr>
            <w:r>
              <w:rPr>
                <w:rFonts w:eastAsia="Liberation Serif" w:cs="Liberation Serif"/>
                <w:color w:val="000000"/>
                <w:sz w:val="24"/>
                <w:szCs w:val="24"/>
                <w:lang w:eastAsia="hi-IN" w:bidi="hi-IN"/>
              </w:rPr>
              <w:t>1. Национальная цель «Сохранение населения, укрепление здоровья и повышение благополучия людей, поддержка семьи»/Показатель «Увеличение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жизни».</w:t>
            </w:r>
          </w:p>
          <w:p>
            <w:pPr>
              <w:pStyle w:val="Normal"/>
              <w:widowControl w:val="false"/>
              <w:spacing w:lineRule="auto" w:line="228"/>
              <w:ind w:right="111" w:hanging="0"/>
              <w:jc w:val="both"/>
              <w:rPr>
                <w:rFonts w:eastAsia="Liberation Serif" w:cs="Liberation Serif"/>
                <w:color w:val="000000"/>
                <w:sz w:val="24"/>
                <w:szCs w:val="24"/>
                <w:lang w:eastAsia="hi-IN" w:bidi="hi-IN"/>
              </w:rPr>
            </w:pPr>
            <w:r>
              <w:rPr>
                <w:rFonts w:eastAsia="Liberation Serif" w:cs="Liberation Serif"/>
                <w:color w:val="000000"/>
                <w:sz w:val="24"/>
                <w:szCs w:val="24"/>
                <w:lang w:eastAsia="hi-IN" w:bidi="hi-IN"/>
              </w:rPr>
              <w:t>2. Национальная цель «Комфортная и безопасная среда для жизни»/Показатель «Улучшение качества  среды для жизни в опорных населенных пунктах на 30 процентов к 2030 году и на 60 процентов к 2036 году»</w:t>
            </w:r>
          </w:p>
        </w:tc>
      </w:tr>
      <w:tr>
        <w:trPr/>
        <w:tc>
          <w:tcPr>
            <w:tcW w:w="37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</w:r>
          </w:p>
        </w:tc>
        <w:tc>
          <w:tcPr>
            <w:tcW w:w="10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1. Государственная программа Белгородской области «Обеспечение безопасности жизнедеятельности населения и территорий Белгородской области»/Показатель  «Развитие человеческого капитала, качества среды»</w:t>
            </w:r>
          </w:p>
        </w:tc>
      </w:tr>
      <w:tr>
        <w:trPr/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>
                <w:rFonts w:eastAsia="Calibri" w:cs="Arial"/>
                <w:lang w:eastAsia="en-US" w:bidi="ar-SA"/>
              </w:rPr>
            </w:pPr>
            <w:r>
              <w:rPr>
                <w:rFonts w:eastAsia="Calibri" w:cs="Arial"/>
                <w:color w:val="000000"/>
                <w:lang w:eastAsia="en-US" w:bidi="ar-SA"/>
              </w:rPr>
              <w:t>Связь с целями развития Чернянского района/стратегическими приоритетами Чернянского района</w:t>
            </w:r>
          </w:p>
        </w:tc>
        <w:tc>
          <w:tcPr>
            <w:tcW w:w="10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Calibri" w:cs="Arial"/>
                <w:sz w:val="24"/>
                <w:szCs w:val="24"/>
              </w:rPr>
            </w:pPr>
            <w:r>
              <w:rPr>
                <w:rFonts w:eastAsia="Calibri" w:cs="Arial"/>
                <w:color w:val="000000"/>
                <w:sz w:val="24"/>
                <w:szCs w:val="24"/>
              </w:rPr>
              <w:t>1. Стратегическая цель Чернянского района до 2025 года «Повышение благосостояния населения на основе всестороннего использования внутреннего потенциала муниципального образования, развития социальной инфраструктуры и бизнеса».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180" w:leader="none"/>
              </w:tabs>
              <w:jc w:val="both"/>
              <w:rPr>
                <w:rFonts w:eastAsia="Calibri" w:cs="Arial"/>
                <w:sz w:val="24"/>
                <w:szCs w:val="24"/>
              </w:rPr>
            </w:pPr>
            <w:r>
              <w:rPr>
                <w:rFonts w:eastAsia="Calibri" w:cs="Arial"/>
                <w:color w:val="000000"/>
                <w:sz w:val="24"/>
                <w:szCs w:val="24"/>
              </w:rPr>
              <w:t>2.Приоритет «Повышение качества условий жизнедеятельности населения».</w:t>
            </w:r>
          </w:p>
          <w:p>
            <w:pPr>
              <w:pStyle w:val="ConsPlusNormal1"/>
              <w:widowControl w:val="false"/>
              <w:jc w:val="both"/>
              <w:rPr>
                <w:rFonts w:eastAsia="Calibri" w:cs="Arial"/>
                <w:lang w:eastAsia="en-US" w:bidi="ar-SA"/>
              </w:rPr>
            </w:pPr>
            <w:r>
              <w:rPr>
                <w:rFonts w:eastAsia="Calibri" w:cs="Arial"/>
                <w:color w:val="000000"/>
                <w:lang w:eastAsia="en-US" w:bidi="ar-SA"/>
              </w:rPr>
              <w:t>2.1.Показатель «Укрепление правопорядка»</w:t>
            </w:r>
          </w:p>
          <w:p>
            <w:pPr>
              <w:pStyle w:val="ConsPlusNormal1"/>
              <w:widowControl w:val="false"/>
              <w:jc w:val="both"/>
              <w:rPr>
                <w:rFonts w:eastAsia="Calibri" w:cs="Arial"/>
                <w:lang w:eastAsia="en-US" w:bidi="ar-SA"/>
              </w:rPr>
            </w:pPr>
            <w:r>
              <w:rPr>
                <w:rFonts w:eastAsia="Calibri" w:cs="Arial"/>
                <w:lang w:eastAsia="en-US" w:bidi="ar-SA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Title"/>
        <w:jc w:val="center"/>
        <w:rPr>
          <w:rFonts w:cs="Times New Roman"/>
        </w:rPr>
      </w:pPr>
      <w:r>
        <w:rPr>
          <w:rFonts w:cs="Times New Roman" w:ascii="Times New Roman" w:hAnsi="Times New Roman"/>
        </w:rPr>
        <w:t>2. Показатели муниципальной программы</w:t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508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3"/>
        <w:gridCol w:w="1712"/>
        <w:gridCol w:w="720"/>
        <w:gridCol w:w="1003"/>
        <w:gridCol w:w="662"/>
        <w:gridCol w:w="614"/>
        <w:gridCol w:w="706"/>
        <w:gridCol w:w="628"/>
        <w:gridCol w:w="617"/>
        <w:gridCol w:w="629"/>
        <w:gridCol w:w="614"/>
        <w:gridCol w:w="632"/>
        <w:gridCol w:w="614"/>
        <w:gridCol w:w="1364"/>
        <w:gridCol w:w="1335"/>
        <w:gridCol w:w="1367"/>
        <w:gridCol w:w="1376"/>
      </w:tblGrid>
      <w:tr>
        <w:trPr>
          <w:trHeight w:val="431" w:hRule="atLeast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N п/п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Наименование показателя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rPr>
                <w:rFonts w:cs="Times New Roman"/>
              </w:rPr>
            </w:pPr>
            <w:r>
              <w:rPr>
                <w:rFonts w:cs="Times New Roman" w:ascii="Times New Roman" w:hAnsi="Times New Roman"/>
              </w:rPr>
              <w:t>Уровень показателя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Признак возрастания/убывания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 xml:space="preserve">Единица измерения (по </w:t>
            </w:r>
            <w:hyperlink r:id="rId3" w:tgtFrame="https://login.consultant.ru/link/?req=doc&amp;base=LAW&amp;n=441135&amp;date=06.08.2024">
              <w:r>
                <w:rPr>
                  <w:rFonts w:cs="Times New Roman"/>
                  <w:b/>
                </w:rPr>
                <w:t>ОКЕИ</w:t>
              </w:r>
            </w:hyperlink>
            <w:r>
              <w:rPr>
                <w:rFonts w:cs="Times New Roman"/>
                <w:b/>
              </w:rPr>
              <w:t>)</w:t>
            </w:r>
          </w:p>
        </w:tc>
        <w:tc>
          <w:tcPr>
            <w:tcW w:w="13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Базовое значение</w:t>
            </w:r>
          </w:p>
        </w:tc>
        <w:tc>
          <w:tcPr>
            <w:tcW w:w="373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Значение показателя по годам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Документ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Ответственный за достижение показателя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Связь с показателями национальных целей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Связь с показателями государственных программ Белгородской области</w:t>
            </w:r>
          </w:p>
        </w:tc>
      </w:tr>
      <w:tr>
        <w:trPr/>
        <w:tc>
          <w:tcPr>
            <w:tcW w:w="4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значение</w:t>
            </w:r>
          </w:p>
        </w:tc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год</w:t>
            </w:r>
          </w:p>
        </w:tc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2025</w:t>
            </w:r>
          </w:p>
        </w:tc>
        <w:tc>
          <w:tcPr>
            <w:tcW w:w="6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2026</w:t>
            </w:r>
          </w:p>
        </w:tc>
        <w:tc>
          <w:tcPr>
            <w:tcW w:w="62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2027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2028</w:t>
            </w:r>
          </w:p>
        </w:tc>
        <w:tc>
          <w:tcPr>
            <w:tcW w:w="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2029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2030</w:t>
            </w:r>
          </w:p>
        </w:tc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Title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4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1</w:t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2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3</w:t>
            </w:r>
          </w:p>
        </w:tc>
        <w:tc>
          <w:tcPr>
            <w:tcW w:w="10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4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5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6</w:t>
            </w:r>
          </w:p>
        </w:tc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7</w:t>
            </w:r>
          </w:p>
        </w:tc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8</w:t>
            </w:r>
          </w:p>
        </w:tc>
        <w:tc>
          <w:tcPr>
            <w:tcW w:w="6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9</w:t>
            </w:r>
          </w:p>
        </w:tc>
        <w:tc>
          <w:tcPr>
            <w:tcW w:w="62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10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11</w:t>
            </w:r>
          </w:p>
        </w:tc>
        <w:tc>
          <w:tcPr>
            <w:tcW w:w="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12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13</w:t>
            </w:r>
          </w:p>
        </w:tc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14</w:t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15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16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17</w:t>
            </w:r>
          </w:p>
        </w:tc>
      </w:tr>
      <w:tr>
        <w:trPr/>
        <w:tc>
          <w:tcPr>
            <w:tcW w:w="15086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Title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Цель муниципальной программы «Повышение уровня безопасности жизнедеятельности населения и территорий</w:t>
            </w:r>
          </w:p>
          <w:p>
            <w:pPr>
              <w:pStyle w:val="ConsPlusTitle"/>
              <w:widowControl w:val="false"/>
              <w:ind w:left="720" w:hanging="0"/>
              <w:jc w:val="center"/>
              <w:rPr>
                <w:rFonts w:ascii="Times New Roman" w:hAnsi="Times New Roman"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Чернянского района»</w:t>
            </w:r>
          </w:p>
          <w:p>
            <w:pPr>
              <w:pStyle w:val="ConsPlusTitle"/>
              <w:widowControl w:val="false"/>
              <w:ind w:left="360" w:hanging="0"/>
              <w:rPr>
                <w:rFonts w:ascii="Times New Roman" w:hAnsi="Times New Roman"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</w:r>
          </w:p>
        </w:tc>
      </w:tr>
      <w:tr>
        <w:trPr/>
        <w:tc>
          <w:tcPr>
            <w:tcW w:w="4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1.</w:t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Общее количество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eastAsia="Arial" w:cs="Times New Roman" w:ascii="Times New Roman" w:hAnsi="Times New Roman" w:eastAsiaTheme="minorEastAsia"/>
                <w:b w:val="false"/>
              </w:rPr>
              <w:t>пожаров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МП</w:t>
            </w:r>
          </w:p>
        </w:tc>
        <w:tc>
          <w:tcPr>
            <w:tcW w:w="10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Р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единиц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40</w:t>
            </w:r>
          </w:p>
        </w:tc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2023</w:t>
            </w:r>
          </w:p>
        </w:tc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75</w:t>
            </w:r>
          </w:p>
        </w:tc>
        <w:tc>
          <w:tcPr>
            <w:tcW w:w="6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70</w:t>
            </w:r>
          </w:p>
        </w:tc>
        <w:tc>
          <w:tcPr>
            <w:tcW w:w="6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68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65</w:t>
            </w:r>
          </w:p>
        </w:tc>
        <w:tc>
          <w:tcPr>
            <w:tcW w:w="63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59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55</w:t>
            </w:r>
          </w:p>
        </w:tc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hyperlink r:id="rId4" w:tgtFrame="https://login.consultant.ru/link/?req=doc&amp;base=LAW&amp;n=335627&amp;date=06.08.2024">
              <w:r>
                <w:rPr/>
                <w:t>Указ</w:t>
              </w:r>
            </w:hyperlink>
            <w:r>
              <w:rPr/>
              <w:t xml:space="preserve"> Президента Российской Федерации от 16.10.2019 N 501 "О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года"</w:t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МКУ «Управление по делам ГО и ЧС» муниципального района «Чернянский район»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right="111" w:hanging="0"/>
              <w:jc w:val="both"/>
              <w:rPr>
                <w:rFonts w:eastAsia="Liberation Serif" w:cs="Liberation Serif"/>
                <w:color w:val="000000"/>
                <w:sz w:val="24"/>
                <w:szCs w:val="24"/>
                <w:lang w:eastAsia="hi-IN" w:bidi="hi-IN"/>
              </w:rPr>
            </w:pPr>
            <w:r>
              <w:rPr>
                <w:rFonts w:eastAsia="Liberation Serif" w:cs="Liberation Serif"/>
                <w:color w:val="000000"/>
                <w:sz w:val="24"/>
                <w:szCs w:val="24"/>
                <w:lang w:eastAsia="hi-IN" w:bidi="hi-IN"/>
              </w:rPr>
              <w:t>«Комфортная и безопасная среда для жизни»/Показатель «Улучшение качества  среды для жизни в опорных населенных пунктах на 30 процентов к 2030 году и на 60 процентов к 2036 году»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Государственная программа Белгородской области «Обеспечение безопасности жизнедеятельности населения и территорий Белгородской области»/ Повышение уровня безопасности жизнедеятельности населения и территорий Белгородской области</w:t>
            </w:r>
          </w:p>
        </w:tc>
      </w:tr>
      <w:tr>
        <w:trPr/>
        <w:tc>
          <w:tcPr>
            <w:tcW w:w="49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2.</w:t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МП</w:t>
            </w:r>
          </w:p>
        </w:tc>
        <w:tc>
          <w:tcPr>
            <w:tcW w:w="10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Р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единиц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0</w:t>
            </w:r>
          </w:p>
        </w:tc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2023</w:t>
            </w:r>
          </w:p>
        </w:tc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3</w:t>
            </w:r>
          </w:p>
        </w:tc>
        <w:tc>
          <w:tcPr>
            <w:tcW w:w="6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3</w:t>
            </w:r>
          </w:p>
        </w:tc>
        <w:tc>
          <w:tcPr>
            <w:tcW w:w="62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2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2</w:t>
            </w:r>
          </w:p>
        </w:tc>
        <w:tc>
          <w:tcPr>
            <w:tcW w:w="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1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1</w:t>
            </w:r>
          </w:p>
        </w:tc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hyperlink r:id="rId5" w:tgtFrame="https://login.consultant.ru/link/?req=doc&amp;base=LAW&amp;n=447320&amp;date=06.08.2024">
              <w:r>
                <w:rPr/>
                <w:t>Указ</w:t>
              </w:r>
            </w:hyperlink>
            <w:r>
              <w:rPr/>
              <w:t xml:space="preserve"> Президента Российской Федерации от 17.05.2023 N 358 "О Стратегии комплексной безопасности детей в Российской Федерации на период до 2030 года"</w:t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 xml:space="preserve">Отдел по обеспечению деятельности по делам несовершеннолетних и защите их прав администрации </w:t>
            </w:r>
            <w:r>
              <w:rPr>
                <w:shd w:fill="auto" w:val="clear"/>
              </w:rPr>
              <w:t>муниципального района «Чернянский район»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right="111" w:hanging="0"/>
              <w:jc w:val="both"/>
              <w:rPr>
                <w:rFonts w:eastAsia="Liberation Serif" w:cs="Liberation Serif"/>
                <w:color w:val="000000"/>
                <w:sz w:val="24"/>
                <w:szCs w:val="24"/>
                <w:lang w:eastAsia="hi-IN" w:bidi="hi-IN"/>
              </w:rPr>
            </w:pPr>
            <w:r>
              <w:rPr>
                <w:rFonts w:eastAsia="Liberation Serif" w:cs="Liberation Serif"/>
                <w:color w:val="000000"/>
                <w:sz w:val="24"/>
                <w:szCs w:val="24"/>
                <w:lang w:eastAsia="hi-IN" w:bidi="hi-IN"/>
              </w:rPr>
              <w:t>«Комфортная и безопасная среда для жизни»/Показатель «Улучшение качества  среды для жизни в опорных населенных пунктах на 30 процентов к 2030 году и на 60 процентов к 2036 году»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Государственная программа Белгородской области «Обеспечение безопасности жизнедеятельности населения и территорий Белгородской области»/ Повышение уровня безопасности жизнедеятельности населения и территорий Белгородской области</w:t>
            </w:r>
          </w:p>
        </w:tc>
      </w:tr>
      <w:tr>
        <w:trPr>
          <w:trHeight w:val="1695" w:hRule="atLeast"/>
        </w:trPr>
        <w:tc>
          <w:tcPr>
            <w:tcW w:w="49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3.</w:t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0"/>
              <w:ind w:left="0" w:hanging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доли подростков и молодежи в возрасте от 14 до 30 лет, вовлечённых в антинаркотические пропагандистские мероприятия, по отношению к общей численности указанной категории лиц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МП</w:t>
            </w:r>
          </w:p>
        </w:tc>
        <w:tc>
          <w:tcPr>
            <w:tcW w:w="10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П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проценты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69</w:t>
            </w:r>
          </w:p>
        </w:tc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2023</w:t>
            </w:r>
          </w:p>
        </w:tc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72</w:t>
            </w:r>
          </w:p>
        </w:tc>
        <w:tc>
          <w:tcPr>
            <w:tcW w:w="6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75</w:t>
            </w:r>
          </w:p>
        </w:tc>
        <w:tc>
          <w:tcPr>
            <w:tcW w:w="62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78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83</w:t>
            </w:r>
          </w:p>
        </w:tc>
        <w:tc>
          <w:tcPr>
            <w:tcW w:w="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85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92</w:t>
            </w:r>
          </w:p>
        </w:tc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hyperlink r:id="rId6" w:tgtFrame="https://login.consultant.ru/link/?req=doc&amp;base=LAW&amp;n=443288&amp;date=06.08.2024">
              <w:r>
                <w:rPr/>
                <w:t>Указ</w:t>
              </w:r>
            </w:hyperlink>
            <w:r>
              <w:rPr/>
              <w:t xml:space="preserve"> Президента Российской Федерации от 23.11.2020 N 733 "Об утверждении Стратегии муниципальной антинаркотической политики Российской Федерации на период до 2030 года"</w:t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МКУ «Управление по делам ГО и ЧС»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right="-57" w:hanging="0"/>
              <w:jc w:val="center"/>
              <w:rPr/>
            </w:pPr>
            <w:r>
              <w:rPr/>
              <w:t>«</w:t>
            </w:r>
            <w:r>
              <w:rPr>
                <w:color w:val="000000"/>
              </w:rPr>
              <w:t>Сохранение населения, здоровья и благополучие людей</w:t>
            </w:r>
            <w:r>
              <w:rPr/>
              <w:t>»/Показатель «</w:t>
            </w:r>
            <w:r>
              <w:rPr>
                <w:color w:val="000000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  <w:r>
              <w:rPr/>
              <w:t>»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Государственная программа Белгородской области «Обеспечение безопасности жизнедеятельности населения и территорий Белгородской области»/ Повышение уровня безопасности жизнедеятельности населения и территорий Белгородской области</w:t>
            </w:r>
          </w:p>
        </w:tc>
      </w:tr>
      <w:tr>
        <w:trPr/>
        <w:tc>
          <w:tcPr>
            <w:tcW w:w="49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4.</w:t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5"/>
              <w:widowControl w:val="false"/>
              <w:spacing w:before="0" w:after="0"/>
              <w:ind w:left="0" w:hanging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Увеличение доли учащихся муниципальных общеобразовательных учреждений и студентов ОГАПОУ «Чернянский агромеханический техникум» в возрасте от 12 до 20 лет, вовлеченных в информационно-пропагандистские мероприятия по профилактике проявлений терроризма и экстремизма, по отношению к общей численности указанной категории лиц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МП</w:t>
            </w:r>
          </w:p>
        </w:tc>
        <w:tc>
          <w:tcPr>
            <w:tcW w:w="10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П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процент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rPr/>
            </w:pPr>
            <w:r>
              <w:rPr/>
              <w:t>75</w:t>
            </w:r>
          </w:p>
        </w:tc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2023</w:t>
            </w:r>
          </w:p>
        </w:tc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78</w:t>
            </w:r>
          </w:p>
        </w:tc>
        <w:tc>
          <w:tcPr>
            <w:tcW w:w="6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82</w:t>
            </w:r>
          </w:p>
        </w:tc>
        <w:tc>
          <w:tcPr>
            <w:tcW w:w="62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85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88</w:t>
            </w:r>
          </w:p>
        </w:tc>
        <w:tc>
          <w:tcPr>
            <w:tcW w:w="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92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95</w:t>
            </w:r>
          </w:p>
        </w:tc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hyperlink r:id="rId7" w:tgtFrame="https://login.consultant.ru/link/?req=doc&amp;base=LAW&amp;n=353838&amp;date=06.08.2024">
              <w:r>
                <w:rPr/>
                <w:t>Указ</w:t>
              </w:r>
            </w:hyperlink>
            <w:r>
              <w:rPr/>
              <w:t xml:space="preserve"> Президента Российской Федерации от 29.05.2020 N 344 "Об утверждении Стратегии противодействия экстремизму в Российской Федерации до 2025 года"</w:t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Помощник главы администрации муниципального района «Чернянский район» - секретарь антитеррористической комиссии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right="-57" w:hanging="0"/>
              <w:jc w:val="center"/>
              <w:rPr/>
            </w:pPr>
            <w:r>
              <w:rPr/>
              <w:t>«</w:t>
            </w:r>
            <w:r>
              <w:rPr>
                <w:color w:val="000000"/>
              </w:rPr>
              <w:t>Сохранение населения, здоровья и благополучие людей</w:t>
            </w:r>
            <w:r>
              <w:rPr/>
              <w:t>»/Показатель «</w:t>
            </w:r>
            <w:r>
              <w:rPr>
                <w:color w:val="000000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  <w:r>
              <w:rPr/>
              <w:t>»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Государственная программа Белгородской области «Обеспечение безопасности жизнедеятельности населения и территорий Белгородской области»/ Повышение уровня безопасности жизнедеятельности населения и территорий Белгородской области</w:t>
            </w:r>
          </w:p>
        </w:tc>
      </w:tr>
      <w:tr>
        <w:trPr/>
        <w:tc>
          <w:tcPr>
            <w:tcW w:w="49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</w:t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5"/>
              <w:widowControl w:val="false"/>
              <w:spacing w:before="0" w:after="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r>
              <w:rPr>
                <w:rFonts w:cs="Times New Roman"/>
                <w:color w:val="000000"/>
                <w:sz w:val="24"/>
                <w:szCs w:val="24"/>
                <w:shd w:fill="auto" w:val="clear"/>
              </w:rPr>
              <w:t xml:space="preserve">взыскиваемости штрафов, назначенных по результатам рассмотрения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де</w:t>
            </w:r>
            <w:r>
              <w:rPr>
                <w:sz w:val="24"/>
                <w:szCs w:val="24"/>
              </w:rPr>
              <w:t>л об администртивных правонарушениях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МП</w:t>
            </w:r>
          </w:p>
        </w:tc>
        <w:tc>
          <w:tcPr>
            <w:tcW w:w="10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П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Процент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rPr/>
            </w:pPr>
            <w:r>
              <w:rPr/>
              <w:t>100</w:t>
            </w:r>
          </w:p>
        </w:tc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2023</w:t>
            </w:r>
          </w:p>
        </w:tc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95</w:t>
            </w:r>
          </w:p>
        </w:tc>
        <w:tc>
          <w:tcPr>
            <w:tcW w:w="6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95</w:t>
            </w:r>
          </w:p>
        </w:tc>
        <w:tc>
          <w:tcPr>
            <w:tcW w:w="62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95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100</w:t>
            </w:r>
          </w:p>
        </w:tc>
        <w:tc>
          <w:tcPr>
            <w:tcW w:w="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100</w:t>
            </w:r>
          </w:p>
        </w:tc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100</w:t>
            </w:r>
          </w:p>
        </w:tc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главный специалист – ответственный секретарь административной комиссии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right="111" w:hanging="0"/>
              <w:jc w:val="both"/>
              <w:rPr>
                <w:rFonts w:eastAsia="Liberation Serif" w:cs="Liberation Serif"/>
                <w:color w:val="000000"/>
                <w:sz w:val="24"/>
                <w:szCs w:val="24"/>
                <w:lang w:eastAsia="hi-IN" w:bidi="hi-IN"/>
              </w:rPr>
            </w:pPr>
            <w:r>
              <w:rPr>
                <w:rFonts w:eastAsia="Liberation Serif" w:cs="Liberation Serif"/>
                <w:color w:val="000000"/>
                <w:sz w:val="24"/>
                <w:szCs w:val="24"/>
                <w:lang w:eastAsia="hi-IN" w:bidi="hi-IN"/>
              </w:rPr>
              <w:t>«Комфортная и безопасная среда для жизни»/Показатель «Улучшение качества  среды для жизни в опорных населенных пунктах на 30 процентов к 2030 году и на 60 процентов к 2036 году»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Государственная программа белгородской области «Развитие водного и лесного хозяйства Белгородской области, охрана окружающей среды»/Показатель уровень взыскаемости дел об административных правонарушениях»</w:t>
            </w:r>
          </w:p>
        </w:tc>
      </w:tr>
    </w:tbl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Помесячный план достижения показателей муниципальной</w:t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программы в текущем 2025 году</w:t>
      </w:r>
    </w:p>
    <w:p>
      <w:pPr>
        <w:pStyle w:val="Normal"/>
        <w:rPr>
          <w:sz w:val="24"/>
          <w:szCs w:val="24"/>
          <w:highlight w:val="cyan"/>
        </w:rPr>
      </w:pPr>
      <w:r>
        <w:rPr/>
      </w:r>
    </w:p>
    <w:tbl>
      <w:tblPr>
        <w:tblW w:w="15388" w:type="dxa"/>
        <w:jc w:val="left"/>
        <w:tblInd w:w="-18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5"/>
        <w:gridCol w:w="2170"/>
        <w:gridCol w:w="1855"/>
        <w:gridCol w:w="1458"/>
        <w:gridCol w:w="703"/>
        <w:gridCol w:w="714"/>
        <w:gridCol w:w="715"/>
        <w:gridCol w:w="714"/>
        <w:gridCol w:w="715"/>
        <w:gridCol w:w="714"/>
        <w:gridCol w:w="730"/>
        <w:gridCol w:w="702"/>
        <w:gridCol w:w="727"/>
        <w:gridCol w:w="703"/>
        <w:gridCol w:w="726"/>
        <w:gridCol w:w="1417"/>
      </w:tblGrid>
      <w:tr>
        <w:trPr/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2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Наименование показателя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Уровень показателя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Единица измерения (по </w:t>
            </w:r>
            <w:hyperlink r:id="rId8" w:tgtFrame="https://login.consultant.ru/link/?req=doc&amp;base=LAW&amp;n=441135&amp;date=06.08.2024">
              <w:r>
                <w:rPr/>
                <w:t>ОКЕИ</w:t>
              </w:r>
            </w:hyperlink>
            <w:r>
              <w:rPr/>
              <w:t>)</w:t>
            </w:r>
          </w:p>
        </w:tc>
        <w:tc>
          <w:tcPr>
            <w:tcW w:w="78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red"/>
              </w:rPr>
            </w:pPr>
            <w:r>
              <w:rPr/>
              <w:t xml:space="preserve">Плановые значения </w:t>
            </w:r>
            <w:r>
              <w:rPr>
                <w:shd w:fill="auto" w:val="clear"/>
              </w:rPr>
              <w:t xml:space="preserve"> по кварталам/месяцам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 конец 2025 года</w:t>
            </w:r>
          </w:p>
        </w:tc>
      </w:tr>
      <w:tr>
        <w:trPr/>
        <w:tc>
          <w:tcPr>
            <w:tcW w:w="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1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янв.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фев.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март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апр.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май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июнь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июль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авг.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сент.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окт.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ноябрь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12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15</w:t>
            </w:r>
          </w:p>
        </w:tc>
      </w:tr>
      <w:tr>
        <w:trPr/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</w:t>
            </w:r>
          </w:p>
        </w:tc>
        <w:tc>
          <w:tcPr>
            <w:tcW w:w="147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rPr/>
            </w:pPr>
            <w:r>
              <w:rPr/>
            </w:r>
          </w:p>
          <w:p>
            <w:pPr>
              <w:pStyle w:val="ConsPlusNormal1"/>
              <w:widowControl w:val="false"/>
              <w:rPr/>
            </w:pPr>
            <w:r>
              <w:rPr/>
              <w:t>Цель муниципальной программы Чернянского района "Повышение уровня безопасности жизнедеятельности населения и территорий Чернянского района"</w:t>
            </w:r>
          </w:p>
        </w:tc>
      </w:tr>
      <w:tr>
        <w:trPr/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Общее количество</w:t>
            </w:r>
          </w:p>
          <w:p>
            <w:pPr>
              <w:pStyle w:val="Normal"/>
              <w:widowControl w:val="false"/>
              <w:jc w:val="center"/>
              <w:rPr>
                <w:rFonts w:eastAsia="Arial" w:cs="Times New Roman"/>
                <w:sz w:val="24"/>
                <w:szCs w:val="24"/>
              </w:rPr>
            </w:pPr>
            <w:r>
              <w:rPr>
                <w:rFonts w:eastAsia="Arial" w:cs="Times New Roman" w:eastAsiaTheme="minorEastAsia"/>
                <w:sz w:val="24"/>
                <w:szCs w:val="24"/>
              </w:rPr>
              <w:t>пожаров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МП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проценты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75</w:t>
            </w:r>
          </w:p>
        </w:tc>
      </w:tr>
      <w:tr>
        <w:trPr/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1.2.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МП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единица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1.3.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widowControl w:val="false"/>
              <w:spacing w:before="0" w:after="0"/>
              <w:ind w:left="0" w:hanging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Увеличение доли подростков и молодежи в возрасте от 14 до 30 лет, вовлечённых в антинаркотические пропагандистские мероприятия, по отношению к общей численности указанной категории лиц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МП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процент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72</w:t>
            </w:r>
          </w:p>
        </w:tc>
      </w:tr>
      <w:tr>
        <w:trPr/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1.4.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5"/>
              <w:widowControl w:val="false"/>
              <w:spacing w:before="0" w:after="0"/>
              <w:ind w:left="0" w:hanging="0"/>
              <w:rPr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Увеличение доли учащихся муниципальных общеобразовательных учреждений и студентов ОГАПОУ «Чернянский агромеханический техникум» в возрасте от 12 до 20 лет, вовлеченных в информационно-пропагандистские мероприятия по профилактике проявлений терроризма и экстремизма, по отношению к общей численности указанной категории лиц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МП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процент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78</w:t>
            </w:r>
          </w:p>
        </w:tc>
      </w:tr>
      <w:tr>
        <w:trPr/>
        <w:tc>
          <w:tcPr>
            <w:tcW w:w="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1.5.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5"/>
              <w:widowControl w:val="false"/>
              <w:spacing w:before="0" w:after="0"/>
              <w:ind w:left="0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Уровень </w:t>
            </w:r>
            <w:r>
              <w:rPr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shd w:fill="auto" w:val="clear"/>
              </w:rPr>
              <w:t xml:space="preserve">взыскиваемости штрафов, назначенных по результатам рассмотрения </w:t>
            </w:r>
            <w:r>
              <w:rPr>
                <w:color w:val="000000"/>
                <w:sz w:val="24"/>
                <w:szCs w:val="24"/>
              </w:rPr>
              <w:t>дел об администртивных правонарушениях</w:t>
            </w:r>
          </w:p>
        </w:tc>
        <w:tc>
          <w:tcPr>
            <w:tcW w:w="185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МП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</w:tr>
    </w:tbl>
    <w:p>
      <w:pPr>
        <w:pStyle w:val="Normal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Структура муниципальной программы</w:t>
      </w:r>
    </w:p>
    <w:p>
      <w:pPr>
        <w:pStyle w:val="ConsPlusNormal1"/>
        <w:jc w:val="both"/>
        <w:rPr/>
      </w:pPr>
      <w:r>
        <w:rPr/>
      </w:r>
    </w:p>
    <w:tbl>
      <w:tblPr>
        <w:tblW w:w="1523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5"/>
        <w:gridCol w:w="2776"/>
        <w:gridCol w:w="3566"/>
        <w:gridCol w:w="3119"/>
        <w:gridCol w:w="425"/>
        <w:gridCol w:w="4678"/>
      </w:tblGrid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Задачи структурного элемента</w:t>
            </w:r>
          </w:p>
        </w:tc>
        <w:tc>
          <w:tcPr>
            <w:tcW w:w="6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Связь с показателями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6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</w:t>
            </w:r>
          </w:p>
        </w:tc>
        <w:tc>
          <w:tcPr>
            <w:tcW w:w="14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Направление 1 «</w:t>
            </w:r>
            <w:r>
              <w:rPr>
                <w:rFonts w:eastAsia="Arial" w:eastAsiaTheme="minorEastAsia"/>
                <w:b/>
              </w:rPr>
              <w:t>Снижение рисков и смягчение последствий чрезвычайных ситуаций природного и техногенного характера, пожарная безопасность и защита населения»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14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Комплекс процессных мероприятий «</w:t>
            </w:r>
            <w:r>
              <w:rPr>
                <w:rFonts w:eastAsia="Arial" w:eastAsiaTheme="minorEastAsia"/>
                <w:b/>
              </w:rPr>
              <w:t>Снижение рисков и смягчение последствий чрезвычайных ситуаций природного и техногенного характера, пожарная безопасность и защита населения Чернянского района»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rPr/>
            </w:pPr>
            <w:r>
              <w:rPr/>
            </w:r>
          </w:p>
        </w:tc>
        <w:tc>
          <w:tcPr>
            <w:tcW w:w="6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highlight w:val="red"/>
              </w:rPr>
            </w:pPr>
            <w:r>
              <w:rPr>
                <w:rStyle w:val="FontStyle11"/>
              </w:rPr>
              <w:t xml:space="preserve">Ответственный за реализацию - </w:t>
            </w:r>
            <w:r>
              <w:rPr>
                <w:sz w:val="24"/>
                <w:szCs w:val="24"/>
              </w:rPr>
              <w:t>МКУ «Управление по делам ГО и ЧС</w:t>
            </w:r>
            <w:r>
              <w:rPr>
                <w:sz w:val="24"/>
                <w:szCs w:val="24"/>
              </w:rPr>
              <w:t>»</w:t>
            </w:r>
            <w:r>
              <w:rPr>
                <w:rFonts w:eastAsia="Calibri" w:cs="Arial" w:cstheme="minorBidi" w:eastAsiaTheme="minorHAnsi"/>
                <w:sz w:val="24"/>
                <w:szCs w:val="24"/>
                <w:shd w:fill="auto" w:val="clear"/>
              </w:rPr>
              <w:t xml:space="preserve"> муниципального района</w:t>
            </w:r>
            <w:r>
              <w:rPr>
                <w:sz w:val="24"/>
                <w:szCs w:val="24"/>
              </w:rPr>
              <w:t xml:space="preserve"> «Чернянский район»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Срок реализации: 2025 - 2030 годы</w:t>
            </w:r>
          </w:p>
        </w:tc>
      </w:tr>
      <w:tr>
        <w:trPr>
          <w:trHeight w:val="2107" w:hRule="atLeast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1.1.1</w:t>
            </w:r>
          </w:p>
        </w:tc>
        <w:tc>
          <w:tcPr>
            <w:tcW w:w="6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Задача 1 «Создание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жизнедеятельности»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Обеспечение работников МКУ «Управление по делам ГО и ЧС» муниципального района «Чернянский район» денежным довольствием и заработной платой, социальными выплатами,  уплата налогов, сборов и иных платежей. Оплата контрактов и договоров на оказание услуг.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rFonts w:eastAsia="Arial" w:cs="Times New Roman"/>
                <w:sz w:val="24"/>
                <w:szCs w:val="24"/>
              </w:rPr>
            </w:pPr>
            <w:r>
              <w:rPr>
                <w:rFonts w:eastAsia="Arial" w:cs="Times New Roman" w:eastAsiaTheme="minorEastAsia"/>
                <w:sz w:val="24"/>
                <w:szCs w:val="24"/>
              </w:rPr>
              <w:t>Общее количество пожаров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3"/>
              <w:rPr/>
            </w:pPr>
            <w:r>
              <w:rPr/>
              <w:t>2.</w:t>
            </w:r>
          </w:p>
        </w:tc>
        <w:tc>
          <w:tcPr>
            <w:tcW w:w="14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Направление 2 «</w:t>
            </w:r>
            <w:r>
              <w:rPr>
                <w:rFonts w:eastAsia="Arial" w:eastAsiaTheme="minorEastAsia"/>
                <w:b/>
              </w:rPr>
              <w:t>Профилактика безнадзорности и правонарушений несовершеннолетних»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/>
            </w:pPr>
            <w:r>
              <w:rPr/>
              <w:t>2.1.</w:t>
            </w:r>
          </w:p>
        </w:tc>
        <w:tc>
          <w:tcPr>
            <w:tcW w:w="14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Комплекс процессных мероприятий «Профилактика безнадзорности и правонарушений несовершеннолетних в Чернянском районе»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/>
            </w:pPr>
            <w:r>
              <w:rPr/>
            </w:r>
          </w:p>
        </w:tc>
        <w:tc>
          <w:tcPr>
            <w:tcW w:w="6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за реализацию - </w:t>
            </w:r>
            <w:r>
              <w:rPr>
                <w:rFonts w:eastAsia="Calibri" w:cs="Arial" w:cstheme="minorBidi" w:eastAsiaTheme="minorHAnsi"/>
                <w:sz w:val="24"/>
                <w:szCs w:val="24"/>
                <w:shd w:fill="auto" w:val="clear"/>
              </w:rPr>
              <w:t>отдел по обеспечению деятельности комиссии по делам несовершеннолетних и защите их прав администрации Чернянского района, управление социальной защиты населения администрации Чернянского района, МКУ «Управление образования Чернянского района», МКУ «Управление культуры Чернянского района», МКУ «Управление ФКС и МП Чернянского района, ОМВД России по Чернянскому району (по согласованию), администрации городского и сельских поселений.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Срок реализации: 2025 - 2030 годы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2.1.1</w:t>
            </w:r>
          </w:p>
        </w:tc>
        <w:tc>
          <w:tcPr>
            <w:tcW w:w="6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Задача 1 «Повышение эффективности профилактики безнадзорности и правонарушений несовершеннолетних»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 xml:space="preserve">Осуществление полномочий по созданию и организации деятельности комиссии по делам несовершеннолетних и защите их прав </w:t>
            </w:r>
            <w:r>
              <w:rPr>
                <w:shd w:fill="auto" w:val="clear"/>
              </w:rPr>
              <w:t>на территории</w:t>
            </w:r>
            <w:r>
              <w:rPr>
                <w:highlight w:val="yellow"/>
              </w:rPr>
              <w:t xml:space="preserve"> </w:t>
            </w:r>
            <w:r>
              <w:rPr/>
              <w:t>Чернянского района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Количество преступлений, совершенных несовершеннолетними или при их участии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3.</w:t>
            </w:r>
          </w:p>
        </w:tc>
        <w:tc>
          <w:tcPr>
            <w:tcW w:w="14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Направление 3 «Профилактика немедицинского потребления наркотических средств и психотропных веществ»</w:t>
            </w:r>
          </w:p>
        </w:tc>
      </w:tr>
      <w:tr>
        <w:trPr/>
        <w:tc>
          <w:tcPr>
            <w:tcW w:w="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3.1.</w:t>
            </w:r>
          </w:p>
        </w:tc>
        <w:tc>
          <w:tcPr>
            <w:tcW w:w="145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Комплекс процессных мероприятий "Профилактика немедицинского потребления наркотических средств и психотропных веществ»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 xml:space="preserve">Ответственный за реализацию — МКУ «Управление по делам ГО и ЧС </w:t>
            </w:r>
            <w:r>
              <w:rPr>
                <w:shd w:fill="auto" w:val="clear"/>
              </w:rPr>
              <w:t>муниципального района «Чернянский район», МКУ «Управление образования Чернянского района», МКУ «Управление культуры Чернянского района, МКУ «Управление ФКС и МП Чернянского района, ОГАПОУ «Чернянский агромеханический техникум», ОМВД России по Чернянскому району, ОГБУЗ «Чернянская ЦРБ имени П.В. Гапотченко»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Срок реализации: 2025 - 2030 годы</w:t>
            </w:r>
          </w:p>
        </w:tc>
      </w:tr>
      <w:tr>
        <w:trPr/>
        <w:tc>
          <w:tcPr>
            <w:tcW w:w="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3.1.1</w:t>
            </w:r>
          </w:p>
        </w:tc>
        <w:tc>
          <w:tcPr>
            <w:tcW w:w="63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sz w:val="26"/>
                <w:szCs w:val="26"/>
              </w:rPr>
            </w:pPr>
            <w:r>
              <w:rPr/>
              <w:t>Задача 1 «Создание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</w:t>
            </w:r>
          </w:p>
          <w:p>
            <w:pPr>
              <w:pStyle w:val="ConsPlusNormal1"/>
              <w:widowControl w:val="false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 xml:space="preserve">Совершенствование системы информационно-пропагандистского сопровождения по </w:t>
            </w:r>
            <w:r>
              <w:rPr>
                <w:rFonts w:cs="Times New Roman"/>
              </w:rPr>
              <w:t>профилактике употребления наркотических средств и психотропных веществ, пропаганда ЗОЖ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ind w:left="0" w:hanging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Увеличение доли подростков и молодежи в возрасте от 14 до 30 лет, вовлечённых в антинаркотические пропагандистские мероприятия, по отношению к общей численности указанной категории лиц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3"/>
              <w:rPr/>
            </w:pPr>
            <w:r>
              <w:rPr/>
              <w:t>4.</w:t>
            </w:r>
          </w:p>
        </w:tc>
        <w:tc>
          <w:tcPr>
            <w:tcW w:w="14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>
                <w:b/>
                <w:bCs/>
              </w:rPr>
              <w:t>Направление 4  «</w:t>
            </w:r>
            <w:hyperlink w:anchor="P1668" w:tgtFrame="#P1668">
              <w:r>
                <w:rPr>
                  <w:rStyle w:val="Style10"/>
                  <w:b/>
                  <w:bCs/>
                  <w:color w:val="000000"/>
                  <w:u w:val="none"/>
                </w:rPr>
                <w:t>Противодействие терроризму и экстремизму</w:t>
              </w:r>
            </w:hyperlink>
            <w:r>
              <w:rPr>
                <w:b/>
                <w:bCs/>
              </w:rPr>
              <w:t>»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/>
            </w:pPr>
            <w:r>
              <w:rPr/>
              <w:t>4.1.</w:t>
            </w:r>
          </w:p>
        </w:tc>
        <w:tc>
          <w:tcPr>
            <w:tcW w:w="14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«Комплекс процессных мероприятий «Противодействие терроризму и экстремизму»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rPr/>
            </w:pPr>
            <w:r>
              <w:rPr/>
            </w:r>
          </w:p>
        </w:tc>
        <w:tc>
          <w:tcPr>
            <w:tcW w:w="6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 xml:space="preserve">Ответственный за реализацию — МКУ «Управление по делам ГО и ЧС </w:t>
            </w:r>
            <w:r>
              <w:rPr>
                <w:shd w:fill="auto" w:val="clear"/>
              </w:rPr>
              <w:t>муниципального района «Чернянский район», МКУ «Управление образования Чернянского района», МКУ «Управление культуры Чернянского района», МКУ «Управление ФКС и МП Чернянского</w:t>
            </w:r>
            <w:r>
              <w:rPr>
                <w:highlight w:val="yellow"/>
              </w:rPr>
              <w:t xml:space="preserve"> </w:t>
            </w:r>
            <w:r>
              <w:rPr/>
              <w:t>района», ОГАПОУ «Чернянский агромеханический техникум», ОМВД России по Чернянскому району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Срок реализации: 2025 - 2030 годы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4.1.1</w:t>
            </w:r>
          </w:p>
        </w:tc>
        <w:tc>
          <w:tcPr>
            <w:tcW w:w="6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Задача 1 «Проведение мероприятий по осуществлению профилактической и информационно-пропагандистской работы»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 xml:space="preserve">Совершенствование системы информационно-пропагандистского сопровождения по </w:t>
            </w:r>
            <w:r>
              <w:rPr>
                <w:rFonts w:cs="Times New Roman"/>
              </w:rPr>
              <w:t>профилактике терроризма и экстремизма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ind w:left="0" w:hanging="0"/>
              <w:rPr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Увеличение доли учащихся муниципальных общеобразовательных учреждений и студентов ОГАПОУ «Чернянский агромеханический техникум» в возрасте от 12 до 20 лет, вовлеченных в информационно-пропагандистские мероприятия по профилактике проявлений терроризма и экстремизма, по отношению к общей численности указанной категории лиц</w:t>
            </w:r>
          </w:p>
        </w:tc>
      </w:tr>
      <w:tr>
        <w:trPr/>
        <w:tc>
          <w:tcPr>
            <w:tcW w:w="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5.</w:t>
            </w:r>
          </w:p>
        </w:tc>
        <w:tc>
          <w:tcPr>
            <w:tcW w:w="145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>
                <w:b/>
                <w:bCs/>
              </w:rPr>
              <w:t>Направление 5 «</w:t>
            </w:r>
            <w:r>
              <w:rPr>
                <w:rStyle w:val="Style10"/>
                <w:b/>
                <w:bCs/>
                <w:color w:val="000000"/>
                <w:u w:val="none"/>
              </w:rPr>
              <w:t>Осуществление отдельных полномочий по рассмотрению дел об административных правонарушениях</w:t>
            </w:r>
            <w:r>
              <w:rPr>
                <w:b/>
                <w:bCs/>
              </w:rPr>
              <w:t>»</w:t>
            </w:r>
          </w:p>
        </w:tc>
      </w:tr>
      <w:tr>
        <w:trPr/>
        <w:tc>
          <w:tcPr>
            <w:tcW w:w="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5.1.</w:t>
            </w:r>
          </w:p>
        </w:tc>
        <w:tc>
          <w:tcPr>
            <w:tcW w:w="63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Ответственный за реализацию — главный специалист – ответственный секретарь административной комиссии</w:t>
            </w:r>
          </w:p>
        </w:tc>
        <w:tc>
          <w:tcPr>
            <w:tcW w:w="82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Срок реализации: 2025 - 2030 годы</w:t>
            </w:r>
          </w:p>
        </w:tc>
      </w:tr>
      <w:tr>
        <w:trPr/>
        <w:tc>
          <w:tcPr>
            <w:tcW w:w="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5.1.1.</w:t>
            </w:r>
          </w:p>
        </w:tc>
        <w:tc>
          <w:tcPr>
            <w:tcW w:w="63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 xml:space="preserve">Задача 1 «Повышение эффективности мероприятий по </w:t>
            </w:r>
            <w:r>
              <w:rPr>
                <w:rFonts w:cs="Times New Roman"/>
                <w:color w:val="000000"/>
                <w:shd w:fill="auto" w:val="clear"/>
                <w:lang w:eastAsia="en-US" w:bidi="ar-SA"/>
              </w:rPr>
              <w:t xml:space="preserve">взыскиваемости штрафов, назначенных по результатам рассмотрения </w:t>
            </w:r>
            <w:r>
              <w:rPr>
                <w:shd w:fill="auto" w:val="clear"/>
              </w:rPr>
              <w:t>дел об административных правонарушениях»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Осу</w:t>
            </w:r>
            <w:r>
              <w:rPr>
                <w:shd w:fill="auto" w:val="clear"/>
              </w:rPr>
              <w:t>ществление полномочий по созданию и организации деятельности административной комиссии на территории Чернянского района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взыскаемости дел об административных правонарушениях</w:t>
            </w:r>
          </w:p>
        </w:tc>
      </w:tr>
    </w:tbl>
    <w:p>
      <w:pPr>
        <w:pStyle w:val="ConsPlusTitle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ConsPlusTitle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ConsPlusTitle"/>
        <w:jc w:val="center"/>
        <w:rPr>
          <w:rFonts w:cs="Times New Roman"/>
        </w:rPr>
      </w:pPr>
      <w:r>
        <w:rPr>
          <w:rFonts w:cs="Times New Roman" w:ascii="Times New Roman" w:hAnsi="Times New Roman"/>
        </w:rPr>
        <w:t>5. Финансовое обеспечение муниципальной программы</w:t>
      </w:r>
    </w:p>
    <w:p>
      <w:pPr>
        <w:pStyle w:val="ConsPlusTitle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center"/>
        <w:rPr>
          <w:rFonts w:cs="Times New Roman"/>
        </w:rPr>
      </w:pPr>
      <w:r>
        <w:rPr>
          <w:rFonts w:cs="Times New Roman"/>
        </w:rPr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757"/>
        <w:gridCol w:w="2049"/>
        <w:gridCol w:w="1362"/>
        <w:gridCol w:w="956"/>
        <w:gridCol w:w="820"/>
        <w:gridCol w:w="816"/>
        <w:gridCol w:w="823"/>
        <w:gridCol w:w="828"/>
        <w:gridCol w:w="1157"/>
      </w:tblGrid>
      <w:tr>
        <w:trPr>
          <w:tblHeader w:val="true"/>
          <w:trHeight w:val="476" w:hRule="atLeast"/>
        </w:trPr>
        <w:tc>
          <w:tcPr>
            <w:tcW w:w="57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Наименование муниципальной программы, структурного элемента,</w:t>
            </w:r>
          </w:p>
          <w:p>
            <w:pPr>
              <w:pStyle w:val="Normal"/>
              <w:widowControl w:val="false"/>
              <w:spacing w:lineRule="auto" w:line="228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источник финансового обеспечения</w:t>
            </w:r>
          </w:p>
          <w:p>
            <w:pPr>
              <w:pStyle w:val="Normal"/>
              <w:widowControl w:val="false"/>
              <w:spacing w:lineRule="auto" w:line="228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  <w:tc>
          <w:tcPr>
            <w:tcW w:w="20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Код бюджетной классификации</w:t>
            </w:r>
          </w:p>
          <w:p>
            <w:pPr>
              <w:pStyle w:val="Normal"/>
              <w:widowControl w:val="false"/>
              <w:spacing w:lineRule="auto" w:line="228"/>
              <w:ind w:firstLine="851"/>
              <w:jc w:val="center"/>
              <w:rPr>
                <w:rFonts w:eastAsia="Times New Roman" w:cs="Times New Roman"/>
                <w:spacing w:val="-2"/>
                <w:sz w:val="22"/>
              </w:rPr>
            </w:pPr>
            <w:r>
              <w:rPr>
                <w:rFonts w:eastAsia="Times New Roman" w:cs="Times New Roman"/>
                <w:spacing w:val="-2"/>
                <w:sz w:val="22"/>
              </w:rPr>
            </w:r>
          </w:p>
        </w:tc>
        <w:tc>
          <w:tcPr>
            <w:tcW w:w="67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Объем финансового обеспечения по годам, тыс. рублей</w:t>
            </w:r>
          </w:p>
        </w:tc>
      </w:tr>
      <w:tr>
        <w:trPr>
          <w:tblHeader w:val="true"/>
          <w:trHeight w:val="239" w:hRule="atLeast"/>
        </w:trPr>
        <w:tc>
          <w:tcPr>
            <w:tcW w:w="5757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049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28"/>
              <w:ind w:firstLine="851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>2025</w:t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>2026</w:t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>2027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>2028</w:t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2029</w:t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>2030</w:t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Всего</w:t>
            </w:r>
          </w:p>
        </w:tc>
      </w:tr>
      <w:tr>
        <w:trPr>
          <w:tblHeader w:val="true"/>
          <w:trHeight w:val="121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1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2</w:t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3</w:t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highlight w:val="white"/>
              </w:rPr>
              <w:t>4</w:t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5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rFonts w:eastAsia="Times New Roman" w:cs="Times New Roman"/>
                <w:spacing w:val="-2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6</w:t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7</w:t>
            </w:r>
          </w:p>
        </w:tc>
      </w:tr>
      <w:tr>
        <w:trPr>
          <w:trHeight w:val="912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lineRule="atLeast" w:line="0"/>
              <w:jc w:val="both"/>
              <w:rPr>
                <w:rFonts w:cs="Times New Roman"/>
                <w:b/>
                <w:b/>
                <w:bCs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>Муниципальная программа «Обеспечение безопасности жизнедеятельности населения и территорий Чернянского района Белгородской области»</w:t>
            </w:r>
            <w:r>
              <w:rPr>
                <w:rFonts w:cs="Times New Roman"/>
                <w:b/>
                <w:bCs/>
                <w:sz w:val="22"/>
              </w:rPr>
              <w:t xml:space="preserve"> </w:t>
            </w:r>
            <w:r>
              <w:rPr>
                <w:rFonts w:cs="Times New Roman"/>
                <w:b/>
                <w:sz w:val="22"/>
                <w:highlight w:val="white"/>
              </w:rPr>
              <w:t>(всего), в том числе: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20905,0</w:t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17625,0</w:t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17753,0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17753,0</w:t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17753,0</w:t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17753,0</w:t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109542,0</w:t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left="567" w:hanging="0"/>
              <w:rPr>
                <w:rFonts w:cs="Times New Roman"/>
                <w:b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>- межбюджетные трансферты из федерального бюджета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rFonts w:cs="Times New Roman"/>
                <w:b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highlight w:val="white"/>
              </w:rPr>
              <w:t>- межбюджетные трансферты из областного бюджета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1811,0</w:t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1828,0</w:t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1894,0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1894,0</w:t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1894,0</w:t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1894,0</w:t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11215,0</w:t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567" w:hanging="0"/>
              <w:rPr>
                <w:rFonts w:cs="Times New Roman"/>
                <w:b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>- местный бюджет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19094,0</w:t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15797,0</w:t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15859,0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15859,0</w:t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15859,0</w:t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15859,0</w:t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98327,0</w:t>
            </w:r>
          </w:p>
        </w:tc>
      </w:tr>
      <w:tr>
        <w:trPr>
          <w:trHeight w:val="246" w:hRule="atLeast"/>
        </w:trPr>
        <w:tc>
          <w:tcPr>
            <w:tcW w:w="575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283" w:hanging="0"/>
              <w:rPr>
                <w:rFonts w:cs="Times New Roman"/>
                <w:b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highlight w:val="white"/>
              </w:rPr>
              <w:t>- внебюджетные источники</w:t>
            </w:r>
          </w:p>
          <w:p>
            <w:pPr>
              <w:pStyle w:val="Normal"/>
              <w:widowControl w:val="false"/>
              <w:spacing w:lineRule="auto" w:line="228"/>
              <w:jc w:val="both"/>
              <w:rPr>
                <w:rFonts w:eastAsia="Times New Roman" w:cs="Times New Roman"/>
                <w:b/>
                <w:b/>
                <w:bCs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highlight w:val="white"/>
              </w:rPr>
              <w:t>Объем налоговых расходов , предусмотренных в рамках муниципальной програмы (справочно)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jc w:val="both"/>
              <w:rPr>
                <w:rFonts w:eastAsia="Times New Roman" w:cs="Times New Roman"/>
                <w:b/>
                <w:b/>
                <w:bCs/>
                <w:spacing w:val="-2"/>
                <w:sz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highlight w:val="white"/>
              </w:rPr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highlight w:val="white"/>
              </w:rPr>
              <w:t>К</w:t>
            </w:r>
            <w:r>
              <w:rPr>
                <w:rFonts w:eastAsia="Times New Roman" w:cs="Times New Roman"/>
                <w:b/>
                <w:bCs/>
                <w:sz w:val="22"/>
              </w:rPr>
              <w:t>омплекс процессных мероприятий «Снижение рисков и смягчение последствий чрезвычайных ситуаций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22"/>
              </w:rPr>
              <w:t>природного и техногенного характера, пожарная безопасность и защита населения» (всего), в том числе: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0140100590</w:t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19054,0</w:t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15757,0</w:t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15819,0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15819,0</w:t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15819,0</w:t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15819,0</w:t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98087,0</w:t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ind w:left="567" w:hanging="0"/>
              <w:rPr>
                <w:rFonts w:cs="Times New Roman"/>
                <w:b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- межбюджетные трансферты из федерального бюджета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Times New Roman"/>
                <w:b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 xml:space="preserve">           </w:t>
            </w:r>
            <w:r>
              <w:rPr>
                <w:rFonts w:cs="Times New Roman"/>
                <w:sz w:val="22"/>
                <w:highlight w:val="white"/>
              </w:rPr>
              <w:t>- межбюджетные трансферты из областного бюджета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Times New Roman"/>
                <w:b/>
                <w:b/>
                <w:bCs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 xml:space="preserve">           </w:t>
            </w:r>
            <w:r>
              <w:rPr>
                <w:rFonts w:cs="Times New Roman"/>
                <w:sz w:val="22"/>
                <w:highlight w:val="white"/>
              </w:rPr>
              <w:t>- ме</w:t>
            </w:r>
            <w:r>
              <w:rPr>
                <w:rFonts w:cs="Times New Roman"/>
                <w:sz w:val="22"/>
              </w:rPr>
              <w:t>стный бюджет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283" w:hanging="0"/>
              <w:rPr>
                <w:rFonts w:cs="Times New Roman"/>
                <w:b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      </w:t>
            </w:r>
            <w:r>
              <w:rPr>
                <w:rFonts w:cs="Times New Roman"/>
                <w:sz w:val="22"/>
                <w:highlight w:val="white"/>
              </w:rPr>
              <w:t>- внебюджетные источники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sz w:val="22"/>
                <w:highlight w:val="white"/>
              </w:rPr>
              <w:t>К</w:t>
            </w:r>
            <w:r>
              <w:rPr>
                <w:rFonts w:eastAsia="Times New Roman" w:cs="Times New Roman"/>
                <w:b/>
                <w:bCs/>
                <w:sz w:val="22"/>
              </w:rPr>
              <w:t>омплекс процессных мероприятий «Профилактика безнадзорности и правонарушений несовершеннолетних» (всего), в том числе: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0140271220</w:t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1125,0</w:t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1136,0</w:t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1176,0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1176,0</w:t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1176,0</w:t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1176,0</w:t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6965,0</w:t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ind w:left="567" w:hanging="0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- межбюджетные трансферты из федерального бюджета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 xml:space="preserve">           </w:t>
            </w:r>
            <w:r>
              <w:rPr>
                <w:rFonts w:cs="Times New Roman"/>
                <w:sz w:val="22"/>
                <w:highlight w:val="white"/>
              </w:rPr>
              <w:t>- межбюджетные трансферты из областного бюджета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 xml:space="preserve">           </w:t>
            </w:r>
            <w:r>
              <w:rPr>
                <w:rFonts w:cs="Times New Roman"/>
                <w:sz w:val="22"/>
                <w:highlight w:val="white"/>
              </w:rPr>
              <w:t>- ме</w:t>
            </w:r>
            <w:r>
              <w:rPr>
                <w:rFonts w:cs="Times New Roman"/>
                <w:sz w:val="22"/>
              </w:rPr>
              <w:t>стный бюджет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283" w:hanging="0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      </w:t>
            </w:r>
            <w:r>
              <w:rPr>
                <w:rFonts w:cs="Times New Roman"/>
                <w:sz w:val="22"/>
                <w:highlight w:val="white"/>
              </w:rPr>
              <w:t>- внебюджетные источники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Комплекс процессных мероприятий «Профилактика немедицинского потребления наркотических средств и психотропных веществ» </w:t>
            </w:r>
            <w:r>
              <w:rPr>
                <w:rFonts w:eastAsia="Times New Roman" w:cs="Times New Roman"/>
                <w:b/>
                <w:bCs/>
                <w:sz w:val="22"/>
              </w:rPr>
              <w:t>(всего), в том числе: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0140329990</w:t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20,0</w:t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20,0</w:t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20,0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20,0</w:t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20,0</w:t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20,0</w:t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120,0</w:t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ind w:left="567" w:hanging="0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- межбюджетные трансферты из федерального бюджета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 xml:space="preserve">           </w:t>
            </w:r>
            <w:r>
              <w:rPr>
                <w:rFonts w:cs="Times New Roman"/>
                <w:sz w:val="22"/>
                <w:highlight w:val="white"/>
              </w:rPr>
              <w:t>- межбюджетные трансферты из областного бюджета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 xml:space="preserve">           </w:t>
            </w:r>
            <w:r>
              <w:rPr>
                <w:rFonts w:cs="Times New Roman"/>
                <w:sz w:val="22"/>
                <w:highlight w:val="white"/>
              </w:rPr>
              <w:t>- ме</w:t>
            </w:r>
            <w:r>
              <w:rPr>
                <w:rFonts w:cs="Times New Roman"/>
                <w:sz w:val="22"/>
              </w:rPr>
              <w:t>стный бюджет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283" w:hanging="0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      </w:t>
            </w:r>
            <w:r>
              <w:rPr>
                <w:rFonts w:cs="Times New Roman"/>
                <w:sz w:val="22"/>
                <w:highlight w:val="white"/>
              </w:rPr>
              <w:t>- внебюджетные источники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Комплекс процессных мероприятий «Противодействие терроризму и экстремизму»   </w:t>
            </w:r>
            <w:r>
              <w:rPr>
                <w:rFonts w:eastAsia="Times New Roman" w:cs="Times New Roman"/>
                <w:b/>
                <w:bCs/>
                <w:sz w:val="22"/>
              </w:rPr>
              <w:t>(всего), в том числе: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0140429990</w:t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20,0</w:t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20,0</w:t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20,0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20,0</w:t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20,0</w:t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20,0</w:t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120,0</w:t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ind w:left="567" w:hanging="0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- межбюджетные трансферты из федерального бюджета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 xml:space="preserve">           </w:t>
            </w:r>
            <w:r>
              <w:rPr>
                <w:rFonts w:cs="Times New Roman"/>
                <w:sz w:val="22"/>
                <w:highlight w:val="white"/>
              </w:rPr>
              <w:t>- межбюджетные трансферты из областного бюджета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 xml:space="preserve">           </w:t>
            </w:r>
            <w:r>
              <w:rPr>
                <w:rFonts w:cs="Times New Roman"/>
                <w:sz w:val="22"/>
                <w:highlight w:val="white"/>
              </w:rPr>
              <w:t>- ме</w:t>
            </w:r>
            <w:r>
              <w:rPr>
                <w:rFonts w:cs="Times New Roman"/>
                <w:sz w:val="22"/>
              </w:rPr>
              <w:t>стный бюджет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 xml:space="preserve">            </w:t>
            </w:r>
            <w:r>
              <w:rPr>
                <w:rFonts w:cs="Times New Roman"/>
                <w:sz w:val="22"/>
                <w:highlight w:val="white"/>
              </w:rPr>
              <w:t>- внебюджетные источники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Комплекс процессных мероприятий «Осуществление отдельных полномочий по рассмотрению дел об административных правонарушениях»  </w:t>
            </w:r>
            <w:r>
              <w:rPr>
                <w:rFonts w:eastAsia="Times New Roman" w:cs="Times New Roman"/>
                <w:b/>
                <w:bCs/>
                <w:sz w:val="22"/>
              </w:rPr>
              <w:t>(всего), в том числе: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0140571310</w:t>
            </w:r>
            <w:bookmarkStart w:id="0" w:name="_GoBack"/>
            <w:bookmarkEnd w:id="0"/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686,0</w:t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692,0</w:t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718,0</w:t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718,0</w:t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718,0</w:t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718,0</w:t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4250,0</w:t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ind w:left="567" w:hanging="0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- межбюджетные трансферты из федерального бюджета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 xml:space="preserve">           </w:t>
            </w:r>
            <w:r>
              <w:rPr>
                <w:rFonts w:cs="Times New Roman"/>
                <w:sz w:val="22"/>
                <w:highlight w:val="white"/>
              </w:rPr>
              <w:t>- межбюджетные трансферты из областного бюджета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</w:rPr>
              <w:t xml:space="preserve">           </w:t>
            </w:r>
            <w:r>
              <w:rPr>
                <w:rFonts w:cs="Times New Roman"/>
                <w:sz w:val="22"/>
                <w:highlight w:val="white"/>
              </w:rPr>
              <w:t>- ме</w:t>
            </w:r>
            <w:r>
              <w:rPr>
                <w:rFonts w:cs="Times New Roman"/>
                <w:sz w:val="22"/>
              </w:rPr>
              <w:t>стный бюджет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  <w:tr>
        <w:trPr>
          <w:trHeight w:val="246" w:hRule="atLeast"/>
        </w:trPr>
        <w:tc>
          <w:tcPr>
            <w:tcW w:w="57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567" w:hanging="0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- внебюджетные источники</w:t>
            </w: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3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firstLine="851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  <w:tc>
          <w:tcPr>
            <w:tcW w:w="11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rFonts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</w:r>
          </w:p>
        </w:tc>
      </w:tr>
    </w:tbl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nil"/>
        <w:rPr>
          <w:rFonts w:cs="Times New Roman"/>
        </w:rPr>
      </w:pPr>
      <w:r>
        <w:rPr>
          <w:rFonts w:cs="Times New Roman"/>
        </w:rPr>
      </w:r>
      <w:r>
        <w:br w:type="page"/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III. Паспорт комплекса процессных мероприятий «Снижение</w:t>
      </w:r>
    </w:p>
    <w:p>
      <w:pPr>
        <w:pStyle w:val="ConsPlusTitle"/>
        <w:jc w:val="center"/>
        <w:rPr>
          <w:rFonts w:cs="Times New Roman"/>
        </w:rPr>
      </w:pPr>
      <w:r>
        <w:rPr>
          <w:rFonts w:cs="Times New Roman" w:ascii="Times New Roman" w:hAnsi="Times New Roman"/>
        </w:rPr>
        <w:t>рисков и смягчение последствий чрезвычайных ситуаций</w:t>
      </w:r>
    </w:p>
    <w:p>
      <w:pPr>
        <w:pStyle w:val="ConsPlusTitle"/>
        <w:jc w:val="center"/>
        <w:rPr>
          <w:rFonts w:cs="Times New Roman"/>
        </w:rPr>
      </w:pPr>
      <w:r>
        <w:rPr>
          <w:rFonts w:cs="Times New Roman" w:ascii="Times New Roman" w:hAnsi="Times New Roman"/>
        </w:rPr>
        <w:t>природного и техногенного ха</w:t>
      </w:r>
      <w:r>
        <w:rPr>
          <w:rFonts w:cs="Times New Roman" w:ascii="Times New Roman" w:hAnsi="Times New Roman"/>
          <w:shd w:fill="auto" w:val="clear"/>
        </w:rPr>
        <w:t>рактера,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hd w:fill="auto" w:val="clear"/>
        </w:rPr>
        <w:t>пожарная безопасность и защита населения Чернянского района»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hd w:fill="auto" w:val="clear"/>
        </w:rPr>
        <w:t>(далее - комплекс процессных мероприятий 1)</w:t>
      </w:r>
    </w:p>
    <w:p>
      <w:pPr>
        <w:pStyle w:val="ConsPlusTitle"/>
        <w:jc w:val="center"/>
        <w:rPr>
          <w:rFonts w:ascii="Times New Roman" w:hAnsi="Times New Roman" w:cs="Times New Roman"/>
          <w:highlight w:val="none"/>
          <w:shd w:fill="auto" w:val="clear"/>
        </w:rPr>
      </w:pPr>
      <w:r>
        <w:rPr>
          <w:rFonts w:cs="Times New Roman" w:ascii="Times New Roman" w:hAnsi="Times New Roman"/>
          <w:shd w:fill="auto" w:val="clear"/>
        </w:rPr>
      </w:r>
    </w:p>
    <w:p>
      <w:pPr>
        <w:pStyle w:val="ConsPlusTitle"/>
        <w:jc w:val="center"/>
        <w:rPr>
          <w:rFonts w:cs="Times New Roman"/>
        </w:rPr>
      </w:pPr>
      <w:r>
        <w:rPr>
          <w:rFonts w:cs="Times New Roman" w:ascii="Times New Roman" w:hAnsi="Times New Roman"/>
        </w:rPr>
        <w:t>1. Общие положения</w:t>
      </w:r>
    </w:p>
    <w:p>
      <w:pPr>
        <w:pStyle w:val="ConsPlusNormal1"/>
        <w:jc w:val="both"/>
        <w:rPr/>
      </w:pPr>
      <w:r>
        <w:rPr/>
      </w:r>
    </w:p>
    <w:tbl>
      <w:tblPr>
        <w:tblW w:w="1508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0"/>
        <w:gridCol w:w="11347"/>
      </w:tblGrid>
      <w:tr>
        <w:trPr/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/>
            </w:pPr>
            <w:r>
              <w:rPr/>
              <w:t>Ответственный исполнительный орган Чернянского района</w:t>
            </w:r>
          </w:p>
        </w:tc>
        <w:tc>
          <w:tcPr>
            <w:tcW w:w="1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/>
            </w:pPr>
            <w:r>
              <w:rPr>
                <w:rStyle w:val="FontStyle11"/>
              </w:rPr>
              <w:t>М</w:t>
            </w:r>
            <w:r>
              <w:rPr>
                <w:rStyle w:val="FontStyle11"/>
                <w:shd w:fill="auto" w:val="clear"/>
              </w:rPr>
              <w:t>униципальное казённое учреждение «Управление по делам гражданской обороны и чрезвычайным ситуациям» муниципального района «Чернянский район»</w:t>
            </w:r>
            <w:r>
              <w:rPr>
                <w:shd w:fill="auto" w:val="clear"/>
              </w:rPr>
              <w:t xml:space="preserve"> (Юденков Юрий Иванович - начальник МКУ «Управление по делам ГО и ЧС» муниципального района «Чернянский район»)</w:t>
            </w:r>
          </w:p>
        </w:tc>
      </w:tr>
      <w:tr>
        <w:trPr/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/>
            </w:pPr>
            <w:r>
              <w:rPr/>
              <w:t>Связь с муниципальной программой Чернянского района</w:t>
            </w:r>
          </w:p>
        </w:tc>
        <w:tc>
          <w:tcPr>
            <w:tcW w:w="1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Муниципальная программа «Обеспечение безопасности жизнедеятельности населения и территорий Чернянского района»</w:t>
            </w:r>
          </w:p>
        </w:tc>
      </w:tr>
    </w:tbl>
    <w:p>
      <w:pPr>
        <w:pStyle w:val="ConsPlusNormal1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 1</w:t>
      </w:r>
    </w:p>
    <w:p>
      <w:pPr>
        <w:pStyle w:val="ConsPlusTitle"/>
        <w:numPr>
          <w:ilvl w:val="0"/>
          <w:numId w:val="0"/>
        </w:numPr>
        <w:ind w:left="0" w:hanging="0"/>
        <w:jc w:val="both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nsPlusTitle"/>
        <w:numPr>
          <w:ilvl w:val="0"/>
          <w:numId w:val="0"/>
        </w:numPr>
        <w:ind w:left="0" w:hanging="0"/>
        <w:jc w:val="both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53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00"/>
        <w:gridCol w:w="1822"/>
        <w:gridCol w:w="1636"/>
        <w:gridCol w:w="1436"/>
        <w:gridCol w:w="1417"/>
        <w:gridCol w:w="989"/>
        <w:gridCol w:w="735"/>
        <w:gridCol w:w="735"/>
        <w:gridCol w:w="795"/>
        <w:gridCol w:w="720"/>
        <w:gridCol w:w="15"/>
        <w:gridCol w:w="690"/>
        <w:gridCol w:w="735"/>
        <w:gridCol w:w="735"/>
        <w:gridCol w:w="2040"/>
      </w:tblGrid>
      <w:tr>
        <w:trPr/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№</w:t>
            </w:r>
            <w:r>
              <w:rPr>
                <w:rFonts w:cs="Times New Roman" w:ascii="Times New Roman" w:hAnsi="Times New Roman"/>
                <w:b w:val="false"/>
              </w:rPr>
              <w:t>п/п</w:t>
            </w:r>
          </w:p>
        </w:tc>
        <w:tc>
          <w:tcPr>
            <w:tcW w:w="1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  <w:highlight w:val="yellow"/>
              </w:rPr>
            </w:pPr>
            <w:r>
              <w:rPr>
                <w:rFonts w:cs="Times New Roman" w:ascii="Times New Roman" w:hAnsi="Times New Roman"/>
                <w:b w:val="false"/>
              </w:rPr>
              <w:t xml:space="preserve">Наименование </w:t>
            </w:r>
            <w:r>
              <w:rPr>
                <w:rFonts w:cs="Times New Roman" w:ascii="Times New Roman" w:hAnsi="Times New Roman"/>
                <w:b w:val="false"/>
                <w:shd w:fill="auto" w:val="clear"/>
              </w:rPr>
              <w:t>показателя/задачи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Признак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возрастания/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убывания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Уровень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показателя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Единица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Измерения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(по ОКЕЙ)</w:t>
            </w:r>
          </w:p>
        </w:tc>
        <w:tc>
          <w:tcPr>
            <w:tcW w:w="17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Базовое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значение</w:t>
            </w:r>
          </w:p>
        </w:tc>
        <w:tc>
          <w:tcPr>
            <w:tcW w:w="442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Значение показателей по годам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Ответственный за достижение показателя</w:t>
            </w:r>
          </w:p>
        </w:tc>
      </w:tr>
      <w:tr>
        <w:trPr/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Значе</w:t>
            </w:r>
          </w:p>
          <w:p>
            <w:pPr>
              <w:pStyle w:val="ConsPlusNormal1"/>
              <w:widowControl w:val="false"/>
              <w:jc w:val="center"/>
              <w:rPr/>
            </w:pPr>
            <w:r>
              <w:rPr/>
              <w:t>ние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год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2027</w:t>
            </w:r>
          </w:p>
        </w:tc>
        <w:tc>
          <w:tcPr>
            <w:tcW w:w="70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2028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2029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2030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70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12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13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14</w:t>
            </w:r>
          </w:p>
        </w:tc>
      </w:tr>
      <w:tr>
        <w:trPr/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4500" w:type="dxa"/>
            <w:gridSpan w:val="1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Задача 1 «Создание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жизнедеятельности»</w:t>
            </w:r>
          </w:p>
        </w:tc>
      </w:tr>
      <w:tr>
        <w:trPr/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1.1.</w:t>
            </w:r>
          </w:p>
        </w:tc>
        <w:tc>
          <w:tcPr>
            <w:tcW w:w="18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Общее количество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пожаров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МП</w:t>
            </w:r>
          </w:p>
        </w:tc>
        <w:tc>
          <w:tcPr>
            <w:tcW w:w="14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КПМ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единица</w:t>
            </w:r>
          </w:p>
        </w:tc>
        <w:tc>
          <w:tcPr>
            <w:tcW w:w="9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40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2023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75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70</w:t>
            </w:r>
          </w:p>
        </w:tc>
        <w:tc>
          <w:tcPr>
            <w:tcW w:w="73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68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65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59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55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1"/>
              <w:widowControl w:val="false"/>
              <w:rPr/>
            </w:pPr>
            <w:r>
              <w:rPr/>
              <w:t>МКУ «Управление по делам ГО и ЧС» муниципального района «Чернянский район»</w:t>
            </w:r>
          </w:p>
        </w:tc>
      </w:tr>
    </w:tbl>
    <w:p>
      <w:pPr>
        <w:pStyle w:val="ConsPlusTitle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ConsPlusTitle"/>
        <w:jc w:val="center"/>
        <w:rPr>
          <w:color w:val="000000"/>
        </w:rPr>
      </w:pPr>
      <w:r>
        <w:rPr>
          <w:rFonts w:ascii="Times New Roman" w:hAnsi="Times New Roman"/>
          <w:color w:val="000000"/>
        </w:rPr>
        <w:t>3. Помесячный план достижения показателей комплекса</w:t>
      </w:r>
    </w:p>
    <w:p>
      <w:pPr>
        <w:pStyle w:val="ConsPlusTitle"/>
        <w:jc w:val="center"/>
        <w:rPr>
          <w:color w:val="000000"/>
        </w:rPr>
      </w:pPr>
      <w:r>
        <w:rPr>
          <w:rFonts w:ascii="Times New Roman" w:hAnsi="Times New Roman"/>
          <w:color w:val="000000"/>
        </w:rPr>
        <w:t>процессных мероприятий 1 в 2025 году</w:t>
      </w:r>
    </w:p>
    <w:tbl>
      <w:tblPr>
        <w:tblW w:w="15127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6"/>
        <w:gridCol w:w="2980"/>
        <w:gridCol w:w="1231"/>
        <w:gridCol w:w="9"/>
        <w:gridCol w:w="1455"/>
        <w:gridCol w:w="675"/>
        <w:gridCol w:w="658"/>
        <w:gridCol w:w="728"/>
        <w:gridCol w:w="655"/>
        <w:gridCol w:w="622"/>
        <w:gridCol w:w="835"/>
        <w:gridCol w:w="800"/>
        <w:gridCol w:w="603"/>
        <w:gridCol w:w="767"/>
        <w:gridCol w:w="617"/>
        <w:gridCol w:w="835"/>
        <w:gridCol w:w="44"/>
        <w:gridCol w:w="1033"/>
      </w:tblGrid>
      <w:tr>
        <w:trPr/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Наименование показателя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Уровень показателя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Единица измерения (по </w:t>
            </w:r>
            <w:hyperlink r:id="rId9" w:tgtFrame="https://login.consultant.ru/link/?req=doc&amp;base=LAW&amp;n=441135&amp;date=06.08.2024">
              <w:r>
                <w:rPr/>
                <w:t>ОКЕИ</w:t>
              </w:r>
            </w:hyperlink>
            <w:r>
              <w:rPr/>
              <w:t>)</w:t>
            </w:r>
          </w:p>
        </w:tc>
        <w:tc>
          <w:tcPr>
            <w:tcW w:w="78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Плановые значения на конец месяца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 конец 2025 года</w:t>
            </w:r>
          </w:p>
        </w:tc>
      </w:tr>
      <w:tr>
        <w:trPr/>
        <w:tc>
          <w:tcPr>
            <w:tcW w:w="5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янв.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фев.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март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апр.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май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июнь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июль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авг.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сент.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окт.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ноябрь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15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16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</w:t>
            </w:r>
          </w:p>
        </w:tc>
        <w:tc>
          <w:tcPr>
            <w:tcW w:w="1454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Задача 1 "Создание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жизнедеятельности"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rPr/>
            </w:pPr>
            <w:r>
              <w:rPr/>
              <w:t>Общее количество пожаров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КПМ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единица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 </w:t>
            </w:r>
            <w:r>
              <w:rPr/>
              <w:t>75</w:t>
            </w:r>
          </w:p>
        </w:tc>
      </w:tr>
    </w:tbl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Перечень мероприятий (результатов)</w:t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 1</w:t>
      </w:r>
    </w:p>
    <w:p>
      <w:pPr>
        <w:pStyle w:val="ConsPlusNormal1"/>
        <w:jc w:val="both"/>
        <w:rPr>
          <w:highlight w:val="yellow"/>
        </w:rPr>
      </w:pPr>
      <w:r>
        <w:rPr>
          <w:highlight w:val="yellow"/>
        </w:rPr>
      </w:r>
    </w:p>
    <w:tbl>
      <w:tblPr>
        <w:tblW w:w="14343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3"/>
        <w:gridCol w:w="2616"/>
        <w:gridCol w:w="1730"/>
        <w:gridCol w:w="1199"/>
        <w:gridCol w:w="1047"/>
        <w:gridCol w:w="605"/>
        <w:gridCol w:w="13"/>
        <w:gridCol w:w="591"/>
        <w:gridCol w:w="604"/>
        <w:gridCol w:w="605"/>
        <w:gridCol w:w="604"/>
        <w:gridCol w:w="604"/>
        <w:gridCol w:w="605"/>
        <w:gridCol w:w="601"/>
        <w:gridCol w:w="33"/>
        <w:gridCol w:w="2402"/>
      </w:tblGrid>
      <w:tr>
        <w:trPr/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Наименование мероприятия (результата)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Тип мероприятия (результата)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Единица измерения (по </w:t>
            </w:r>
            <w:hyperlink r:id="rId10" w:tgtFrame="https://login.consultant.ru/link/?req=doc&amp;base=LAW&amp;n=441135&amp;date=06.08.2024">
              <w:r>
                <w:rPr/>
                <w:t>ОКЕИ</w:t>
              </w:r>
            </w:hyperlink>
            <w:r>
              <w:rPr/>
              <w:t>)</w:t>
            </w: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Базовое значение</w:t>
            </w:r>
          </w:p>
        </w:tc>
        <w:tc>
          <w:tcPr>
            <w:tcW w:w="42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Значения мероприятия (результата)  параметра характеристика мероприятия (результата) по годам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Связь с показателями комплекса процессных мероприятий</w:t>
            </w:r>
          </w:p>
        </w:tc>
      </w:tr>
      <w:tr>
        <w:trPr/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6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7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значение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год</w:t>
            </w:r>
          </w:p>
        </w:tc>
        <w:tc>
          <w:tcPr>
            <w:tcW w:w="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2027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2029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2030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12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13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14</w:t>
            </w:r>
          </w:p>
        </w:tc>
      </w:tr>
      <w:tr>
        <w:trPr/>
        <w:tc>
          <w:tcPr>
            <w:tcW w:w="1434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Задача 1 "Создание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жизнедеятельности"</w:t>
            </w:r>
          </w:p>
        </w:tc>
      </w:tr>
      <w:tr>
        <w:trPr/>
        <w:tc>
          <w:tcPr>
            <w:tcW w:w="4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 xml:space="preserve"> </w:t>
            </w:r>
            <w:r>
              <w:rPr>
                <w:shd w:fill="auto" w:val="clear"/>
              </w:rPr>
              <w:t>Обеспечение функционирование деятельности МКУ «Управление по делам ГО и ЧС» муниципального района «Чернянский район»</w:t>
            </w: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Оказание услуг (выполнение работ)</w:t>
            </w:r>
          </w:p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человек</w:t>
            </w:r>
          </w:p>
        </w:tc>
        <w:tc>
          <w:tcPr>
            <w:tcW w:w="10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22</w:t>
            </w: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2023</w:t>
            </w:r>
          </w:p>
        </w:tc>
        <w:tc>
          <w:tcPr>
            <w:tcW w:w="6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21</w:t>
            </w:r>
          </w:p>
        </w:tc>
        <w:tc>
          <w:tcPr>
            <w:tcW w:w="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22</w:t>
            </w: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22</w:t>
            </w:r>
          </w:p>
        </w:tc>
        <w:tc>
          <w:tcPr>
            <w:tcW w:w="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22</w:t>
            </w:r>
          </w:p>
        </w:tc>
        <w:tc>
          <w:tcPr>
            <w:tcW w:w="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22</w:t>
            </w: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22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22</w:t>
            </w:r>
          </w:p>
        </w:tc>
        <w:tc>
          <w:tcPr>
            <w:tcW w:w="24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Общее количество пожаров</w:t>
            </w:r>
          </w:p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13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Обеспечение работников МКУ «Управление по делам ГО и ЧС» муниципального района «Чернянский район» денежным довольствием и заработной платой, социальными выплатами,  уплата налогов, сборов и иных платежей. Оплата договоров и контрактов на оказание услуг.</w:t>
            </w:r>
          </w:p>
        </w:tc>
      </w:tr>
    </w:tbl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комплекса процессных мероприятий 1</w:t>
      </w:r>
    </w:p>
    <w:p>
      <w:pPr>
        <w:pStyle w:val="ConsPlusNormal1"/>
        <w:jc w:val="both"/>
        <w:rPr/>
      </w:pPr>
      <w:r>
        <w:rPr/>
      </w:r>
    </w:p>
    <w:tbl>
      <w:tblPr>
        <w:tblW w:w="15131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9"/>
        <w:gridCol w:w="1763"/>
        <w:gridCol w:w="1351"/>
        <w:gridCol w:w="1422"/>
        <w:gridCol w:w="1277"/>
        <w:gridCol w:w="1280"/>
        <w:gridCol w:w="1286"/>
        <w:gridCol w:w="1277"/>
        <w:gridCol w:w="1214"/>
      </w:tblGrid>
      <w:tr>
        <w:trPr/>
        <w:tc>
          <w:tcPr>
            <w:tcW w:w="4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Наи</w:t>
            </w:r>
            <w:r>
              <w:rPr>
                <w:shd w:fill="auto" w:val="clear"/>
              </w:rPr>
              <w:t>менование комплекса процессных мероприятий, мероприятия (результата) и источник финансов</w:t>
            </w:r>
            <w:r>
              <w:rPr/>
              <w:t>ого обеспечения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Код бюджетной классификации</w:t>
            </w:r>
          </w:p>
        </w:tc>
        <w:tc>
          <w:tcPr>
            <w:tcW w:w="91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Объем финансового обеспечения по годам реализации, тыс. рублей</w:t>
            </w:r>
          </w:p>
        </w:tc>
      </w:tr>
      <w:tr>
        <w:trPr/>
        <w:tc>
          <w:tcPr>
            <w:tcW w:w="4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2030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Всего</w:t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Комплекс процессных мероприятий «Снижение рисков и смягчение последствий чрезвычайных ситуаций природного и техногенного характера, пожарная безопасность и защита населения» (всего), в том числе: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0140100590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19054,0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15757,0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15819,0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15819,0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15819,0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15819,0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b/>
                <w:b/>
                <w:bCs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98087,</w:t>
            </w:r>
            <w:r>
              <w:rPr>
                <w:b/>
                <w:bCs/>
                <w:sz w:val="22"/>
                <w:highlight w:val="white"/>
              </w:rPr>
              <w:t>0</w:t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-местный бюджет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i/>
                <w:i/>
                <w:iCs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lang w:eastAsia="ru-RU"/>
              </w:rPr>
            </w:pPr>
            <w:r>
              <w:rPr>
                <w:rFonts w:eastAsia="Times New Roman" w:cs="Times New Roman"/>
                <w:i/>
                <w:iCs/>
                <w:lang w:eastAsia="ru-RU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ConsPlusNormal1"/>
              <w:widowControl w:val="false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Мероприятие (результат) «Обеспечено функционирование деятельности МКУ «Управление по делам ГО и ЧС» муниципального района «Чернянский район»</w:t>
            </w:r>
          </w:p>
          <w:p>
            <w:pPr>
              <w:pStyle w:val="ConsPlusNormal1"/>
              <w:widowControl w:val="false"/>
              <w:rPr/>
            </w:pPr>
            <w:r>
              <w:rPr/>
              <w:t>(всего), в том числе: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lang w:eastAsia="ru-RU"/>
              </w:rPr>
            </w:pPr>
            <w:r>
              <w:rPr>
                <w:rFonts w:eastAsia="Times New Roman" w:cs="Times New Roman"/>
                <w:i/>
                <w:iCs/>
                <w:lang w:eastAsia="ru-RU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19054,0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15757,0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15819,0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15819,0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15819,0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15819,0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b/>
                <w:b/>
                <w:bCs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98087,</w:t>
            </w:r>
            <w:r>
              <w:rPr>
                <w:b/>
                <w:bCs/>
                <w:sz w:val="22"/>
                <w:highlight w:val="white"/>
              </w:rPr>
              <w:t>0</w:t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lang w:eastAsia="ru-RU"/>
              </w:rPr>
            </w:pPr>
            <w:r>
              <w:rPr>
                <w:rFonts w:eastAsia="Times New Roman" w:cs="Times New Roman"/>
                <w:i/>
                <w:iCs/>
                <w:lang w:eastAsia="ru-RU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lang w:eastAsia="ru-RU"/>
              </w:rPr>
            </w:pPr>
            <w:r>
              <w:rPr>
                <w:rFonts w:eastAsia="Times New Roman" w:cs="Times New Roman"/>
                <w:i/>
                <w:iCs/>
                <w:lang w:eastAsia="ru-RU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местный бюджет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lang w:eastAsia="ru-RU"/>
              </w:rPr>
            </w:pPr>
            <w:r>
              <w:rPr>
                <w:rFonts w:eastAsia="Times New Roman" w:cs="Times New Roman"/>
                <w:i/>
                <w:iCs/>
                <w:lang w:eastAsia="ru-RU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i/>
                <w:i/>
                <w:iCs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lang w:eastAsia="ru-RU"/>
              </w:rPr>
            </w:pPr>
            <w:r>
              <w:rPr>
                <w:rFonts w:eastAsia="Times New Roman" w:cs="Times New Roman"/>
                <w:i/>
                <w:iCs/>
                <w:lang w:eastAsia="ru-RU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</w:tbl>
    <w:p>
      <w:pPr>
        <w:pStyle w:val="ConsPlusNormal1"/>
        <w:tabs>
          <w:tab w:val="clear" w:pos="708"/>
          <w:tab w:val="left" w:pos="4160" w:leader="none"/>
        </w:tabs>
        <w:rPr>
          <w:b/>
          <w:b/>
          <w:bCs/>
        </w:rPr>
      </w:pPr>
      <w:r>
        <w:rPr>
          <w:b/>
          <w:bCs/>
        </w:rPr>
        <w:tab/>
      </w:r>
    </w:p>
    <w:p>
      <w:pPr>
        <w:pStyle w:val="ConsPlusNormal1"/>
        <w:jc w:val="center"/>
        <w:rPr>
          <w:b/>
          <w:b/>
          <w:bCs/>
        </w:rPr>
      </w:pPr>
      <w:r>
        <w:rPr>
          <w:b/>
          <w:bCs/>
        </w:rPr>
        <w:t>6. План реализации комплекса процессных мероприятий 1</w:t>
      </w:r>
    </w:p>
    <w:p>
      <w:pPr>
        <w:pStyle w:val="ConsPlusNormal1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1513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09"/>
        <w:gridCol w:w="4106"/>
        <w:gridCol w:w="2163"/>
        <w:gridCol w:w="4333"/>
        <w:gridCol w:w="3028"/>
      </w:tblGrid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Задача, мероприятие (результат)/контрольная точка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Дата наступления контрольной точки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Ответственный исполнитель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Вид подтверждающего документа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</w:t>
            </w:r>
          </w:p>
        </w:tc>
        <w:tc>
          <w:tcPr>
            <w:tcW w:w="13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Задача 1 "Создание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жизнедеятельности"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Ме</w:t>
            </w:r>
            <w:r>
              <w:rPr>
                <w:shd w:fill="auto" w:val="clear"/>
              </w:rPr>
              <w:t>роприятие (результат) 1  «Обеспечено функционирование деятельности  МКУ «Управление по делам ГО и ЧС» муниципального района «Чернянский район»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X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Юденков Юрий Иванович, начальник МКУ «Управление по делам ГО и ЧС» </w:t>
            </w:r>
            <w:r>
              <w:rPr/>
              <w:t>муниципального района «</w:t>
            </w:r>
            <w:r>
              <w:rPr/>
              <w:t>Чернянск</w:t>
            </w:r>
            <w:r>
              <w:rPr/>
              <w:t>ий</w:t>
            </w:r>
            <w:r>
              <w:rPr/>
              <w:t xml:space="preserve"> район»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Мероприятие (результат) «Обеспечено функционирование деятельности МКУ «Управление по делам ГО и ЧС» муниципального района «Чернянский район», в 2025 году реализации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X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Юденков Юрий Иванович, начальник МКУ «Управление по делам ГО и ЧС» </w:t>
            </w:r>
            <w:r>
              <w:rPr/>
              <w:t>муниципального района «</w:t>
            </w:r>
            <w:r>
              <w:rPr/>
              <w:t>Чернянск</w:t>
            </w:r>
            <w:r>
              <w:rPr/>
              <w:t>ий</w:t>
            </w:r>
            <w:r>
              <w:rPr/>
              <w:t xml:space="preserve"> район»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Контрольная точка "Закупка включена в план закупок"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31.01.2025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Юденков Юрий Иванович, начальник МКУ «Управление по делам ГО и ЧС» </w:t>
            </w:r>
            <w:r>
              <w:rPr/>
              <w:t>муниципального района «</w:t>
            </w:r>
            <w:r>
              <w:rPr/>
              <w:t>Чернянск</w:t>
            </w:r>
            <w:r>
              <w:rPr/>
              <w:t>ий</w:t>
            </w:r>
            <w:r>
              <w:rPr/>
              <w:t xml:space="preserve"> район»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План-график закупок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30.12.2025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Юденков Юрий Иванович, начальник МКУ «Управление по делам ГО и ЧС» </w:t>
            </w:r>
            <w:r>
              <w:rPr/>
              <w:t>муниципального района «</w:t>
            </w:r>
            <w:r>
              <w:rPr/>
              <w:t>Чернянск</w:t>
            </w:r>
            <w:r>
              <w:rPr/>
              <w:t>ий</w:t>
            </w:r>
            <w:r>
              <w:rPr/>
              <w:t xml:space="preserve"> район»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Муниципальный контракт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30.12.2025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Юденков Юрий Иванович, начальник МКУ «Управление по делам ГО и ЧС» </w:t>
            </w:r>
            <w:r>
              <w:rPr/>
              <w:t>муниципального района «</w:t>
            </w:r>
            <w:r>
              <w:rPr/>
              <w:t>Чернянск</w:t>
            </w:r>
            <w:r>
              <w:rPr/>
              <w:t>ий</w:t>
            </w:r>
            <w:r>
              <w:rPr/>
              <w:t xml:space="preserve"> район»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Акт приемки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Контрольная точка "Произведена оплата товаров, выполненных работ, оказанных услуг по муниципальному контракту"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30.12.2025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Юденков Юрий Иванович, начальник МКУ «Управление по делам ГО и ЧС» </w:t>
            </w:r>
            <w:r>
              <w:rPr/>
              <w:t>муниципального района «</w:t>
            </w:r>
            <w:r>
              <w:rPr/>
              <w:t>Чернянск</w:t>
            </w:r>
            <w:r>
              <w:rPr/>
              <w:t>ий</w:t>
            </w:r>
            <w:r>
              <w:rPr/>
              <w:t xml:space="preserve"> район»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Платежное поручение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 xml:space="preserve">Мероприятие (результат) «Обеспечено функционирование деятельности </w:t>
            </w:r>
            <w:r>
              <w:rPr>
                <w:shd w:fill="auto" w:val="clear"/>
              </w:rPr>
              <w:t>МКУ «Управление по делам ГО и ЧС» муниципального района «Чернянский район» в 2026 году реализации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X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Юденков Юрий Иванович, начальник МКУ «Управление по делам ГО и ЧС» </w:t>
            </w:r>
            <w:r>
              <w:rPr/>
              <w:t>муниципального района «</w:t>
            </w:r>
            <w:r>
              <w:rPr/>
              <w:t>Чернянск</w:t>
            </w:r>
            <w:r>
              <w:rPr/>
              <w:t>ий</w:t>
            </w:r>
            <w:r>
              <w:rPr/>
              <w:t xml:space="preserve"> район»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Отчет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Контрольная точка "Закупка включена в план закупок"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31.01.2026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Юденков Юрий Иванович, начальник МКУ «Управление по делам ГО и ЧС» </w:t>
            </w:r>
            <w:r>
              <w:rPr/>
              <w:t>муниципального района «</w:t>
            </w:r>
            <w:r>
              <w:rPr/>
              <w:t>Чернянск</w:t>
            </w:r>
            <w:r>
              <w:rPr/>
              <w:t>ий</w:t>
            </w:r>
            <w:r>
              <w:rPr/>
              <w:t xml:space="preserve"> район»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План-график закупок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1.1.К.6.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30.12.2026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Юденков Юрий Иванович, начальник МКУ «Управление по делам ГО и ЧС» </w:t>
            </w:r>
            <w:r>
              <w:rPr/>
              <w:t>муниципального района «</w:t>
            </w:r>
            <w:r>
              <w:rPr/>
              <w:t>Чернянск</w:t>
            </w:r>
            <w:r>
              <w:rPr/>
              <w:t>ий</w:t>
            </w:r>
            <w:r>
              <w:rPr/>
              <w:t xml:space="preserve"> район»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Муниципальный контракт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1.1.К.7.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30.12.2026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Юденков Юрий Иванович, начальник МКУ «Управление по делам ГО и ЧС» </w:t>
            </w:r>
            <w:r>
              <w:rPr/>
              <w:t>муниципального района «</w:t>
            </w:r>
            <w:r>
              <w:rPr/>
              <w:t>Чернянск</w:t>
            </w:r>
            <w:r>
              <w:rPr/>
              <w:t>ий</w:t>
            </w:r>
            <w:r>
              <w:rPr/>
              <w:t xml:space="preserve"> район»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Акт приемки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1.1.К.8.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Контрольная точка "Произведена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30.12.2026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Юденков Юрий Иванович, начальник МКУ «Управление по делам ГО и ЧС» </w:t>
            </w:r>
            <w:r>
              <w:rPr/>
              <w:t>муниципального района «</w:t>
            </w:r>
            <w:r>
              <w:rPr/>
              <w:t>Чернянск</w:t>
            </w:r>
            <w:r>
              <w:rPr/>
              <w:t>ий</w:t>
            </w:r>
            <w:r>
              <w:rPr/>
              <w:t xml:space="preserve"> район»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Платежное поручение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Мероприятие (результат)  «Обеспечено функционирование</w:t>
            </w:r>
            <w:r>
              <w:rPr>
                <w:shd w:fill="auto" w:val="clear"/>
              </w:rPr>
              <w:t xml:space="preserve"> деятельности МКУ «Управление по делам ГО и ЧС» муниципального района «Чернянский район» в 2027 году реализации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X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Юденков Юрий Иванович, начальник МКУ «Управление по делам ГО и ЧС» </w:t>
            </w:r>
            <w:r>
              <w:rPr/>
              <w:t>муниципального района «</w:t>
            </w:r>
            <w:r>
              <w:rPr/>
              <w:t>Чернянск</w:t>
            </w:r>
            <w:r>
              <w:rPr/>
              <w:t>ий</w:t>
            </w:r>
            <w:r>
              <w:rPr/>
              <w:t xml:space="preserve"> район»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Отчет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1.1.К.9.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Контрольная точка "Закупка включена в план закупок"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31.01.2027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Юденков Юрий Иванович, начальник МКУ «Управление по делам ГО и ЧС» </w:t>
            </w:r>
            <w:r>
              <w:rPr/>
              <w:t>муниципального района «</w:t>
            </w:r>
            <w:r>
              <w:rPr/>
              <w:t>Чернянск</w:t>
            </w:r>
            <w:r>
              <w:rPr/>
              <w:t>ий</w:t>
            </w:r>
            <w:r>
              <w:rPr/>
              <w:t xml:space="preserve"> район»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План-график закупок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1.1.К.10.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30.12.2027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Юденков Юрий Иванович, начальник МКУ «Управление по делам ГО и ЧС» </w:t>
            </w:r>
            <w:r>
              <w:rPr/>
              <w:t>муниципального района «</w:t>
            </w:r>
            <w:r>
              <w:rPr/>
              <w:t>Чернянск</w:t>
            </w:r>
            <w:r>
              <w:rPr/>
              <w:t>ий</w:t>
            </w:r>
            <w:r>
              <w:rPr/>
              <w:t xml:space="preserve"> район»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Муниципальный контракт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1.1.К.11.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30.12.2027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Юденков Юрий Иванович, начальник МКУ «Управление по делам ГО и ЧС» </w:t>
            </w:r>
            <w:r>
              <w:rPr/>
              <w:t>муниципального района «</w:t>
            </w:r>
            <w:r>
              <w:rPr/>
              <w:t>Чернянск</w:t>
            </w:r>
            <w:r>
              <w:rPr/>
              <w:t>ий</w:t>
            </w:r>
            <w:r>
              <w:rPr/>
              <w:t xml:space="preserve"> район»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Акт приемки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1.1.К.12.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Контрольная точка "Произведена оплата товаров, выполненных работ, оказанных услуг по муниципальному контракту"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30.12.2027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Юденков Юрий Иванович, начальник МКУ «Управление по делам ГО и ЧС» </w:t>
            </w:r>
            <w:r>
              <w:rPr/>
              <w:t>муниципального района «</w:t>
            </w:r>
            <w:r>
              <w:rPr/>
              <w:t>Чернянск</w:t>
            </w:r>
            <w:r>
              <w:rPr/>
              <w:t>ий</w:t>
            </w:r>
            <w:r>
              <w:rPr/>
              <w:t xml:space="preserve"> район»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Платежное поручение</w:t>
            </w:r>
          </w:p>
        </w:tc>
      </w:tr>
    </w:tbl>
    <w:p>
      <w:pPr>
        <w:pStyle w:val="ConsPlusTitle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ConsPlusTitle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ConsPlusTitle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hd w:val="nil"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br w:type="page"/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IV.</w:t>
      </w:r>
      <w:r>
        <w:rPr>
          <w:rFonts w:cs="Times New Roman" w:ascii="Times New Roman" w:hAnsi="Times New Roman"/>
          <w:color w:val="000000"/>
        </w:rPr>
        <w:t xml:space="preserve"> Паспорт комплекса процессных мероприятий «Профилактика безнадзорности и правонарушений </w:t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</w:rPr>
        <w:t>несовершеннолетних в Чернянском районе»</w:t>
      </w:r>
    </w:p>
    <w:p>
      <w:pPr>
        <w:pStyle w:val="ConsPlusTitle"/>
        <w:jc w:val="center"/>
        <w:rPr>
          <w:rFonts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(далее - комплекс процессных мероприятий 2)</w:t>
      </w:r>
    </w:p>
    <w:p>
      <w:pPr>
        <w:pStyle w:val="ConsPlusNormal1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</w:r>
    </w:p>
    <w:p>
      <w:pPr>
        <w:pStyle w:val="ConsPlusTitle"/>
        <w:jc w:val="center"/>
        <w:rPr>
          <w:rFonts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1. Общие положения</w:t>
      </w:r>
    </w:p>
    <w:p>
      <w:pPr>
        <w:pStyle w:val="ConsPlusNormal1"/>
        <w:jc w:val="both"/>
        <w:rPr>
          <w:rFonts w:cs="Times New Roman"/>
          <w:color w:val="C9211E"/>
          <w:highlight w:val="red"/>
        </w:rPr>
      </w:pPr>
      <w:r>
        <w:rPr>
          <w:rFonts w:cs="Times New Roman"/>
          <w:color w:val="C9211E"/>
          <w:highlight w:val="red"/>
        </w:rPr>
      </w:r>
    </w:p>
    <w:tbl>
      <w:tblPr>
        <w:tblW w:w="15149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26"/>
        <w:gridCol w:w="10522"/>
      </w:tblGrid>
      <w:tr>
        <w:trPr/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Ответственный исполнительный орган Чернянского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Начальник отдела по обе</w:t>
            </w:r>
            <w:r>
              <w:rPr>
                <w:shd w:fill="auto" w:val="clear"/>
              </w:rPr>
              <w:t>с</w:t>
            </w:r>
            <w:r>
              <w:rPr>
                <w:shd w:fill="auto" w:val="clear"/>
              </w:rPr>
              <w:t xml:space="preserve">печению деятельности комиссии по делам несовершеннолетних и защите их прав администрации </w:t>
            </w:r>
            <w:r>
              <w:rPr>
                <w:shd w:fill="auto" w:val="clear"/>
              </w:rPr>
              <w:t>муниципального района «</w:t>
            </w:r>
            <w:r>
              <w:rPr>
                <w:shd w:fill="auto" w:val="clear"/>
              </w:rPr>
              <w:t>Чернянск</w:t>
            </w:r>
            <w:r>
              <w:rPr>
                <w:shd w:fill="auto" w:val="clear"/>
              </w:rPr>
              <w:t>ий</w:t>
            </w:r>
            <w:r>
              <w:rPr>
                <w:shd w:fill="auto" w:val="clear"/>
              </w:rPr>
              <w:t xml:space="preserve"> район» - Сотникова Наталья Вячеславовна</w:t>
            </w:r>
          </w:p>
        </w:tc>
      </w:tr>
      <w:tr>
        <w:trPr/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Связь с муниципальной программой Чернянского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Муниципальная программа «Обеспечение безопасности жизнедеятельности населения и территорий Чернянского района»</w:t>
            </w:r>
          </w:p>
        </w:tc>
      </w:tr>
    </w:tbl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 2</w:t>
      </w:r>
    </w:p>
    <w:p>
      <w:pPr>
        <w:pStyle w:val="ConsPlusNormal1"/>
        <w:jc w:val="both"/>
        <w:rPr/>
      </w:pPr>
      <w:r>
        <w:rPr/>
      </w:r>
    </w:p>
    <w:tbl>
      <w:tblPr>
        <w:tblW w:w="15525" w:type="dxa"/>
        <w:jc w:val="left"/>
        <w:tblInd w:w="-2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33"/>
        <w:gridCol w:w="2267"/>
        <w:gridCol w:w="1530"/>
        <w:gridCol w:w="1365"/>
        <w:gridCol w:w="1350"/>
        <w:gridCol w:w="915"/>
        <w:gridCol w:w="735"/>
        <w:gridCol w:w="735"/>
        <w:gridCol w:w="735"/>
        <w:gridCol w:w="720"/>
        <w:gridCol w:w="705"/>
        <w:gridCol w:w="735"/>
        <w:gridCol w:w="735"/>
        <w:gridCol w:w="2265"/>
      </w:tblGrid>
      <w:tr>
        <w:trPr/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№</w:t>
            </w:r>
            <w:r>
              <w:rPr>
                <w:rFonts w:cs="Times New Roman" w:ascii="Times New Roman" w:hAnsi="Times New Roman"/>
                <w:b w:val="false"/>
              </w:rPr>
              <w:t>п/п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  <w:highlight w:val="yellow"/>
              </w:rPr>
            </w:pPr>
            <w:r>
              <w:rPr>
                <w:rFonts w:cs="Times New Roman" w:ascii="Times New Roman" w:hAnsi="Times New Roman"/>
                <w:b w:val="false"/>
              </w:rPr>
              <w:t>Наименование показателя/</w:t>
            </w:r>
            <w:r>
              <w:rPr>
                <w:rFonts w:cs="Times New Roman" w:ascii="Times New Roman" w:hAnsi="Times New Roman"/>
                <w:b w:val="false"/>
                <w:shd w:fill="auto" w:val="clear"/>
              </w:rPr>
              <w:t>задачи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Признак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возрастания/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убывания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Уровень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показателя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Единица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Измерения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(по ОКЕЙ)</w:t>
            </w: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Базовое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значение</w:t>
            </w:r>
          </w:p>
        </w:tc>
        <w:tc>
          <w:tcPr>
            <w:tcW w:w="436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Значение показателей по годам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Ответственный за достижение показателя</w:t>
            </w:r>
          </w:p>
        </w:tc>
      </w:tr>
      <w:tr>
        <w:trPr/>
        <w:tc>
          <w:tcPr>
            <w:tcW w:w="7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Значе</w:t>
            </w:r>
          </w:p>
          <w:p>
            <w:pPr>
              <w:pStyle w:val="ConsPlusNormal1"/>
              <w:widowControl w:val="false"/>
              <w:jc w:val="center"/>
              <w:rPr/>
            </w:pPr>
            <w:r>
              <w:rPr/>
              <w:t>ние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год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2027</w:t>
            </w:r>
          </w:p>
        </w:tc>
        <w:tc>
          <w:tcPr>
            <w:tcW w:w="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2028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2029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2030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7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12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13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14</w:t>
            </w:r>
          </w:p>
        </w:tc>
      </w:tr>
      <w:tr>
        <w:trPr/>
        <w:tc>
          <w:tcPr>
            <w:tcW w:w="7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1</w:t>
            </w:r>
          </w:p>
        </w:tc>
        <w:tc>
          <w:tcPr>
            <w:tcW w:w="14792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Задача 1 «Повышение эффективности профилактики безнадзорности и правонарушений несовершеннолетних»</w:t>
            </w:r>
          </w:p>
        </w:tc>
      </w:tr>
      <w:tr>
        <w:trPr/>
        <w:tc>
          <w:tcPr>
            <w:tcW w:w="7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1.1.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rPr/>
            </w:pPr>
            <w:r>
              <w:rPr/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МП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КПМ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человек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2023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3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3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2</w:t>
            </w:r>
          </w:p>
        </w:tc>
        <w:tc>
          <w:tcPr>
            <w:tcW w:w="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2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1</w:t>
            </w:r>
          </w:p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  <w:lang w:eastAsia="hi-IN" w:bidi="hi-IN"/>
              </w:rPr>
            </w:pPr>
            <w:r>
              <w:rPr>
                <w:rFonts w:eastAsia="Calibri"/>
                <w:sz w:val="24"/>
                <w:szCs w:val="24"/>
                <w:lang w:eastAsia="hi-IN" w:bidi="hi-IN"/>
              </w:rPr>
            </w:r>
          </w:p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  <w:lang w:eastAsia="hi-IN" w:bidi="hi-IN"/>
              </w:rPr>
            </w:pPr>
            <w:r>
              <w:rPr>
                <w:rFonts w:eastAsia="Calibri"/>
                <w:sz w:val="24"/>
                <w:szCs w:val="24"/>
                <w:lang w:eastAsia="hi-IN" w:bidi="hi-IN"/>
              </w:rPr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 xml:space="preserve">Отдел по обеспечению деятельности по делам несовершеннолетних и защите их прав администрации </w:t>
            </w:r>
            <w:r>
              <w:rPr>
                <w:shd w:fill="auto" w:val="clear"/>
              </w:rPr>
              <w:t>муниципального района «Чернянский район»</w:t>
            </w:r>
          </w:p>
        </w:tc>
      </w:tr>
    </w:tbl>
    <w:p>
      <w:pPr>
        <w:pStyle w:val="ConsPlusTitle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ConsPlusTitle"/>
        <w:jc w:val="center"/>
        <w:rPr>
          <w:rFonts w:cs="Times New Roman"/>
        </w:rPr>
      </w:pPr>
      <w:r>
        <w:rPr>
          <w:rFonts w:cs="Times New Roman" w:ascii="Times New Roman" w:hAnsi="Times New Roman"/>
        </w:rPr>
        <w:t>3. Помесячный план достижения показателей комплекса</w:t>
      </w:r>
    </w:p>
    <w:p>
      <w:pPr>
        <w:pStyle w:val="ConsPlusTitle"/>
        <w:jc w:val="center"/>
        <w:rPr>
          <w:rFonts w:cs="Times New Roman"/>
        </w:rPr>
      </w:pPr>
      <w:r>
        <w:rPr>
          <w:rFonts w:cs="Times New Roman" w:ascii="Times New Roman" w:hAnsi="Times New Roman"/>
        </w:rPr>
        <w:t>процессных мероприятий 2 в 2025 году</w:t>
      </w:r>
    </w:p>
    <w:p>
      <w:pPr>
        <w:pStyle w:val="ConsPlusNormal1"/>
        <w:jc w:val="both"/>
        <w:rPr>
          <w:rFonts w:cs="Times New Roman"/>
        </w:rPr>
      </w:pPr>
      <w:r>
        <w:rPr>
          <w:rFonts w:cs="Times New Roman"/>
        </w:rPr>
      </w:r>
    </w:p>
    <w:tbl>
      <w:tblPr>
        <w:tblW w:w="15127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6"/>
        <w:gridCol w:w="2974"/>
        <w:gridCol w:w="1231"/>
        <w:gridCol w:w="9"/>
        <w:gridCol w:w="1455"/>
        <w:gridCol w:w="675"/>
        <w:gridCol w:w="661"/>
        <w:gridCol w:w="729"/>
        <w:gridCol w:w="655"/>
        <w:gridCol w:w="620"/>
        <w:gridCol w:w="837"/>
        <w:gridCol w:w="800"/>
        <w:gridCol w:w="602"/>
        <w:gridCol w:w="767"/>
        <w:gridCol w:w="620"/>
        <w:gridCol w:w="879"/>
        <w:gridCol w:w="25"/>
        <w:gridCol w:w="1008"/>
      </w:tblGrid>
      <w:tr>
        <w:trPr/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Наименование показателя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Уровень показателя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Единица измерения (по </w:t>
            </w:r>
            <w:hyperlink r:id="rId11" w:tgtFrame="https://login.consultant.ru/link/?req=doc&amp;base=LAW&amp;n=441135&amp;date=06.08.2024">
              <w:r>
                <w:rPr/>
                <w:t>ОКЕИ</w:t>
              </w:r>
            </w:hyperlink>
            <w:r>
              <w:rPr/>
              <w:t>)</w:t>
            </w:r>
          </w:p>
        </w:tc>
        <w:tc>
          <w:tcPr>
            <w:tcW w:w="78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yellow"/>
              </w:rPr>
            </w:pPr>
            <w:r>
              <w:rPr/>
              <w:t xml:space="preserve">Плановые значения </w:t>
            </w:r>
            <w:r>
              <w:rPr>
                <w:color w:val="000000"/>
                <w:shd w:fill="auto" w:val="clear"/>
              </w:rPr>
              <w:t xml:space="preserve">на </w:t>
            </w:r>
            <w:r>
              <w:rPr/>
              <w:t xml:space="preserve"> </w:t>
            </w:r>
            <w:r>
              <w:rPr>
                <w:shd w:fill="auto" w:val="clear"/>
              </w:rPr>
              <w:t>по кварталам/месяцам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 конец 2025 года</w:t>
            </w:r>
          </w:p>
        </w:tc>
      </w:tr>
      <w:tr>
        <w:trPr/>
        <w:tc>
          <w:tcPr>
            <w:tcW w:w="5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янв.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фев.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март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апр.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май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июнь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июль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авг.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сент.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окт.</w:t>
            </w: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ноябрь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14</w:t>
            </w: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16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2.</w:t>
            </w:r>
          </w:p>
        </w:tc>
        <w:tc>
          <w:tcPr>
            <w:tcW w:w="1454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Задача 1 "Повышение эффективности профилактики безнадзорности и правонарушений несовершеннолетних"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 xml:space="preserve"> </w:t>
            </w:r>
            <w:r>
              <w:rPr>
                <w:shd w:fill="auto" w:val="clear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КПМ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человек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</w:tr>
    </w:tbl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Title"/>
        <w:jc w:val="center"/>
        <w:rPr>
          <w:rFonts w:cs="Times New Roman"/>
        </w:rPr>
      </w:pPr>
      <w:r>
        <w:rPr>
          <w:rFonts w:cs="Times New Roman" w:ascii="Times New Roman" w:hAnsi="Times New Roman"/>
        </w:rPr>
        <w:t>4. Перечень мероприятий (результатов)</w:t>
      </w:r>
    </w:p>
    <w:p>
      <w:pPr>
        <w:pStyle w:val="ConsPlusTitle"/>
        <w:jc w:val="center"/>
        <w:rPr>
          <w:rFonts w:cs="Times New Roman"/>
        </w:rPr>
      </w:pPr>
      <w:r>
        <w:rPr>
          <w:rFonts w:cs="Times New Roman" w:ascii="Times New Roman" w:hAnsi="Times New Roman"/>
        </w:rPr>
        <w:t>комплекса процессных мероприятий 2</w:t>
      </w:r>
    </w:p>
    <w:p>
      <w:pPr>
        <w:pStyle w:val="ConsPlusNormal1"/>
        <w:jc w:val="both"/>
        <w:rPr/>
      </w:pPr>
      <w:r>
        <w:rPr/>
      </w:r>
    </w:p>
    <w:tbl>
      <w:tblPr>
        <w:tblW w:w="1523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4"/>
        <w:gridCol w:w="2618"/>
        <w:gridCol w:w="1730"/>
        <w:gridCol w:w="1200"/>
        <w:gridCol w:w="1046"/>
        <w:gridCol w:w="605"/>
        <w:gridCol w:w="12"/>
        <w:gridCol w:w="871"/>
        <w:gridCol w:w="710"/>
        <w:gridCol w:w="708"/>
        <w:gridCol w:w="719"/>
        <w:gridCol w:w="697"/>
        <w:gridCol w:w="675"/>
        <w:gridCol w:w="3154"/>
      </w:tblGrid>
      <w:tr>
        <w:trPr/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2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Наименование мероприятия (результата)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Тип мероприятия (результата)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Единица измерения (по </w:t>
            </w:r>
            <w:hyperlink r:id="rId12" w:tgtFrame="https://login.consultant.ru/link/?req=doc&amp;base=LAW&amp;n=441135&amp;date=06.08.2024">
              <w:r>
                <w:rPr/>
                <w:t>ОКЕИ</w:t>
              </w:r>
            </w:hyperlink>
            <w:r>
              <w:rPr/>
              <w:t>)</w:t>
            </w: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Базовое значение</w:t>
            </w:r>
          </w:p>
        </w:tc>
        <w:tc>
          <w:tcPr>
            <w:tcW w:w="43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yellow"/>
              </w:rPr>
            </w:pPr>
            <w:r>
              <w:rPr/>
              <w:t xml:space="preserve">Значения мероприятия (результата)  </w:t>
            </w:r>
            <w:r>
              <w:rPr>
                <w:shd w:fill="auto" w:val="clear"/>
              </w:rPr>
              <w:t>параметра характеристики мероприятия (результата) по годам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Связь с показателями комплекса процессных мероприятий</w:t>
            </w:r>
          </w:p>
        </w:tc>
      </w:tr>
      <w:tr>
        <w:trPr/>
        <w:tc>
          <w:tcPr>
            <w:tcW w:w="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6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7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значение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год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2027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2029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2030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12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13</w:t>
            </w:r>
          </w:p>
        </w:tc>
      </w:tr>
      <w:tr>
        <w:trPr/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7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Задача 1 «Повышение эффективности профилактики безнадзорности и правонарушений несовершеннолетних»</w:t>
            </w:r>
          </w:p>
        </w:tc>
      </w:tr>
      <w:tr>
        <w:trPr>
          <w:trHeight w:val="1164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 xml:space="preserve">Мероприятие (результат) </w:t>
            </w:r>
            <w:r>
              <w:rPr>
                <w:shd w:fill="auto" w:val="clear"/>
              </w:rPr>
              <w:t>«Обеспечена деятельность территориальной комиссий по делам несовершеннолетних и защите их прав на территории Чернянского района»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Оказание услуг (выполнение работ)</w:t>
            </w:r>
          </w:p>
          <w:p>
            <w:pPr>
              <w:pStyle w:val="ConsPlusNormal1"/>
              <w:widowControl w:val="false"/>
              <w:jc w:val="center"/>
              <w:rPr>
                <w:highlight w:val="green"/>
              </w:rPr>
            </w:pPr>
            <w:r>
              <w:rPr>
                <w:highlight w:val="green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человек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2023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 xml:space="preserve"> </w:t>
            </w:r>
            <w:r>
              <w:rPr>
                <w:shd w:fill="auto" w:val="clear"/>
              </w:rPr>
              <w:t>Количество преступлений, совершенных несовершеннолетними или при их участии</w:t>
            </w:r>
          </w:p>
        </w:tc>
      </w:tr>
      <w:tr>
        <w:trPr/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147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Бюджетам муниципальных образований области предоставлены субвенции на осуществление полномочий по созданию и организации деятельности территориальных комиссий по делам несовершеннолетних и защите их прав на территории</w:t>
            </w:r>
          </w:p>
        </w:tc>
      </w:tr>
    </w:tbl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ConsPlusTitle"/>
        <w:jc w:val="center"/>
        <w:rPr>
          <w:rFonts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  <w:t>5. Финансовое обеспечение комплекса процессных мероприятий 2</w:t>
      </w:r>
    </w:p>
    <w:p>
      <w:pPr>
        <w:pStyle w:val="ConsPlusNormal1"/>
        <w:jc w:val="both"/>
        <w:rPr/>
      </w:pPr>
      <w:r>
        <w:rPr/>
      </w:r>
    </w:p>
    <w:p>
      <w:pPr>
        <w:pStyle w:val="ConsPlusNormal1"/>
        <w:jc w:val="both"/>
        <w:rPr/>
      </w:pPr>
      <w:r>
        <w:rPr/>
      </w:r>
    </w:p>
    <w:tbl>
      <w:tblPr>
        <w:tblW w:w="15131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9"/>
        <w:gridCol w:w="1763"/>
        <w:gridCol w:w="1351"/>
        <w:gridCol w:w="1422"/>
        <w:gridCol w:w="1277"/>
        <w:gridCol w:w="1280"/>
        <w:gridCol w:w="1286"/>
        <w:gridCol w:w="1277"/>
        <w:gridCol w:w="1214"/>
      </w:tblGrid>
      <w:tr>
        <w:trPr/>
        <w:tc>
          <w:tcPr>
            <w:tcW w:w="4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Наименование мероприятия (результата)/источник финансового обеспечения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Код бюджетной классификации</w:t>
            </w:r>
          </w:p>
        </w:tc>
        <w:tc>
          <w:tcPr>
            <w:tcW w:w="91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Объем финансового обеспечения по годам реализации, тыс. рублей</w:t>
            </w:r>
          </w:p>
        </w:tc>
      </w:tr>
      <w:tr>
        <w:trPr/>
        <w:tc>
          <w:tcPr>
            <w:tcW w:w="4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2030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Всего</w:t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 процессных мероприятий "Профилактика безнадзорности и правонарушений несовершеннолетних в Чернянском районе",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shd w:fill="auto" w:val="clear"/>
                <w:lang w:eastAsia="ru-RU"/>
              </w:rPr>
              <w:t xml:space="preserve"> в том числе: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0140271220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1125,0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1136,0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1176,0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1176,0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1176,0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1176,0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6965,0</w:t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-местный бюджет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i/>
                <w:i/>
                <w:iCs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shd w:fill="auto" w:val="clear"/>
                <w:lang w:eastAsia="ru-RU"/>
              </w:rPr>
              <w:t>Мероприятие (результат) «Обеспечена деятельность территориальной комиссии по делам несовершеннолетних и защите их прав на территории Чернянского района»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0140271220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1125,0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1136,0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1176,0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1176,0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1176,0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1176,0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Arial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6965,0</w:t>
            </w:r>
          </w:p>
        </w:tc>
      </w:tr>
      <w:tr>
        <w:trPr/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shd w:fill="auto" w:val="clear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shd w:fill="auto" w:val="clear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shd w:fill="auto" w:val="clear"/>
                <w:lang w:eastAsia="ru-RU"/>
              </w:rPr>
              <w:t>-местный бюджет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shd w:fill="auto" w:val="clear"/>
                <w:lang w:eastAsia="ru-RU"/>
              </w:rPr>
              <w:t>Нераспределенный резерв (областной бюджет)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</w:tbl>
    <w:p>
      <w:pPr>
        <w:pStyle w:val="ConsPlusNormal1"/>
        <w:tabs>
          <w:tab w:val="clear" w:pos="708"/>
          <w:tab w:val="left" w:pos="4160" w:leader="none"/>
        </w:tabs>
        <w:rPr>
          <w:b/>
          <w:b/>
          <w:bCs/>
        </w:rPr>
      </w:pPr>
      <w:r>
        <w:rPr>
          <w:b/>
          <w:bCs/>
        </w:rPr>
        <w:tab/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  <w:highlight w:val="green"/>
        </w:rPr>
      </w:pPr>
      <w:r>
        <w:rPr>
          <w:rFonts w:cs="Times New Roman" w:ascii="Times New Roman" w:hAnsi="Times New Roman"/>
          <w:b w:val="false"/>
          <w:highlight w:val="green"/>
        </w:rPr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  <w:t>6. План реализации комплекса процессных мероприятий 2</w:t>
      </w:r>
    </w:p>
    <w:p>
      <w:pPr>
        <w:pStyle w:val="ConsPlusNormal1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ConsPlusNormal1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1513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44"/>
        <w:gridCol w:w="4371"/>
        <w:gridCol w:w="2163"/>
        <w:gridCol w:w="4333"/>
        <w:gridCol w:w="3028"/>
      </w:tblGrid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Задача, мероприятие (результат)/контрольная точка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Дата наступления контрольной точки</w:t>
            </w:r>
          </w:p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(день, месяц)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Ответственный исполнитель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Вид подтверждающего документа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15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Задача 1 «Повышение эффективности профилактики безнадзорности и правонарушений несовершеннолетних»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Мероприятие (результат) "Обеспечена деяте</w:t>
            </w:r>
            <w:r>
              <w:rPr>
                <w:shd w:fill="auto" w:val="clear"/>
              </w:rPr>
              <w:t>льность территориальной комиссий по делам несовершеннолетних и защите их прав на территории Чернянского района»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X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Сотникова Наталья Вячеславовна — начальник отдела по обе</w:t>
            </w:r>
            <w:r>
              <w:rPr>
                <w:shd w:fill="auto" w:val="clear"/>
              </w:rPr>
              <w:t>с</w:t>
            </w:r>
            <w:r>
              <w:rPr>
                <w:shd w:fill="auto" w:val="clear"/>
              </w:rPr>
              <w:t xml:space="preserve">печению деятельности комиссии по делам несовершеннолетних и защите их прав администрации </w:t>
            </w:r>
            <w:r>
              <w:rPr>
                <w:shd w:fill="auto" w:val="clear"/>
              </w:rPr>
              <w:t>муниципального района «Чернянский район»</w:t>
            </w:r>
            <w:r>
              <w:rPr>
                <w:shd w:fill="auto" w:val="clear"/>
              </w:rPr>
              <w:t xml:space="preserve">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X</w:t>
            </w:r>
          </w:p>
          <w:p>
            <w:pPr>
              <w:pStyle w:val="ConsPlusNormal1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Мероприятие (результат) "Бюджетам муниципальных образований области предоставлены субвенции на осуществление полномочий по созданию и организации деятельности территориальных комиссий по делам несовершеннолетних и защите их прав" в</w:t>
            </w:r>
            <w:r>
              <w:rPr>
                <w:shd w:fill="auto" w:val="clear"/>
              </w:rPr>
              <w:t xml:space="preserve"> 2025 году р</w:t>
            </w:r>
            <w:r>
              <w:rPr/>
              <w:t>еализации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X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Сотникова Наталья Вячеславовна — начальник отдела по обе</w:t>
            </w:r>
            <w:r>
              <w:rPr>
                <w:shd w:fill="auto" w:val="clear"/>
              </w:rPr>
              <w:t>с</w:t>
            </w:r>
            <w:r>
              <w:rPr>
                <w:shd w:fill="auto" w:val="clear"/>
              </w:rPr>
              <w:t xml:space="preserve">печению деятельности комиссии по делам несовершеннолетних и защите их прав администрации </w:t>
            </w:r>
            <w:r>
              <w:rPr>
                <w:shd w:fill="auto" w:val="clear"/>
              </w:rPr>
              <w:t>муниципального района «Чернянский район»</w:t>
            </w:r>
            <w:r>
              <w:rPr>
                <w:shd w:fill="auto" w:val="clear"/>
              </w:rPr>
              <w:t xml:space="preserve">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1.1.К.1.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"Произведен расчет распределения субвенций бюджетам муниципальных районов и городских округов на осуществление полномочий по созданию и организации деятельности территориальных комиссий по делам несовершеннолетних и защите их прав на 2025 год"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30.09.2024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Сотникова Наталья Вячеславовна — начальник отдела по обе</w:t>
            </w:r>
            <w:r>
              <w:rPr>
                <w:shd w:fill="auto" w:val="clear"/>
              </w:rPr>
              <w:t>с</w:t>
            </w:r>
            <w:r>
              <w:rPr>
                <w:shd w:fill="auto" w:val="clear"/>
              </w:rPr>
              <w:t xml:space="preserve">печению деятельности комиссии по делам несовершеннолетних и защите их прав администрации </w:t>
            </w:r>
            <w:r>
              <w:rPr>
                <w:shd w:fill="auto" w:val="clear"/>
              </w:rPr>
              <w:t>муниципального района «Чернянский район»</w:t>
            </w:r>
            <w:r>
              <w:rPr>
                <w:shd w:fill="auto" w:val="clear"/>
              </w:rPr>
              <w:t xml:space="preserve">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Расчет потребности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1.1.К.2.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"Бюджетам муниципальных районов и городских округов предоставлена субвенция"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30.12.2024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Сотникова Наталья Вячеславовна — начальник отдела по обе</w:t>
            </w:r>
            <w:r>
              <w:rPr>
                <w:shd w:fill="auto" w:val="clear"/>
              </w:rPr>
              <w:t>с</w:t>
            </w:r>
            <w:r>
              <w:rPr>
                <w:shd w:fill="auto" w:val="clear"/>
              </w:rPr>
              <w:t xml:space="preserve">печению деятельности комиссии по делам несовершеннолетних и защите их прав администрации </w:t>
            </w:r>
            <w:r>
              <w:rPr>
                <w:shd w:fill="auto" w:val="clear"/>
              </w:rPr>
              <w:t>муниципального района «Чернянский район»</w:t>
            </w:r>
            <w:r>
              <w:rPr>
                <w:shd w:fill="auto" w:val="clear"/>
              </w:rPr>
              <w:t xml:space="preserve">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Реестр на финансирование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2.4.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Мероприятие (результат) "Бюджетам муниципальных образований области предоставлены субвенции на осуществление полномочий по созданию и организации деятельности территориальных комиссий по делам несовершеннолетних и защите их прав" в 2025 году реализации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X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Сотникова Наталья Вячеславовна — начальник отдела по обе</w:t>
            </w:r>
            <w:r>
              <w:rPr>
                <w:shd w:fill="auto" w:val="clear"/>
              </w:rPr>
              <w:t>с</w:t>
            </w:r>
            <w:r>
              <w:rPr>
                <w:shd w:fill="auto" w:val="clear"/>
              </w:rPr>
              <w:t xml:space="preserve">печению деятельности комиссии по делам несовершеннолетних и защите их прав администрации </w:t>
            </w:r>
            <w:r>
              <w:rPr>
                <w:shd w:fill="auto" w:val="clear"/>
              </w:rPr>
              <w:t>муниципального района «Чернянский район»</w:t>
            </w:r>
            <w:r>
              <w:rPr>
                <w:shd w:fill="auto" w:val="clear"/>
              </w:rPr>
              <w:t xml:space="preserve">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2.4.К.3.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"Произведен расчет распределения субвенций бюджетам муниципальных районов и городских округов на осуществление полномочий по созданию и организации деятельности территориальных комиссий по делам несовершеннолетних и защите их прав на 2026 год"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30.09.2025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Сотникова Наталья Вячеславовна — начальник отдела по обе</w:t>
            </w:r>
            <w:r>
              <w:rPr>
                <w:shd w:fill="auto" w:val="clear"/>
              </w:rPr>
              <w:t>с</w:t>
            </w:r>
            <w:r>
              <w:rPr>
                <w:shd w:fill="auto" w:val="clear"/>
              </w:rPr>
              <w:t xml:space="preserve">печению деятельности комиссии по делам несовершеннолетних и защите их прав администрации </w:t>
            </w:r>
            <w:r>
              <w:rPr>
                <w:shd w:fill="auto" w:val="clear"/>
              </w:rPr>
              <w:t>муниципального района «Чернянский район»</w:t>
            </w:r>
            <w:r>
              <w:rPr>
                <w:shd w:fill="auto" w:val="clear"/>
              </w:rPr>
              <w:t xml:space="preserve">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Расчет потребности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2.4.К.3.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"Бюджетам муниципальных районов и городских округов предоставлена субвенция"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30.12.2025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Сотникова Наталья Вячеславовна — начальник отдела по обе</w:t>
            </w:r>
            <w:r>
              <w:rPr>
                <w:shd w:fill="auto" w:val="clear"/>
              </w:rPr>
              <w:t>с</w:t>
            </w:r>
            <w:r>
              <w:rPr>
                <w:shd w:fill="auto" w:val="clear"/>
              </w:rPr>
              <w:t xml:space="preserve">печению деятельности комиссии по делам несовершеннолетних и защите их прав администрации </w:t>
            </w:r>
            <w:r>
              <w:rPr>
                <w:shd w:fill="auto" w:val="clear"/>
              </w:rPr>
              <w:t>муниципального района «Чернянский район»</w:t>
            </w:r>
            <w:r>
              <w:rPr>
                <w:shd w:fill="auto" w:val="clear"/>
              </w:rPr>
              <w:t xml:space="preserve">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Реестр на финансирование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2.4.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Мероприятие (результат) "Бюджетам муниципальных образований области предоставлены субвенции на осуществление полномочий по созданию и организации деятельности территориальных комиссий по делам несовершеннолетних и защите их прав" в 2026 году реализации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X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Сотникова Наталья Вячеславовна — начальник отдела по обе</w:t>
            </w:r>
            <w:r>
              <w:rPr>
                <w:shd w:fill="auto" w:val="clear"/>
              </w:rPr>
              <w:t>с</w:t>
            </w:r>
            <w:r>
              <w:rPr>
                <w:shd w:fill="auto" w:val="clear"/>
              </w:rPr>
              <w:t xml:space="preserve">печению деятельности комиссии по делам несовершеннолетних и защите их прав администрации </w:t>
            </w:r>
            <w:r>
              <w:rPr>
                <w:shd w:fill="auto" w:val="clear"/>
              </w:rPr>
              <w:t>муниципального района «Чернянский район»</w:t>
            </w:r>
            <w:r>
              <w:rPr>
                <w:shd w:fill="auto" w:val="clear"/>
              </w:rPr>
              <w:t xml:space="preserve">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2.4.К.5.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"Произведен расчет распределения субвенций бюджетам муниципальных районов и городских округов и организации деятельности территориальных комиссий по делам несовершеннолетних и защите их прав на 2027 год"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30.09.2026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Сотникова Наталья Вячеславовна — начальник отдела по обе</w:t>
            </w:r>
            <w:r>
              <w:rPr>
                <w:shd w:fill="auto" w:val="clear"/>
              </w:rPr>
              <w:t>с</w:t>
            </w:r>
            <w:r>
              <w:rPr>
                <w:shd w:fill="auto" w:val="clear"/>
              </w:rPr>
              <w:t xml:space="preserve">печению деятельности комиссии по делам несовершеннолетних и защите их прав администрации </w:t>
            </w:r>
            <w:r>
              <w:rPr>
                <w:shd w:fill="auto" w:val="clear"/>
              </w:rPr>
              <w:t>муниципального района «Чернянский район»</w:t>
            </w:r>
            <w:r>
              <w:rPr>
                <w:shd w:fill="auto" w:val="clear"/>
              </w:rPr>
              <w:t xml:space="preserve">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Расчет потребности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2.4.К.6.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"Бюджетам муниципальных районов и городских округов предоставлена субвенция"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30.12.2026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Сотникова Наталья Вячеславовна — начальник отдела по обе</w:t>
            </w:r>
            <w:r>
              <w:rPr>
                <w:shd w:fill="auto" w:val="clear"/>
              </w:rPr>
              <w:t>с</w:t>
            </w:r>
            <w:r>
              <w:rPr>
                <w:shd w:fill="auto" w:val="clear"/>
              </w:rPr>
              <w:t xml:space="preserve">печению деятельности комиссии по делам несовершеннолетних и защите их прав администрации </w:t>
            </w:r>
            <w:r>
              <w:rPr>
                <w:shd w:fill="auto" w:val="clear"/>
              </w:rPr>
              <w:t>муниципального района «Чернянский район»</w:t>
            </w:r>
            <w:r>
              <w:rPr>
                <w:shd w:fill="auto" w:val="clear"/>
              </w:rPr>
              <w:t xml:space="preserve">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Реестр на финансирование</w:t>
            </w:r>
          </w:p>
        </w:tc>
      </w:tr>
    </w:tbl>
    <w:p>
      <w:pPr>
        <w:pStyle w:val="ConsPlusTitle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eastAsia="Liberation Serif" w:cs="Times New Roman"/>
          <w:b/>
          <w:b/>
          <w:color w:val="000000"/>
          <w:sz w:val="24"/>
          <w:szCs w:val="24"/>
          <w:lang w:eastAsia="hi-IN" w:bidi="hi-IN"/>
        </w:rPr>
      </w:pPr>
      <w:r>
        <w:rPr>
          <w:rFonts w:eastAsia="Liberation Serif" w:cs="Times New Roman"/>
          <w:b/>
          <w:color w:val="000000"/>
          <w:sz w:val="24"/>
          <w:szCs w:val="24"/>
          <w:lang w:eastAsia="hi-IN" w:bidi="hi-IN"/>
        </w:rPr>
      </w:r>
      <w:r>
        <w:br w:type="page"/>
      </w:r>
    </w:p>
    <w:p>
      <w:pPr>
        <w:pStyle w:val="ConsPlusTitle"/>
        <w:jc w:val="center"/>
        <w:rPr>
          <w:rFonts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V. Паспорт комплекса процессных мероприятий</w:t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«Профилактика немедицинского потребления наркотических средств и психотропных веществ»</w:t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(далее - комплекс процессных мероприятий 3)</w:t>
      </w:r>
    </w:p>
    <w:p>
      <w:pPr>
        <w:pStyle w:val="ConsPlusNormal1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2"/>
        <w:rPr>
          <w:rFonts w:cs="Times New Roman"/>
        </w:rPr>
      </w:pPr>
      <w:r>
        <w:rPr>
          <w:rFonts w:cs="Times New Roman" w:ascii="Times New Roman" w:hAnsi="Times New Roman"/>
        </w:rPr>
        <w:t>1. Общие положения</w:t>
      </w:r>
    </w:p>
    <w:p>
      <w:pPr>
        <w:pStyle w:val="ConsPlusNormal1"/>
        <w:jc w:val="both"/>
        <w:rPr>
          <w:rFonts w:cs="Times New Roman"/>
          <w:color w:val="C9211E"/>
          <w:highlight w:val="red"/>
        </w:rPr>
      </w:pPr>
      <w:r>
        <w:rPr>
          <w:rFonts w:cs="Times New Roman"/>
          <w:color w:val="C9211E"/>
          <w:highlight w:val="red"/>
        </w:rPr>
      </w:r>
    </w:p>
    <w:tbl>
      <w:tblPr>
        <w:tblW w:w="15149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26"/>
        <w:gridCol w:w="10522"/>
      </w:tblGrid>
      <w:tr>
        <w:trPr/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Ответственный исполнительный орган Чернянского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 xml:space="preserve">Группа по взаимодействию с правоохранительными, судебными и контрольно-надзорными органами МКУ «Управление по делам ГО и ЧС </w:t>
            </w:r>
            <w:r>
              <w:rPr>
                <w:shd w:fill="auto" w:val="clear"/>
              </w:rPr>
              <w:t>муниципального района «Чернянский район» (Сапронова Елена Владимировна – ведущий специалист группы, секретарь</w:t>
            </w:r>
            <w:r>
              <w:rPr/>
              <w:t xml:space="preserve"> антинаркотической комиссии)</w:t>
            </w:r>
          </w:p>
        </w:tc>
      </w:tr>
      <w:tr>
        <w:trPr/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Связь с муниципальной программой Чернянского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Муниципальная программа «Обеспечение безопасности жизнедеятельности населения и территорий Чернянского района»</w:t>
            </w:r>
          </w:p>
        </w:tc>
      </w:tr>
    </w:tbl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 3</w:t>
      </w:r>
    </w:p>
    <w:p>
      <w:pPr>
        <w:pStyle w:val="ConsPlusNormal1"/>
        <w:jc w:val="both"/>
        <w:rPr/>
      </w:pPr>
      <w:r>
        <w:rPr/>
      </w:r>
    </w:p>
    <w:tbl>
      <w:tblPr>
        <w:tblW w:w="152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00"/>
        <w:gridCol w:w="1822"/>
        <w:gridCol w:w="1563"/>
        <w:gridCol w:w="1365"/>
        <w:gridCol w:w="1365"/>
        <w:gridCol w:w="840"/>
        <w:gridCol w:w="630"/>
        <w:gridCol w:w="735"/>
        <w:gridCol w:w="720"/>
        <w:gridCol w:w="750"/>
        <w:gridCol w:w="735"/>
        <w:gridCol w:w="735"/>
        <w:gridCol w:w="795"/>
        <w:gridCol w:w="2385"/>
      </w:tblGrid>
      <w:tr>
        <w:trPr>
          <w:trHeight w:val="1408" w:hRule="atLeast"/>
        </w:trPr>
        <w:tc>
          <w:tcPr>
            <w:tcW w:w="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№</w:t>
            </w:r>
            <w:r>
              <w:rPr>
                <w:rFonts w:cs="Times New Roman" w:ascii="Times New Roman" w:hAnsi="Times New Roman"/>
                <w:b w:val="false"/>
              </w:rPr>
              <w:t>п/п</w:t>
            </w:r>
          </w:p>
        </w:tc>
        <w:tc>
          <w:tcPr>
            <w:tcW w:w="18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 xml:space="preserve">Наименование </w:t>
            </w:r>
            <w:r>
              <w:rPr>
                <w:rFonts w:cs="Times New Roman" w:ascii="Times New Roman" w:hAnsi="Times New Roman"/>
                <w:b w:val="false"/>
                <w:shd w:fill="auto" w:val="clear"/>
              </w:rPr>
              <w:t>показателя/задачи</w:t>
            </w:r>
          </w:p>
        </w:tc>
        <w:tc>
          <w:tcPr>
            <w:tcW w:w="15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Признак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возрастания/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убывания</w:t>
            </w:r>
          </w:p>
        </w:tc>
        <w:tc>
          <w:tcPr>
            <w:tcW w:w="13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Уровень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показателя</w:t>
            </w:r>
          </w:p>
        </w:tc>
        <w:tc>
          <w:tcPr>
            <w:tcW w:w="13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Единица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Измерения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(по ОКЕЙ)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Базовое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значение</w:t>
            </w:r>
          </w:p>
        </w:tc>
        <w:tc>
          <w:tcPr>
            <w:tcW w:w="44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Значение показателей по годам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Ответственный за достижение показателя</w:t>
            </w:r>
          </w:p>
        </w:tc>
      </w:tr>
      <w:tr>
        <w:trPr/>
        <w:tc>
          <w:tcPr>
            <w:tcW w:w="800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2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3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65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65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Значе</w:t>
            </w:r>
          </w:p>
          <w:p>
            <w:pPr>
              <w:pStyle w:val="ConsPlusNormal1"/>
              <w:widowControl w:val="false"/>
              <w:jc w:val="center"/>
              <w:rPr/>
            </w:pPr>
            <w:r>
              <w:rPr/>
              <w:t>ние</w:t>
            </w:r>
          </w:p>
        </w:tc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год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2027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2028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2029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2030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8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5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12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13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14</w:t>
            </w:r>
          </w:p>
        </w:tc>
      </w:tr>
      <w:tr>
        <w:trPr/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4440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Задача 1 «Создание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</w:t>
            </w:r>
          </w:p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</w:r>
          </w:p>
        </w:tc>
      </w:tr>
      <w:tr>
        <w:trPr/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18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rPr/>
            </w:pPr>
            <w:r>
              <w:rPr/>
              <w:t>Доля подростков и молодежи в возрасте от 14 до 30 лет, вовлеченных в антинаркотические пропагандистские мероприятия, по отношению к общей численности указанной категории лиц</w:t>
            </w:r>
          </w:p>
        </w:tc>
        <w:tc>
          <w:tcPr>
            <w:tcW w:w="15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 </w:t>
            </w:r>
            <w:r>
              <w:rPr/>
              <w:t>КПМ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процент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rPr/>
            </w:pPr>
            <w:r>
              <w:rPr/>
              <w:t>63</w:t>
            </w:r>
          </w:p>
        </w:tc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rPr/>
            </w:pPr>
            <w:r>
              <w:rPr/>
              <w:t>2023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rPr/>
            </w:pPr>
            <w:r>
              <w:rPr/>
              <w:t>78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rPr/>
            </w:pPr>
            <w:r>
              <w:rPr/>
              <w:t>82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rPr/>
            </w:pPr>
            <w:r>
              <w:rPr/>
              <w:t>85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rPr/>
            </w:pPr>
            <w:r>
              <w:rPr/>
              <w:t>88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rPr/>
            </w:pPr>
            <w:r>
              <w:rPr/>
              <w:t>92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rPr/>
            </w:pPr>
            <w:r>
              <w:rPr/>
              <w:t>95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1"/>
              <w:widowControl w:val="false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Группа по взаимодействию с правоохранительными, судебными и контрольно-надзорными органами МКУ «Управление по делам ГО и ЧС муниципального района «Чернянский район»</w:t>
            </w:r>
          </w:p>
        </w:tc>
      </w:tr>
    </w:tbl>
    <w:p>
      <w:pPr>
        <w:pStyle w:val="ConsPlusTitle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Помесячный план достижения показателей комплекса</w:t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процессных мероприятий 3 в 2025 году</w:t>
      </w:r>
    </w:p>
    <w:tbl>
      <w:tblPr>
        <w:tblW w:w="1508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1732"/>
        <w:gridCol w:w="1222"/>
        <w:gridCol w:w="1821"/>
        <w:gridCol w:w="543"/>
        <w:gridCol w:w="545"/>
        <w:gridCol w:w="623"/>
        <w:gridCol w:w="542"/>
        <w:gridCol w:w="516"/>
        <w:gridCol w:w="679"/>
        <w:gridCol w:w="679"/>
        <w:gridCol w:w="489"/>
        <w:gridCol w:w="650"/>
        <w:gridCol w:w="590"/>
        <w:gridCol w:w="900"/>
        <w:gridCol w:w="3069"/>
      </w:tblGrid>
      <w:tr>
        <w:trPr/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Наименование показателя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Уровень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Единица измерения (по </w:t>
            </w:r>
            <w:hyperlink r:id="rId13" w:tgtFrame="https://login.consultant.ru/link/?req=doc&amp;base=LAW&amp;n=441135&amp;date=06.08.2024">
              <w:r>
                <w:rPr>
                  <w:color w:val="0000FF"/>
                </w:rPr>
                <w:t>ОКЕИ</w:t>
              </w:r>
            </w:hyperlink>
            <w:r>
              <w:rPr/>
              <w:t>)</w:t>
            </w:r>
          </w:p>
        </w:tc>
        <w:tc>
          <w:tcPr>
            <w:tcW w:w="67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Плановые значения</w:t>
            </w:r>
            <w:r>
              <w:rPr>
                <w:shd w:fill="auto" w:val="clear"/>
              </w:rPr>
              <w:t xml:space="preserve"> по кварталам/месяцам</w:t>
            </w:r>
          </w:p>
        </w:tc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 конец 2025 года</w:t>
            </w:r>
          </w:p>
        </w:tc>
      </w:tr>
      <w:tr>
        <w:trPr/>
        <w:tc>
          <w:tcPr>
            <w:tcW w:w="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7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янв.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фев.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март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апр.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май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июнь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июль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авг.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сент.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окт.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ноябрь</w:t>
            </w:r>
          </w:p>
        </w:tc>
        <w:tc>
          <w:tcPr>
            <w:tcW w:w="30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/>
            </w:pPr>
            <w:r>
              <w:rPr/>
              <w:t>15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  <w:r>
              <w:rPr/>
              <w:t>6</w:t>
            </w:r>
          </w:p>
        </w:tc>
      </w:tr>
      <w:tr>
        <w:trPr/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</w:t>
            </w:r>
          </w:p>
        </w:tc>
        <w:tc>
          <w:tcPr>
            <w:tcW w:w="1460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Задача "Создание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наркотиков"</w:t>
            </w:r>
          </w:p>
        </w:tc>
      </w:tr>
      <w:tr>
        <w:trPr/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rPr/>
            </w:pPr>
            <w:r>
              <w:rPr/>
              <w:t>Доля подростков и молодежи в возрасте от 14 до 30 лет, вовлеченных в антинаркотические пропагандистские мероприятия, по отношению к общей численности указанной категории лиц</w:t>
            </w:r>
          </w:p>
          <w:p>
            <w:pPr>
              <w:pStyle w:val="ConsPlusNormal1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КПМ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процент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78</w:t>
            </w:r>
          </w:p>
        </w:tc>
      </w:tr>
    </w:tbl>
    <w:p>
      <w:pPr>
        <w:pStyle w:val="ConsPlusTitle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2"/>
        <w:rPr>
          <w:rFonts w:cs="Times New Roman"/>
        </w:rPr>
      </w:pPr>
      <w:r>
        <w:rPr>
          <w:rFonts w:cs="Times New Roman" w:ascii="Times New Roman" w:hAnsi="Times New Roman"/>
        </w:rPr>
        <w:t>4. Перечень мероприятий (результатов)</w:t>
      </w:r>
    </w:p>
    <w:p>
      <w:pPr>
        <w:pStyle w:val="ConsPlusTitle"/>
        <w:jc w:val="center"/>
        <w:rPr>
          <w:rFonts w:cs="Times New Roman"/>
        </w:rPr>
      </w:pPr>
      <w:r>
        <w:rPr>
          <w:rFonts w:cs="Times New Roman" w:ascii="Times New Roman" w:hAnsi="Times New Roman"/>
        </w:rPr>
        <w:t>комплекса процессных мероприятий 3</w:t>
      </w:r>
    </w:p>
    <w:tbl>
      <w:tblPr>
        <w:tblW w:w="1508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3123"/>
        <w:gridCol w:w="1595"/>
        <w:gridCol w:w="1278"/>
        <w:gridCol w:w="1054"/>
        <w:gridCol w:w="604"/>
        <w:gridCol w:w="605"/>
        <w:gridCol w:w="605"/>
        <w:gridCol w:w="602"/>
        <w:gridCol w:w="605"/>
        <w:gridCol w:w="605"/>
        <w:gridCol w:w="602"/>
        <w:gridCol w:w="605"/>
        <w:gridCol w:w="2720"/>
      </w:tblGrid>
      <w:tr>
        <w:trPr/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3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Наименование мероприятия (результата)</w:t>
            </w: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Тип мероприятия (результата)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Единица измерения (по </w:t>
            </w:r>
            <w:hyperlink r:id="rId14" w:tgtFrame="https://login.consultant.ru/link/?req=doc&amp;base=LAW&amp;n=441135&amp;date=06.08.2024">
              <w:r>
                <w:rPr>
                  <w:color w:val="0000FF"/>
                </w:rPr>
                <w:t>ОКЕИ</w:t>
              </w:r>
            </w:hyperlink>
            <w:r>
              <w:rPr/>
              <w:t>)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Базовое значение</w:t>
            </w:r>
          </w:p>
        </w:tc>
        <w:tc>
          <w:tcPr>
            <w:tcW w:w="42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Связь с показателями комплекса процессных мероприятий</w:t>
            </w:r>
          </w:p>
        </w:tc>
      </w:tr>
      <w:tr>
        <w:trPr/>
        <w:tc>
          <w:tcPr>
            <w:tcW w:w="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31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значение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год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2029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2030</w:t>
            </w:r>
          </w:p>
        </w:tc>
        <w:tc>
          <w:tcPr>
            <w:tcW w:w="2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13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14</w:t>
            </w:r>
          </w:p>
        </w:tc>
      </w:tr>
      <w:tr>
        <w:trPr/>
        <w:tc>
          <w:tcPr>
            <w:tcW w:w="1508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Задача 1 «Создание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</w:t>
            </w:r>
          </w:p>
        </w:tc>
      </w:tr>
      <w:tr>
        <w:trPr/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/>
            </w:pPr>
            <w:r>
              <w:rPr/>
              <w:t>Мероприятие (результат) «Реализованы мероприятия по осуществлению антинаркотической пропаганды и антинаркотического просвещения группой по взаимодействию с правоохранительными, судебными и котрольно-надзорными органами МКУ «Управление по делам Г</w:t>
            </w:r>
            <w:r>
              <w:rPr>
                <w:shd w:fill="auto" w:val="clear"/>
              </w:rPr>
              <w:t>О и ЧС» муниципального района</w:t>
            </w:r>
            <w:r>
              <w:rPr/>
              <w:t xml:space="preserve"> «Чернянский район»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Приобретение товаров, работ, услуг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единица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Доля подростков и молодежи в возрасте от 14 до 30 лет, вовлеченных в антинаркотические пропагандистские мероприятия, по отношению к общей численности указанной категории лиц</w:t>
            </w:r>
          </w:p>
        </w:tc>
      </w:tr>
      <w:tr>
        <w:trPr/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</w:t>
            </w:r>
          </w:p>
        </w:tc>
        <w:tc>
          <w:tcPr>
            <w:tcW w:w="1460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Изготовление наглядных материалов антинаркотической направленности и пропаганды ЗОЖ в целях информирования населения.</w:t>
            </w:r>
          </w:p>
        </w:tc>
      </w:tr>
    </w:tbl>
    <w:p>
      <w:pPr>
        <w:pStyle w:val="ConsPlusTitle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5. Финансовое обеспечение комплекса процессных мероприятий 3</w:t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15131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9"/>
        <w:gridCol w:w="1763"/>
        <w:gridCol w:w="1351"/>
        <w:gridCol w:w="1422"/>
        <w:gridCol w:w="1277"/>
        <w:gridCol w:w="1280"/>
        <w:gridCol w:w="1286"/>
        <w:gridCol w:w="1277"/>
        <w:gridCol w:w="1214"/>
      </w:tblGrid>
      <w:tr>
        <w:trPr/>
        <w:tc>
          <w:tcPr>
            <w:tcW w:w="4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 xml:space="preserve">Наименование комплекса процессных мероприятий, мероприятия (результата) и источники финансирования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Код бюджетной классификации</w:t>
            </w:r>
          </w:p>
        </w:tc>
        <w:tc>
          <w:tcPr>
            <w:tcW w:w="91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Объем финансового обеспечения по годам, тыс. рублей</w:t>
            </w:r>
          </w:p>
        </w:tc>
      </w:tr>
      <w:tr>
        <w:trPr/>
        <w:tc>
          <w:tcPr>
            <w:tcW w:w="4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2030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Всего</w:t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 процессных мероприятий "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ru-RU"/>
              </w:rPr>
              <w:t>Профилактика немедицинского потребления наркотических средств и психотропных веществ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sz w:val="22"/>
              </w:rPr>
              <w:t>0140329990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-местный бюджет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i/>
                <w:i/>
                <w:iCs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ConsPlusNormal1"/>
              <w:widowControl w:val="false"/>
              <w:rPr>
                <w:rFonts w:eastAsia="Times New Roman" w:cs="Times New Roman"/>
                <w:iCs/>
                <w:lang w:eastAsia="ru-RU"/>
              </w:rPr>
            </w:pPr>
            <w:r>
              <w:rPr>
                <w:rFonts w:eastAsia="Times New Roman" w:cs="Times New Roman"/>
                <w:iCs/>
                <w:lang w:eastAsia="ru-RU"/>
              </w:rPr>
              <w:t>Мероприятие (результат) «Реализованы мероприятия по осуществлению антинаркотической пропаганды и антинаркотического просвещения группой по взаимодействию с правоохранительными, судебными и котрольно-надзорными органами МКУ «</w:t>
            </w:r>
            <w:r>
              <w:rPr>
                <w:rFonts w:eastAsia="Times New Roman" w:cs="Times New Roman"/>
                <w:iCs/>
                <w:shd w:fill="auto" w:val="clear"/>
                <w:lang w:eastAsia="ru-RU"/>
              </w:rPr>
              <w:t>Управление по делам ГО и ЧС» муниципального района «Чернянский район»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</w:tr>
      <w:tr>
        <w:trPr/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-местный бюджет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shd w:fill="auto" w:val="clear"/>
                <w:lang w:eastAsia="ru-RU"/>
              </w:rPr>
              <w:t>Нераспределенный резерв (</w:t>
            </w:r>
            <w:r>
              <w:rPr>
                <w:rFonts w:eastAsia="Times New Roman" w:cs="Times New Roman"/>
                <w:i/>
                <w:iCs/>
                <w:sz w:val="24"/>
                <w:szCs w:val="24"/>
                <w:shd w:fill="auto" w:val="clear"/>
                <w:lang w:eastAsia="ru-RU"/>
              </w:rPr>
              <w:t>местный</w:t>
            </w:r>
            <w:r>
              <w:rPr>
                <w:rFonts w:eastAsia="Times New Roman" w:cs="Times New Roman"/>
                <w:i/>
                <w:iCs/>
                <w:sz w:val="24"/>
                <w:szCs w:val="24"/>
                <w:shd w:fill="auto" w:val="clear"/>
                <w:lang w:eastAsia="ru-RU"/>
              </w:rPr>
              <w:t xml:space="preserve"> бюджет)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ConsPlusNormal1"/>
        <w:numPr>
          <w:ilvl w:val="0"/>
          <w:numId w:val="0"/>
        </w:numPr>
        <w:ind w:left="0" w:hanging="0"/>
        <w:jc w:val="right"/>
        <w:outlineLvl w:val="2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right"/>
        <w:outlineLvl w:val="2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ConsPlusTitle"/>
        <w:jc w:val="center"/>
        <w:rPr>
          <w:rFonts w:cs="Times New Roman"/>
        </w:rPr>
      </w:pPr>
      <w:r>
        <w:rPr>
          <w:rFonts w:cs="Times New Roman" w:ascii="Times New Roman" w:hAnsi="Times New Roman"/>
        </w:rPr>
        <w:t>6. План реализации комплекса процессных мероприятий 3</w:t>
      </w:r>
    </w:p>
    <w:p>
      <w:pPr>
        <w:pStyle w:val="ConsPlusTitle"/>
        <w:jc w:val="center"/>
        <w:rPr>
          <w:rFonts w:cs="Times New Roman"/>
        </w:rPr>
      </w:pPr>
      <w:r>
        <w:rPr/>
      </w:r>
    </w:p>
    <w:tbl>
      <w:tblPr>
        <w:tblW w:w="1513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20"/>
        <w:gridCol w:w="4260"/>
        <w:gridCol w:w="2265"/>
        <w:gridCol w:w="4815"/>
        <w:gridCol w:w="2779"/>
      </w:tblGrid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Задача, мероприятие (результат)/контрольная точка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Дата наступления контрольной точки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Ответственный исполнитель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Вид подтверждающего документа</w:t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</w:t>
            </w:r>
          </w:p>
        </w:tc>
        <w:tc>
          <w:tcPr>
            <w:tcW w:w="14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Задача 1 «Создание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</w:t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Мероприятие (результат) «Изготовлены наглядные пособия и методические материалы антинаркотической направленности и пропаганды ЗОЖ»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X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Сапронова Елена Владимировна — ведущий специалист группы по взимодействию с правоохранительными, судебн</w:t>
            </w:r>
            <w:r>
              <w:rPr>
                <w:shd w:fill="auto" w:val="clear"/>
              </w:rPr>
              <w:t xml:space="preserve">ыми и контрольно-надзорными органами </w:t>
            </w:r>
            <w:r>
              <w:rPr>
                <w:rFonts w:eastAsia="Times New Roman" w:cs="Times New Roman"/>
                <w:iCs/>
                <w:shd w:fill="auto" w:val="clear"/>
                <w:lang w:eastAsia="ru-RU"/>
              </w:rPr>
              <w:t>МКУ «Управление по делам ГО и ЧС» муниципального района «Чернянский район»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1.2.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Мероприятие (результат) «Изготовлены наглядные пособия и методические материалы антинаркотической направленности и пропаганды ЗОЖ» в 2025 году реализации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X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Сапронова Елена Владимировна — ведущий специалист группы по взимодействию с правоохранительными, судебным</w:t>
            </w:r>
            <w:r>
              <w:rPr>
                <w:shd w:fill="auto" w:val="clear"/>
              </w:rPr>
              <w:t xml:space="preserve">и и контрольно-надзорными органами </w:t>
            </w:r>
            <w:r>
              <w:rPr>
                <w:rFonts w:eastAsia="Times New Roman" w:cs="Times New Roman"/>
                <w:iCs/>
                <w:shd w:fill="auto" w:val="clear"/>
                <w:lang w:eastAsia="ru-RU"/>
              </w:rPr>
              <w:t>МКУ «Управление по делам ГО и ЧС» муниципального района «Чернянский район»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1.1.К.1.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«Закупка включена в план закупок»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01.02.2025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Сапронова Елена Владимировна — ведущий специалист группы по взимодействию с правоохранительными, судебными </w:t>
            </w:r>
            <w:r>
              <w:rPr>
                <w:shd w:fill="auto" w:val="clear"/>
              </w:rPr>
              <w:t xml:space="preserve">и контрольно-надзорными органами </w:t>
            </w:r>
            <w:r>
              <w:rPr>
                <w:rFonts w:eastAsia="Times New Roman" w:cs="Times New Roman"/>
                <w:iCs/>
                <w:shd w:fill="auto" w:val="clear"/>
                <w:lang w:eastAsia="ru-RU"/>
              </w:rPr>
              <w:t>МКУ «Управление по делам ГО и ЧС» муниципального района «Чернянский район»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План-график закупок</w:t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1.1.К.2.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01.11.2025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Сапронова Елена Владимировна — ведущий специалист группы по взимодействию с правоохранительными, судебными и к</w:t>
            </w:r>
            <w:r>
              <w:rPr>
                <w:shd w:fill="auto" w:val="clear"/>
              </w:rPr>
              <w:t xml:space="preserve">онтрольно-надзорными органами </w:t>
            </w:r>
            <w:r>
              <w:rPr>
                <w:rFonts w:eastAsia="Times New Roman" w:cs="Times New Roman"/>
                <w:iCs/>
                <w:shd w:fill="auto" w:val="clear"/>
                <w:lang w:eastAsia="ru-RU"/>
              </w:rPr>
              <w:t>МКУ «Управление по делам ГО и ЧС» муниципального района «Чернянский район»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Муниципальный контракт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1.1.К.3.</w:t>
            </w:r>
          </w:p>
        </w:tc>
        <w:tc>
          <w:tcPr>
            <w:tcW w:w="4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01.11.2025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 xml:space="preserve">Сапронова Елена Владимировна — ведущий специалист группы по взимодействию с правоохранительными, судебными и контрольно-надзорными органами </w:t>
            </w:r>
            <w:r>
              <w:rPr>
                <w:rFonts w:eastAsia="Times New Roman" w:cs="Times New Roman"/>
                <w:iCs/>
                <w:shd w:fill="auto" w:val="clear"/>
                <w:lang w:eastAsia="ru-RU"/>
              </w:rPr>
              <w:t>МКУ «Управление по делам ГО и ЧС» муниципального района «Чернянский район»</w:t>
            </w:r>
          </w:p>
        </w:tc>
        <w:tc>
          <w:tcPr>
            <w:tcW w:w="2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Отчет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1.1.К.4.</w:t>
            </w:r>
          </w:p>
        </w:tc>
        <w:tc>
          <w:tcPr>
            <w:tcW w:w="4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01.11.2025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 xml:space="preserve">Сапронова Елена Владимировна — ведущий специалист группы по взимодействию с правоохранительными, судебными и контрольно-надзорными органами </w:t>
            </w:r>
            <w:r>
              <w:rPr>
                <w:rFonts w:eastAsia="Times New Roman" w:cs="Times New Roman"/>
                <w:iCs/>
                <w:shd w:fill="auto" w:val="clear"/>
                <w:lang w:eastAsia="ru-RU"/>
              </w:rPr>
              <w:t>МКУ «Управление по делам ГО и ЧС» муниципального района «Чернянский район»</w:t>
            </w:r>
          </w:p>
        </w:tc>
        <w:tc>
          <w:tcPr>
            <w:tcW w:w="2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Платежное поручение, выписка</w:t>
            </w:r>
          </w:p>
        </w:tc>
      </w:tr>
    </w:tbl>
    <w:p>
      <w:pPr>
        <w:pStyle w:val="ConsPlusNormal1"/>
        <w:numPr>
          <w:ilvl w:val="0"/>
          <w:numId w:val="0"/>
        </w:numPr>
        <w:ind w:left="0" w:hanging="0"/>
        <w:jc w:val="right"/>
        <w:outlineLvl w:val="1"/>
        <w:rPr>
          <w:rFonts w:cs="Times New Roman"/>
          <w:color w:val="000000"/>
        </w:rPr>
      </w:pPr>
      <w:r>
        <w:rPr>
          <w:rFonts w:cs="Times New Roman"/>
          <w:color w:val="000000"/>
        </w:rPr>
      </w:r>
    </w:p>
    <w:p>
      <w:pPr>
        <w:pStyle w:val="Normal"/>
        <w:rPr>
          <w:rFonts w:eastAsia="Liberation Serif" w:cs="Liberation Serif"/>
          <w:b/>
          <w:b/>
          <w:sz w:val="24"/>
          <w:szCs w:val="24"/>
          <w:lang w:eastAsia="hi-IN" w:bidi="hi-IN"/>
        </w:rPr>
      </w:pPr>
      <w:r>
        <w:rPr/>
      </w:r>
    </w:p>
    <w:p>
      <w:pPr>
        <w:pStyle w:val="ConsPlusTitle"/>
        <w:jc w:val="center"/>
        <w:rPr>
          <w:rFonts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VI. Паспорт комплекса процессных мероприятий «Противодействие терроризму и экстремизму»</w:t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</w:rPr>
        <w:t>(далее - комплекс процессных мероприятий 4)</w:t>
      </w:r>
    </w:p>
    <w:p>
      <w:pPr>
        <w:pStyle w:val="ConsPlusNormal1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</w:r>
    </w:p>
    <w:p>
      <w:pPr>
        <w:pStyle w:val="ConsPlusTitle"/>
        <w:jc w:val="center"/>
        <w:rPr>
          <w:rFonts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1. Общие положения</w:t>
      </w:r>
    </w:p>
    <w:p>
      <w:pPr>
        <w:pStyle w:val="ConsPlusNormal1"/>
        <w:jc w:val="both"/>
        <w:rPr>
          <w:rFonts w:cs="Times New Roman"/>
          <w:color w:val="C9211E"/>
          <w:highlight w:val="red"/>
        </w:rPr>
      </w:pPr>
      <w:r>
        <w:rPr>
          <w:rFonts w:cs="Times New Roman"/>
          <w:color w:val="C9211E"/>
          <w:highlight w:val="red"/>
        </w:rPr>
      </w:r>
    </w:p>
    <w:tbl>
      <w:tblPr>
        <w:tblW w:w="15149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26"/>
        <w:gridCol w:w="10522"/>
      </w:tblGrid>
      <w:tr>
        <w:trPr/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Ответственный исполнительный орган Чернянского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Помощник главы администрации Чернянского района — секретарь</w:t>
            </w:r>
            <w:r>
              <w:rPr>
                <w:shd w:fill="auto" w:val="clear"/>
              </w:rPr>
              <w:t xml:space="preserve"> антитеррористической комиссии (Бобиченко Вадим Александрович)</w:t>
            </w:r>
          </w:p>
        </w:tc>
      </w:tr>
      <w:tr>
        <w:trPr/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Связь с муниципальной программой Чернянского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Муниципальная программа «Обеспечение безопасности жизнедеятельности населения и территорий Чернянского района»</w:t>
            </w:r>
          </w:p>
        </w:tc>
      </w:tr>
    </w:tbl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 4</w:t>
      </w:r>
    </w:p>
    <w:p>
      <w:pPr>
        <w:pStyle w:val="ConsPlusNormal1"/>
        <w:jc w:val="both"/>
        <w:rPr/>
      </w:pPr>
      <w:r>
        <w:rPr/>
      </w:r>
    </w:p>
    <w:tbl>
      <w:tblPr>
        <w:tblW w:w="151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5"/>
        <w:gridCol w:w="2067"/>
        <w:gridCol w:w="1683"/>
        <w:gridCol w:w="1350"/>
        <w:gridCol w:w="1365"/>
        <w:gridCol w:w="855"/>
        <w:gridCol w:w="675"/>
        <w:gridCol w:w="735"/>
        <w:gridCol w:w="735"/>
        <w:gridCol w:w="750"/>
        <w:gridCol w:w="720"/>
        <w:gridCol w:w="750"/>
        <w:gridCol w:w="720"/>
        <w:gridCol w:w="2173"/>
      </w:tblGrid>
      <w:tr>
        <w:trPr/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 xml:space="preserve">№ </w:t>
            </w:r>
            <w:r>
              <w:rPr>
                <w:rFonts w:cs="Times New Roman" w:ascii="Times New Roman" w:hAnsi="Times New Roman"/>
                <w:b w:val="false"/>
              </w:rPr>
              <w:t>п/п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 xml:space="preserve">Наименование </w:t>
            </w:r>
            <w:r>
              <w:rPr>
                <w:rFonts w:cs="Times New Roman" w:ascii="Times New Roman" w:hAnsi="Times New Roman"/>
                <w:b w:val="false"/>
                <w:shd w:fill="auto" w:val="clear"/>
              </w:rPr>
              <w:t>показателя/задачи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Признак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возрастания/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убывания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Уровень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показателя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Единица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Измерения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(по ОКЕЙ)</w:t>
            </w:r>
          </w:p>
        </w:tc>
        <w:tc>
          <w:tcPr>
            <w:tcW w:w="1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Базовое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значение</w:t>
            </w:r>
          </w:p>
        </w:tc>
        <w:tc>
          <w:tcPr>
            <w:tcW w:w="441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Значение показателей по годам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Ответственный за достижение показателя</w:t>
            </w:r>
          </w:p>
        </w:tc>
      </w:tr>
      <w:tr>
        <w:trPr/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Значе</w:t>
            </w:r>
          </w:p>
          <w:p>
            <w:pPr>
              <w:pStyle w:val="ConsPlusNormal1"/>
              <w:widowControl w:val="false"/>
              <w:jc w:val="center"/>
              <w:rPr/>
            </w:pPr>
            <w:r>
              <w:rPr/>
              <w:t>ние</w:t>
            </w:r>
          </w:p>
        </w:tc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год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2027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2028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2029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2030</w:t>
            </w:r>
          </w:p>
        </w:tc>
        <w:tc>
          <w:tcPr>
            <w:tcW w:w="2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20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6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12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13</w:t>
            </w:r>
          </w:p>
        </w:tc>
        <w:tc>
          <w:tcPr>
            <w:tcW w:w="2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14</w:t>
            </w:r>
          </w:p>
        </w:tc>
      </w:tr>
      <w:tr>
        <w:trPr/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1.</w:t>
            </w:r>
          </w:p>
        </w:tc>
        <w:tc>
          <w:tcPr>
            <w:tcW w:w="14578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</w:rPr>
            </w:pPr>
            <w:r>
              <w:rPr>
                <w:rFonts w:cs="Times New Roman" w:ascii="Times New Roman" w:hAnsi="Times New Roman"/>
              </w:rPr>
              <w:t>Задача 1 "Проведение мероприятий по осуществлению профилактической и информационно-пропагандистской работы"</w:t>
            </w:r>
          </w:p>
        </w:tc>
      </w:tr>
      <w:tr>
        <w:trPr/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0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rPr/>
            </w:pPr>
            <w:r>
              <w:rPr/>
              <w:t>Доля учащихся общеобразовательных учреждений района в возрасте от 12 до 18 лет, вовлеченных в информационно-пропагандистские мероприятия по профилактике проявлений терроризма и экстремизма, по отношению к общей численности   указанной категории</w:t>
            </w:r>
          </w:p>
        </w:tc>
        <w:tc>
          <w:tcPr>
            <w:tcW w:w="16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КПМ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процент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63</w:t>
            </w:r>
          </w:p>
        </w:tc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2023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72</w:t>
            </w:r>
          </w:p>
        </w:tc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75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78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83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85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92</w:t>
            </w:r>
          </w:p>
        </w:tc>
        <w:tc>
          <w:tcPr>
            <w:tcW w:w="2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>
                <w:shd w:fill="auto" w:val="clear"/>
              </w:rPr>
              <w:t>Помощник главы администрации муниципального района «Чернянский район» - секретарь антитеррористической комиссии</w:t>
            </w:r>
          </w:p>
        </w:tc>
      </w:tr>
    </w:tbl>
    <w:p>
      <w:pPr>
        <w:pStyle w:val="ConsPlusNormal1"/>
        <w:jc w:val="both"/>
        <w:rPr/>
      </w:pPr>
      <w:r>
        <w:rPr/>
      </w:r>
    </w:p>
    <w:p>
      <w:pPr>
        <w:pStyle w:val="ConsPlusTitle"/>
        <w:jc w:val="center"/>
        <w:rPr>
          <w:rFonts w:cs="Times New Roman"/>
        </w:rPr>
      </w:pPr>
      <w:r>
        <w:rPr>
          <w:rFonts w:cs="Times New Roman" w:ascii="Times New Roman" w:hAnsi="Times New Roman"/>
        </w:rPr>
        <w:t>3. Помесячный план достижения показателей комплекса</w:t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процессных мероприятий 4 в 2025 году</w:t>
      </w:r>
    </w:p>
    <w:p>
      <w:pPr>
        <w:pStyle w:val="ConsPlusNormal1"/>
        <w:jc w:val="both"/>
        <w:rPr>
          <w:rFonts w:cs="Times New Roman"/>
        </w:rPr>
      </w:pPr>
      <w:r>
        <w:rPr>
          <w:rFonts w:cs="Times New Roman"/>
        </w:rPr>
      </w:r>
    </w:p>
    <w:tbl>
      <w:tblPr>
        <w:tblW w:w="15127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6"/>
        <w:gridCol w:w="2974"/>
        <w:gridCol w:w="1231"/>
        <w:gridCol w:w="9"/>
        <w:gridCol w:w="1455"/>
        <w:gridCol w:w="675"/>
        <w:gridCol w:w="661"/>
        <w:gridCol w:w="729"/>
        <w:gridCol w:w="655"/>
        <w:gridCol w:w="620"/>
        <w:gridCol w:w="837"/>
        <w:gridCol w:w="800"/>
        <w:gridCol w:w="602"/>
        <w:gridCol w:w="767"/>
        <w:gridCol w:w="620"/>
        <w:gridCol w:w="835"/>
        <w:gridCol w:w="44"/>
        <w:gridCol w:w="1033"/>
      </w:tblGrid>
      <w:tr>
        <w:trPr/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Наименование показателя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Уровень показателя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Единица измерения (по </w:t>
            </w:r>
            <w:hyperlink r:id="rId15" w:tgtFrame="https://login.consultant.ru/link/?req=doc&amp;base=LAW&amp;n=441135&amp;date=06.08.2024">
              <w:r>
                <w:rPr/>
                <w:t>ОКЕИ</w:t>
              </w:r>
            </w:hyperlink>
            <w:r>
              <w:rPr/>
              <w:t>)</w:t>
            </w:r>
          </w:p>
        </w:tc>
        <w:tc>
          <w:tcPr>
            <w:tcW w:w="78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Плановые значения</w:t>
            </w:r>
            <w:r>
              <w:rPr>
                <w:shd w:fill="auto" w:val="clear"/>
              </w:rPr>
              <w:t xml:space="preserve"> по кварталам/месяцам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 конец 2025 года</w:t>
            </w:r>
          </w:p>
        </w:tc>
      </w:tr>
      <w:tr>
        <w:trPr/>
        <w:tc>
          <w:tcPr>
            <w:tcW w:w="5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янв.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фев.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март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апр.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май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июнь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июль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авг.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сент.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окт.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ноябрь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15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16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</w:t>
            </w:r>
          </w:p>
        </w:tc>
        <w:tc>
          <w:tcPr>
            <w:tcW w:w="1454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Задача 1 «Проведение мероприятий по осуществлению профилактической и информационно-пропагандистской работы»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Доля учащихся общеобразовательных учреждений района в возрасте от 12 до 18 лет, вовлеченных в информационно-пропагандистские мероприятия по профилактике проявлений терроризма и экстремизма, по отношению к общей численности   указанной категории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КПМ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процент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72</w:t>
            </w:r>
          </w:p>
        </w:tc>
      </w:tr>
    </w:tbl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Title"/>
        <w:jc w:val="center"/>
        <w:rPr>
          <w:rFonts w:cs="Times New Roman"/>
        </w:rPr>
      </w:pPr>
      <w:r>
        <w:rPr>
          <w:rFonts w:cs="Times New Roman" w:ascii="Times New Roman" w:hAnsi="Times New Roman"/>
        </w:rPr>
        <w:t>4. Перечень мероприятий (результатов)</w:t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комплекса процессных мероприятий 4</w:t>
      </w:r>
    </w:p>
    <w:p>
      <w:pPr>
        <w:pStyle w:val="ConsPlusNormal1"/>
        <w:jc w:val="both"/>
        <w:rPr/>
      </w:pPr>
      <w:r>
        <w:rPr/>
      </w:r>
    </w:p>
    <w:tbl>
      <w:tblPr>
        <w:tblW w:w="1523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4"/>
        <w:gridCol w:w="2612"/>
        <w:gridCol w:w="1730"/>
        <w:gridCol w:w="1282"/>
        <w:gridCol w:w="1045"/>
        <w:gridCol w:w="606"/>
        <w:gridCol w:w="9"/>
        <w:gridCol w:w="798"/>
        <w:gridCol w:w="710"/>
        <w:gridCol w:w="708"/>
        <w:gridCol w:w="710"/>
        <w:gridCol w:w="673"/>
        <w:gridCol w:w="602"/>
        <w:gridCol w:w="32"/>
        <w:gridCol w:w="3228"/>
      </w:tblGrid>
      <w:tr>
        <w:trPr/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2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Наименование мероприятия (результата)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Тип мероприятия (результата)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Единица измерения (по </w:t>
            </w:r>
            <w:hyperlink r:id="rId16" w:tgtFrame="https://login.consultant.ru/link/?req=doc&amp;base=LAW&amp;n=441135&amp;date=06.08.2024">
              <w:r>
                <w:rPr/>
                <w:t>ОКЕИ</w:t>
              </w:r>
            </w:hyperlink>
            <w:r>
              <w:rPr/>
              <w:t>)</w:t>
            </w:r>
          </w:p>
        </w:tc>
        <w:tc>
          <w:tcPr>
            <w:tcW w:w="1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Базовое значение</w:t>
            </w:r>
          </w:p>
        </w:tc>
        <w:tc>
          <w:tcPr>
            <w:tcW w:w="42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Знач</w:t>
            </w:r>
            <w:r>
              <w:rPr>
                <w:shd w:fill="auto" w:val="clear"/>
              </w:rPr>
              <w:t>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Связь с показателями комплекса процессных мероприятий</w:t>
            </w:r>
          </w:p>
        </w:tc>
      </w:tr>
      <w:tr>
        <w:trPr/>
        <w:tc>
          <w:tcPr>
            <w:tcW w:w="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7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значение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год</w:t>
            </w:r>
          </w:p>
        </w:tc>
        <w:tc>
          <w:tcPr>
            <w:tcW w:w="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2028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2030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rPr/>
            </w:pPr>
            <w:r>
              <w:rPr/>
              <w:t>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13</w:t>
            </w:r>
          </w:p>
        </w:tc>
      </w:tr>
      <w:tr>
        <w:trPr/>
        <w:tc>
          <w:tcPr>
            <w:tcW w:w="152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Задача 1</w:t>
            </w:r>
            <w:r>
              <w:rPr>
                <w:shd w:fill="auto" w:val="clear"/>
              </w:rPr>
              <w:t xml:space="preserve"> "Проведение мероприятий по осуществлению профилактической и информационно-пропагандистской работы"</w:t>
            </w:r>
          </w:p>
        </w:tc>
      </w:tr>
      <w:tr>
        <w:trPr/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Мероприятие (результат) "Изготовлены наглядные пособия и методические материалы антитеррористической и антиэкстремистской направленности"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rFonts w:cs="Times New Roman"/>
              </w:rPr>
            </w:pPr>
            <w:r>
              <w:rPr/>
              <w:t>Приобретение товаров, работ, услуг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штук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2023</w:t>
            </w:r>
          </w:p>
        </w:tc>
        <w:tc>
          <w:tcPr>
            <w:tcW w:w="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Доля учащихся общеобразовательных учреждений района в возрасте от 12 до 18 лет, вовлеченных в информационно-пропагандистские мероприятия по профилактике проявлений терроризма и экстремизма</w:t>
            </w:r>
          </w:p>
        </w:tc>
      </w:tr>
      <w:tr>
        <w:trPr/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5.1.</w:t>
            </w:r>
          </w:p>
        </w:tc>
        <w:tc>
          <w:tcPr>
            <w:tcW w:w="1474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Изготовление типографской продукции антитеррористический и антиэкстремистской направленности в целях информирования населения района.</w:t>
            </w:r>
          </w:p>
        </w:tc>
      </w:tr>
    </w:tbl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5. Финансовое обеспечение комплекса процессных мероприятий 4</w:t>
      </w:r>
    </w:p>
    <w:p>
      <w:pPr>
        <w:pStyle w:val="ConsPlusNormal1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ConsPlusNormal1"/>
        <w:jc w:val="both"/>
        <w:rPr/>
      </w:pPr>
      <w:r>
        <w:rPr/>
      </w:r>
    </w:p>
    <w:tbl>
      <w:tblPr>
        <w:tblW w:w="15131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9"/>
        <w:gridCol w:w="1763"/>
        <w:gridCol w:w="1351"/>
        <w:gridCol w:w="1422"/>
        <w:gridCol w:w="1277"/>
        <w:gridCol w:w="1280"/>
        <w:gridCol w:w="1286"/>
        <w:gridCol w:w="1277"/>
        <w:gridCol w:w="1214"/>
      </w:tblGrid>
      <w:tr>
        <w:trPr/>
        <w:tc>
          <w:tcPr>
            <w:tcW w:w="4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rFonts w:cs="Times New Roman"/>
              </w:rPr>
            </w:pPr>
            <w:r>
              <w:rPr>
                <w:rFonts w:cs="Times New Roman"/>
                <w:shd w:fill="auto" w:val="clear"/>
              </w:rPr>
              <w:t>Наименование комплекса процессных мероприятий, мероприятия (результата) и источники финансирования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Код бюджетной классификации</w:t>
            </w:r>
          </w:p>
        </w:tc>
        <w:tc>
          <w:tcPr>
            <w:tcW w:w="91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Объем финансового обеспечения по годам реализации, тыс. рублей</w:t>
            </w:r>
          </w:p>
        </w:tc>
      </w:tr>
      <w:tr>
        <w:trPr/>
        <w:tc>
          <w:tcPr>
            <w:tcW w:w="4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2030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Всего</w:t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 процессных мероприятий «Противодействие терроризму и экстремизму»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0140429990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-местный бюджет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i/>
                <w:i/>
                <w:iCs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ConsPlusNormal1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cs="Times New Roman"/>
                <w:shd w:fill="auto" w:val="clear"/>
              </w:rPr>
              <w:t>Мероприятие (результат) «</w:t>
            </w:r>
            <w:r>
              <w:rPr>
                <w:rFonts w:eastAsia="Times New Roman" w:cs="Times New Roman"/>
                <w:i/>
                <w:iCs/>
                <w:shd w:fill="auto" w:val="clear"/>
                <w:lang w:eastAsia="ru-RU"/>
              </w:rPr>
              <w:t>Изготовлены наглядные пособия и методические материалы антитеррористической и антиэкстремистской направленности»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</w:tr>
      <w:tr>
        <w:trPr/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-местный бюджет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/>
                <w:sz w:val="24"/>
                <w:szCs w:val="24"/>
                <w:shd w:fill="auto" w:val="clear"/>
              </w:rPr>
              <w:t>Нераспределенный резерв (</w:t>
            </w:r>
            <w:r>
              <w:rPr>
                <w:rFonts w:eastAsia="Times New Roman" w:cs="Times New Roman"/>
                <w:sz w:val="24"/>
                <w:szCs w:val="24"/>
                <w:shd w:fill="auto" w:val="clear"/>
              </w:rPr>
              <w:t>местный</w:t>
            </w:r>
            <w:r>
              <w:rPr>
                <w:rFonts w:eastAsia="Times New Roman" w:cs="Times New Roman"/>
                <w:sz w:val="24"/>
                <w:szCs w:val="24"/>
                <w:shd w:fill="auto" w:val="clear"/>
              </w:rPr>
              <w:t xml:space="preserve"> бюджет)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  <w:highlight w:val="green"/>
        </w:rPr>
      </w:pPr>
      <w:r>
        <w:rPr>
          <w:rFonts w:cs="Times New Roman" w:ascii="Times New Roman" w:hAnsi="Times New Roman"/>
          <w:b w:val="false"/>
          <w:highlight w:val="green"/>
        </w:rPr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 xml:space="preserve">6. План реализации комплекса процессных мероприятий 4 </w:t>
      </w:r>
    </w:p>
    <w:p>
      <w:pPr>
        <w:pStyle w:val="ConsPlusNormal1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1513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09"/>
        <w:gridCol w:w="4106"/>
        <w:gridCol w:w="2163"/>
        <w:gridCol w:w="4333"/>
        <w:gridCol w:w="3028"/>
      </w:tblGrid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Задача, мероприятие (результат)/контрольная точка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Дата наступления контрольной точки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Ответственный исполнитель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Вид подтверждающего документа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3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Задача 4 "Повышение уровня антитеррористической защищенности, проведение профилактической и информационно-пропагандистской работы"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Мероприятие (результат) 3 "Изготовлены наглядные пособия и методические материалы антитеррористической и антиэкстремистской направленности"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X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Бобиченко Вадим Александрович, помощник главы администрации района, секретарь антинаркотической комиссии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Мероприятие (результат) "Изготовлены наглядные пособия и методические материалы антитеррористической и антиэкстремистской направленности" в 2025 году реализации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X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Бобиченко Вадим Александрович, помощник главы администрации района, секретарь антинаркотической комиссии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"Закупка включена в план-график закупок"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01.02.2025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Бобиченко Вадим Александрович, помощник главы администрации района, секретарь антинаркотической комиссии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План-график закупок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01.11.2025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Бобиченко Вадим Александрович, помощник главы администрации района, секретарь антинаркотической комиссии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Муниципальный контракт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01.11.2025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Бобиченко Вадим Александрович, помощник главы администрации района, секретарь антинаркотической комиссии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Отчет</w:t>
            </w:r>
          </w:p>
        </w:tc>
      </w:tr>
      <w:tr>
        <w:trPr/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"Произведена оплата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01.11.2025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Бобиченко Вадим Александрович, помощник главы администрации района, секретарь антинаркотической комиссии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Платежное поручение, выписка</w:t>
            </w:r>
          </w:p>
        </w:tc>
      </w:tr>
    </w:tbl>
    <w:p>
      <w:pPr>
        <w:pStyle w:val="ConsPlusTitle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eastAsia="Liberation Serif" w:cs="Times New Roman"/>
          <w:b/>
          <w:b/>
          <w:sz w:val="24"/>
          <w:szCs w:val="24"/>
          <w:lang w:eastAsia="hi-IN" w:bidi="hi-IN"/>
        </w:rPr>
      </w:pPr>
      <w:r>
        <w:rPr>
          <w:rFonts w:eastAsia="Liberation Serif" w:cs="Times New Roman"/>
          <w:b/>
          <w:sz w:val="24"/>
          <w:szCs w:val="24"/>
          <w:lang w:eastAsia="hi-IN" w:bidi="hi-IN"/>
        </w:rPr>
      </w:r>
      <w:r>
        <w:br w:type="page"/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VII.</w:t>
      </w:r>
      <w:r>
        <w:rPr>
          <w:rFonts w:cs="Times New Roman" w:ascii="Times New Roman" w:hAnsi="Times New Roman"/>
          <w:color w:val="000000"/>
        </w:rPr>
        <w:t xml:space="preserve"> Паспорт комплекса процессных мероприятий «</w:t>
      </w:r>
      <w:r>
        <w:rPr>
          <w:rStyle w:val="Style10"/>
          <w:rFonts w:ascii="Times New Roman" w:hAnsi="Times New Roman"/>
          <w:bCs/>
          <w:color w:val="000000"/>
          <w:u w:val="none"/>
        </w:rPr>
        <w:t>Осуществление отдельных полномочий по рассмотрению дел об административных правонарушениях</w:t>
      </w:r>
      <w:r>
        <w:rPr>
          <w:rFonts w:cs="Times New Roman" w:ascii="Times New Roman" w:hAnsi="Times New Roman"/>
          <w:color w:val="000000"/>
        </w:rPr>
        <w:t>»</w:t>
      </w:r>
    </w:p>
    <w:p>
      <w:pPr>
        <w:pStyle w:val="ConsPlusTitle"/>
        <w:jc w:val="center"/>
        <w:rPr>
          <w:rFonts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(далее - комплекс процессных мероприятий 5)</w:t>
      </w:r>
    </w:p>
    <w:p>
      <w:pPr>
        <w:pStyle w:val="ConsPlusNormal1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</w:r>
    </w:p>
    <w:p>
      <w:pPr>
        <w:pStyle w:val="ConsPlusTitle"/>
        <w:jc w:val="center"/>
        <w:rPr>
          <w:rFonts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1. Общие положения</w:t>
      </w:r>
    </w:p>
    <w:p>
      <w:pPr>
        <w:pStyle w:val="ConsPlusNormal1"/>
        <w:jc w:val="both"/>
        <w:rPr>
          <w:rFonts w:cs="Times New Roman"/>
          <w:color w:val="C9211E"/>
          <w:highlight w:val="red"/>
        </w:rPr>
      </w:pPr>
      <w:r>
        <w:rPr>
          <w:rFonts w:cs="Times New Roman"/>
          <w:color w:val="C9211E"/>
          <w:highlight w:val="red"/>
        </w:rPr>
      </w:r>
    </w:p>
    <w:tbl>
      <w:tblPr>
        <w:tblW w:w="15149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26"/>
        <w:gridCol w:w="10522"/>
      </w:tblGrid>
      <w:tr>
        <w:trPr/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Ответственный исполнительный орган Чернянского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Главный специалист - ответственный секретарь административной комиссии — Денисюк Андрей Саввич</w:t>
            </w:r>
          </w:p>
        </w:tc>
      </w:tr>
      <w:tr>
        <w:trPr/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Связь с муниципальной программой Чернянского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Муниципальная программа «Обеспечение безопасности жизнедеятельности населения и территорий Чернянского района»</w:t>
            </w:r>
          </w:p>
        </w:tc>
      </w:tr>
    </w:tbl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 5</w:t>
      </w:r>
    </w:p>
    <w:p>
      <w:pPr>
        <w:pStyle w:val="ConsPlusNormal1"/>
        <w:jc w:val="both"/>
        <w:rPr/>
      </w:pPr>
      <w:r>
        <w:rPr/>
      </w:r>
    </w:p>
    <w:tbl>
      <w:tblPr>
        <w:tblW w:w="15375" w:type="dxa"/>
        <w:jc w:val="left"/>
        <w:tblInd w:w="-2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15"/>
        <w:gridCol w:w="2895"/>
        <w:gridCol w:w="1530"/>
        <w:gridCol w:w="1365"/>
        <w:gridCol w:w="1410"/>
        <w:gridCol w:w="675"/>
        <w:gridCol w:w="750"/>
        <w:gridCol w:w="780"/>
        <w:gridCol w:w="750"/>
        <w:gridCol w:w="736"/>
        <w:gridCol w:w="795"/>
        <w:gridCol w:w="898"/>
        <w:gridCol w:w="855"/>
        <w:gridCol w:w="1320"/>
      </w:tblGrid>
      <w:tr>
        <w:trPr/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 xml:space="preserve">№ </w:t>
            </w:r>
            <w:r>
              <w:rPr>
                <w:rFonts w:cs="Times New Roman" w:ascii="Times New Roman" w:hAnsi="Times New Roman"/>
                <w:b w:val="false"/>
              </w:rPr>
              <w:t>п/п</w:t>
            </w:r>
          </w:p>
        </w:tc>
        <w:tc>
          <w:tcPr>
            <w:tcW w:w="2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Наименование показателя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Признак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возрастания/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убывания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Уровень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показателя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Единица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Измерения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(по ОКЕЙ)</w:t>
            </w:r>
          </w:p>
        </w:tc>
        <w:tc>
          <w:tcPr>
            <w:tcW w:w="1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Базовое</w:t>
            </w:r>
          </w:p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значение</w:t>
            </w:r>
          </w:p>
        </w:tc>
        <w:tc>
          <w:tcPr>
            <w:tcW w:w="481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Значение показателей по годам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Ответственный за достижение показателя</w:t>
            </w:r>
          </w:p>
        </w:tc>
      </w:tr>
      <w:tr>
        <w:trPr/>
        <w:tc>
          <w:tcPr>
            <w:tcW w:w="61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8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Значе</w:t>
            </w:r>
          </w:p>
          <w:p>
            <w:pPr>
              <w:pStyle w:val="ConsPlusNormal1"/>
              <w:widowControl w:val="false"/>
              <w:jc w:val="center"/>
              <w:rPr/>
            </w:pPr>
            <w:r>
              <w:rPr/>
              <w:t>ние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год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2027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2028</w:t>
            </w:r>
          </w:p>
        </w:tc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2029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2030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1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28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12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13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14</w:t>
            </w:r>
          </w:p>
        </w:tc>
      </w:tr>
      <w:tr>
        <w:trPr/>
        <w:tc>
          <w:tcPr>
            <w:tcW w:w="61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1</w:t>
            </w:r>
          </w:p>
        </w:tc>
        <w:tc>
          <w:tcPr>
            <w:tcW w:w="14759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Задача 1 «Повышение эффективности мероприятий по взыскаемости дел об административных правонарушениях»</w:t>
            </w:r>
          </w:p>
        </w:tc>
      </w:tr>
      <w:tr>
        <w:trPr/>
        <w:tc>
          <w:tcPr>
            <w:tcW w:w="61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</w:rPr>
              <w:t>1.1.</w:t>
            </w:r>
          </w:p>
        </w:tc>
        <w:tc>
          <w:tcPr>
            <w:tcW w:w="28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ConsPlusNormal1"/>
              <w:widowControl w:val="false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 xml:space="preserve">Уровень  </w:t>
            </w:r>
            <w:r>
              <w:rPr>
                <w:rFonts w:cs="Times New Roman"/>
                <w:color w:val="000000"/>
                <w:shd w:fill="auto" w:val="clear"/>
              </w:rPr>
              <w:t>взыскиваемости штрафов, назначенных по результатам рассмотрения де</w:t>
            </w:r>
            <w:r>
              <w:rPr>
                <w:shd w:fill="auto" w:val="clear"/>
              </w:rPr>
              <w:t>л об администр</w:t>
            </w:r>
            <w:r>
              <w:rPr>
                <w:shd w:fill="auto" w:val="clear"/>
              </w:rPr>
              <w:t>а</w:t>
            </w:r>
            <w:r>
              <w:rPr>
                <w:shd w:fill="auto" w:val="clear"/>
              </w:rPr>
              <w:t>тивных правонарушениях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МП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КПМ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человек</w:t>
            </w:r>
          </w:p>
        </w:tc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  <w:p>
            <w:pPr>
              <w:pStyle w:val="ConsPlusNormal1"/>
              <w:widowControl w:val="false"/>
              <w:jc w:val="center"/>
              <w:rPr/>
            </w:pPr>
            <w:r>
              <w:rPr/>
              <w:t>2023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3</w:t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3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2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2</w:t>
            </w:r>
          </w:p>
        </w:tc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left="-57" w:right="-57" w:hanging="0"/>
              <w:jc w:val="center"/>
              <w:rPr/>
            </w:pPr>
            <w:r>
              <w:rPr/>
              <w:t>1</w:t>
            </w:r>
          </w:p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  <w:lang w:eastAsia="hi-IN" w:bidi="hi-IN"/>
              </w:rPr>
            </w:pPr>
            <w:r>
              <w:rPr>
                <w:rFonts w:eastAsia="Calibri"/>
                <w:sz w:val="24"/>
                <w:szCs w:val="24"/>
                <w:lang w:eastAsia="hi-IN" w:bidi="hi-IN"/>
              </w:rPr>
            </w:r>
          </w:p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  <w:lang w:eastAsia="hi-IN" w:bidi="hi-IN"/>
              </w:rPr>
            </w:pPr>
            <w:r>
              <w:rPr>
                <w:rFonts w:eastAsia="Calibri"/>
                <w:sz w:val="24"/>
                <w:szCs w:val="24"/>
                <w:lang w:eastAsia="hi-IN" w:bidi="hi-IN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Комиссия по делам несовершеннолетних и защите их прав</w:t>
            </w:r>
          </w:p>
        </w:tc>
      </w:tr>
    </w:tbl>
    <w:p>
      <w:pPr>
        <w:pStyle w:val="ConsPlusTitle"/>
        <w:jc w:val="center"/>
        <w:rPr>
          <w:rFonts w:cs="Times New Roman"/>
        </w:rPr>
      </w:pPr>
      <w:r>
        <w:rPr>
          <w:rFonts w:cs="Times New Roman" w:ascii="Times New Roman" w:hAnsi="Times New Roman"/>
        </w:rPr>
        <w:t>3. Помесячный план достижения показателей комплекса</w:t>
      </w:r>
    </w:p>
    <w:p>
      <w:pPr>
        <w:pStyle w:val="ConsPlusTitle"/>
        <w:jc w:val="center"/>
        <w:rPr>
          <w:rFonts w:cs="Times New Roman"/>
        </w:rPr>
      </w:pPr>
      <w:r>
        <w:rPr>
          <w:rFonts w:cs="Times New Roman" w:ascii="Times New Roman" w:hAnsi="Times New Roman"/>
        </w:rPr>
        <w:t>процессных мероприятий 5 в 2025 году</w:t>
      </w:r>
    </w:p>
    <w:p>
      <w:pPr>
        <w:pStyle w:val="ConsPlusNormal1"/>
        <w:jc w:val="both"/>
        <w:rPr>
          <w:rFonts w:cs="Times New Roman"/>
        </w:rPr>
      </w:pPr>
      <w:r>
        <w:rPr>
          <w:rFonts w:cs="Times New Roman"/>
        </w:rPr>
      </w:r>
    </w:p>
    <w:tbl>
      <w:tblPr>
        <w:tblW w:w="15127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6"/>
        <w:gridCol w:w="2974"/>
        <w:gridCol w:w="1231"/>
        <w:gridCol w:w="9"/>
        <w:gridCol w:w="1455"/>
        <w:gridCol w:w="675"/>
        <w:gridCol w:w="661"/>
        <w:gridCol w:w="729"/>
        <w:gridCol w:w="655"/>
        <w:gridCol w:w="620"/>
        <w:gridCol w:w="837"/>
        <w:gridCol w:w="800"/>
        <w:gridCol w:w="602"/>
        <w:gridCol w:w="767"/>
        <w:gridCol w:w="620"/>
        <w:gridCol w:w="835"/>
        <w:gridCol w:w="44"/>
        <w:gridCol w:w="1033"/>
      </w:tblGrid>
      <w:tr>
        <w:trPr/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Наименование показателя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Уровень показателя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Единица измерения (по </w:t>
            </w:r>
            <w:hyperlink r:id="rId17" w:tgtFrame="https://login.consultant.ru/link/?req=doc&amp;base=LAW&amp;n=441135&amp;date=06.08.2024">
              <w:r>
                <w:rPr/>
                <w:t>ОКЕИ</w:t>
              </w:r>
            </w:hyperlink>
            <w:r>
              <w:rPr/>
              <w:t>)</w:t>
            </w:r>
          </w:p>
        </w:tc>
        <w:tc>
          <w:tcPr>
            <w:tcW w:w="78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Плановые значения  </w:t>
            </w:r>
            <w:r>
              <w:rPr>
                <w:shd w:fill="auto" w:val="clear"/>
              </w:rPr>
              <w:t>по кварталам/месяцам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 конец 2025 года</w:t>
            </w:r>
          </w:p>
        </w:tc>
      </w:tr>
      <w:tr>
        <w:trPr/>
        <w:tc>
          <w:tcPr>
            <w:tcW w:w="5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янв.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фев.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март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апр.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май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июнь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июль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авг.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сент.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окт.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ноябрь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15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16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2.</w:t>
            </w:r>
          </w:p>
        </w:tc>
        <w:tc>
          <w:tcPr>
            <w:tcW w:w="1454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Задача 1 "Повышение эффективности мероприятий по взыскаемости дел об административных правонарушениях"</w:t>
            </w:r>
          </w:p>
        </w:tc>
      </w:tr>
      <w:tr>
        <w:trPr/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 xml:space="preserve"> </w:t>
            </w:r>
            <w:r>
              <w:rPr/>
              <w:t xml:space="preserve">Уровень </w:t>
            </w:r>
            <w:r>
              <w:rPr>
                <w:rFonts w:cs="Times New Roman"/>
                <w:color w:val="000000"/>
                <w:shd w:fill="auto" w:val="clear"/>
              </w:rPr>
              <w:t>взыскиваемости штрафов, назначенных по результатам рассмотрения де</w:t>
            </w:r>
            <w:r>
              <w:rPr>
                <w:shd w:fill="auto" w:val="clear"/>
              </w:rPr>
              <w:t>л об администр</w:t>
            </w:r>
            <w:r>
              <w:rPr>
                <w:shd w:fill="auto" w:val="clear"/>
              </w:rPr>
              <w:t>а</w:t>
            </w:r>
            <w:r>
              <w:rPr>
                <w:shd w:fill="auto" w:val="clear"/>
              </w:rPr>
              <w:t>тивных правонарушениях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КПМ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человек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</w:tr>
    </w:tbl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Title"/>
        <w:jc w:val="center"/>
        <w:rPr>
          <w:rFonts w:cs="Times New Roman"/>
        </w:rPr>
      </w:pPr>
      <w:r>
        <w:rPr>
          <w:rFonts w:cs="Times New Roman" w:ascii="Times New Roman" w:hAnsi="Times New Roman"/>
        </w:rPr>
        <w:t>4. Перечень мероприятий (результатов)</w:t>
      </w:r>
    </w:p>
    <w:p>
      <w:pPr>
        <w:pStyle w:val="ConsPlusTitle"/>
        <w:jc w:val="center"/>
        <w:rPr>
          <w:rFonts w:cs="Times New Roman"/>
        </w:rPr>
      </w:pPr>
      <w:r>
        <w:rPr>
          <w:rFonts w:cs="Times New Roman" w:ascii="Times New Roman" w:hAnsi="Times New Roman"/>
        </w:rPr>
        <w:t>комплекса процессных мероприятий 5</w:t>
      </w:r>
    </w:p>
    <w:p>
      <w:pPr>
        <w:pStyle w:val="ConsPlusNormal1"/>
        <w:jc w:val="both"/>
        <w:rPr/>
      </w:pPr>
      <w:r>
        <w:rPr/>
      </w:r>
    </w:p>
    <w:tbl>
      <w:tblPr>
        <w:tblW w:w="1523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4"/>
        <w:gridCol w:w="2618"/>
        <w:gridCol w:w="1730"/>
        <w:gridCol w:w="1200"/>
        <w:gridCol w:w="1046"/>
        <w:gridCol w:w="605"/>
        <w:gridCol w:w="12"/>
        <w:gridCol w:w="871"/>
        <w:gridCol w:w="710"/>
        <w:gridCol w:w="708"/>
        <w:gridCol w:w="719"/>
        <w:gridCol w:w="603"/>
        <w:gridCol w:w="605"/>
        <w:gridCol w:w="32"/>
        <w:gridCol w:w="3286"/>
      </w:tblGrid>
      <w:tr>
        <w:trPr/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2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Наименование мероприятия (результата)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Тип мероприятия (результата)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Единица измерения (по </w:t>
            </w:r>
            <w:hyperlink r:id="rId18" w:tgtFrame="https://login.consultant.ru/link/?req=doc&amp;base=LAW&amp;n=441135&amp;date=06.08.2024">
              <w:r>
                <w:rPr/>
                <w:t>ОКЕИ</w:t>
              </w:r>
            </w:hyperlink>
            <w:r>
              <w:rPr/>
              <w:t>)</w:t>
            </w: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Базовое значение</w:t>
            </w:r>
          </w:p>
        </w:tc>
        <w:tc>
          <w:tcPr>
            <w:tcW w:w="42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Значения мероприятия (результата)  параметра характеристики мероприятия (результата) по годам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Связь с показателями комплекса процессных мероприятий</w:t>
            </w:r>
          </w:p>
        </w:tc>
      </w:tr>
      <w:tr>
        <w:trPr/>
        <w:tc>
          <w:tcPr>
            <w:tcW w:w="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6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7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значение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год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2027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2028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2029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2030</w:t>
            </w:r>
          </w:p>
        </w:tc>
        <w:tc>
          <w:tcPr>
            <w:tcW w:w="3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12</w:t>
            </w:r>
          </w:p>
        </w:tc>
        <w:tc>
          <w:tcPr>
            <w:tcW w:w="3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13</w:t>
            </w:r>
          </w:p>
        </w:tc>
      </w:tr>
      <w:tr>
        <w:trPr/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74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Задача 1 «Повышение эффективности мероприятий по взыскаемости дел об административных правонарушениях»</w:t>
            </w:r>
          </w:p>
        </w:tc>
      </w:tr>
      <w:tr>
        <w:trPr/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Мероприятие (результат) "Обеспечена деятельность административной комиссии Чернянского района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Осуществление текущей деятельности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человек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2023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3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rPr/>
            </w:pPr>
            <w:r>
              <w:rPr/>
              <w:t>Количество несовершеннолетних, совершивших преступления повторно</w:t>
            </w:r>
          </w:p>
        </w:tc>
      </w:tr>
      <w:tr>
        <w:trPr/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1474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hd w:fill="auto" w:val="clear"/>
              </w:rPr>
              <w:t xml:space="preserve"> </w:t>
            </w:r>
            <w:r>
              <w:rPr>
                <w:color w:val="000000"/>
                <w:shd w:fill="auto" w:val="clear"/>
              </w:rPr>
              <w:t>Администрации Чернянского района предоставлены субвенции на осуществление полномочий по созданию и организации деятельности административной комиссии</w:t>
            </w:r>
          </w:p>
        </w:tc>
      </w:tr>
    </w:tbl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5. Финансовое обеспечение комплекса процессных мероприятий 5</w:t>
      </w:r>
    </w:p>
    <w:p>
      <w:pPr>
        <w:pStyle w:val="ConsPlusNormal1"/>
        <w:jc w:val="both"/>
        <w:rPr/>
      </w:pPr>
      <w:r>
        <w:rPr/>
      </w:r>
    </w:p>
    <w:p>
      <w:pPr>
        <w:pStyle w:val="ConsPlusNormal1"/>
        <w:jc w:val="both"/>
        <w:rPr/>
      </w:pPr>
      <w:r>
        <w:rPr/>
      </w:r>
    </w:p>
    <w:tbl>
      <w:tblPr>
        <w:tblW w:w="15131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9"/>
        <w:gridCol w:w="1763"/>
        <w:gridCol w:w="1351"/>
        <w:gridCol w:w="1422"/>
        <w:gridCol w:w="1277"/>
        <w:gridCol w:w="1280"/>
        <w:gridCol w:w="1286"/>
        <w:gridCol w:w="1277"/>
        <w:gridCol w:w="1214"/>
      </w:tblGrid>
      <w:tr>
        <w:trPr/>
        <w:tc>
          <w:tcPr>
            <w:tcW w:w="4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>
                <w:rFonts w:cs="Times New Roman"/>
                <w:bCs/>
                <w:highlight w:val="white"/>
              </w:rPr>
            </w:pPr>
            <w:r>
              <w:rPr>
                <w:rFonts w:cs="Times New Roman"/>
                <w:bCs/>
                <w:highlight w:val="white"/>
              </w:rPr>
              <w:t>Наименование муниципальной программы, структурного элемента, мероприятия (результата)/источник финансового обеспечения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Код бюджетной классификации</w:t>
            </w:r>
          </w:p>
        </w:tc>
        <w:tc>
          <w:tcPr>
            <w:tcW w:w="91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Объем финансового обеспечения по годам реализации, тыс. рублей</w:t>
            </w:r>
          </w:p>
        </w:tc>
      </w:tr>
      <w:tr>
        <w:trPr/>
        <w:tc>
          <w:tcPr>
            <w:tcW w:w="4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2029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2030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Всего</w:t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9</w:t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 процессных мероприятий "</w:t>
            </w:r>
            <w:r>
              <w:rPr>
                <w:rStyle w:val="Style10"/>
                <w:rFonts w:eastAsia="Liberation Serif" w:cs="Liberation Serif"/>
                <w:b/>
                <w:bCs/>
                <w:color w:val="000000"/>
                <w:sz w:val="24"/>
                <w:szCs w:val="24"/>
                <w:u w:val="none"/>
                <w:lang w:eastAsia="hi-IN" w:bidi="hi-IN"/>
              </w:rPr>
              <w:t>Осуществление отдельных полномочий по рассмотрению дел об административных правонарушениях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cs="Times New Roman"/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>0140271220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686,0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692,0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718,0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718,0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718,0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718,0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4250,0</w:t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-местный бюджет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i/>
                <w:i/>
                <w:iCs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ConsPlusNormal1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cs="Times New Roman"/>
                <w:b/>
                <w:bCs/>
                <w:shd w:fill="auto" w:val="clear"/>
              </w:rPr>
              <w:t>Мероприятие (результат) «</w:t>
            </w:r>
            <w:r>
              <w:rPr>
                <w:rFonts w:eastAsia="Times New Roman" w:cs="Times New Roman"/>
                <w:i/>
                <w:iCs/>
                <w:shd w:fill="auto" w:val="clear"/>
                <w:lang w:eastAsia="ru-RU"/>
              </w:rPr>
              <w:t>Обеспечена деятельность административной комиссии Чернянского района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686,0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692,0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718,0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718,0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718,0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718,0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 w:cs="Times New Roman"/>
                <w:sz w:val="22"/>
                <w:highlight w:val="white"/>
              </w:rPr>
            </w:pPr>
            <w:r>
              <w:rPr>
                <w:rFonts w:cs="Times New Roman"/>
                <w:sz w:val="22"/>
                <w:highlight w:val="white"/>
              </w:rPr>
              <w:t>4250,0</w:t>
            </w:r>
          </w:p>
        </w:tc>
      </w:tr>
      <w:tr>
        <w:trPr/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shd w:fill="auto" w:val="clear"/>
                <w:lang w:eastAsia="ru-RU"/>
              </w:rPr>
              <w:t>- межбюджетные трансферты из федерального бюджета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shd w:fill="auto" w:val="clear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shd w:fill="auto" w:val="clear"/>
                <w:lang w:eastAsia="ru-RU"/>
              </w:rPr>
              <w:t>-местный бюджет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rPr/>
        <w:tc>
          <w:tcPr>
            <w:tcW w:w="4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shd w:fill="auto" w:val="clear"/>
              </w:rPr>
              <w:t>Нераспределенный резерв (областной бюджет)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i/>
                <w:i/>
                <w:iCs/>
                <w:color w:val="0000CC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CC"/>
                <w:lang w:eastAsia="ru-RU"/>
              </w:rPr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color w:val="0000CC"/>
                <w:lang w:eastAsia="ru-RU"/>
              </w:rPr>
            </w:pPr>
            <w:r>
              <w:rPr>
                <w:rFonts w:eastAsia="Times New Roman" w:cs="Times New Roman"/>
                <w:color w:val="0000CC"/>
                <w:lang w:eastAsia="ru-RU"/>
              </w:rPr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Times New Roman"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</w:tbl>
    <w:p>
      <w:pPr>
        <w:pStyle w:val="ConsPlusNormal1"/>
        <w:tabs>
          <w:tab w:val="clear" w:pos="708"/>
          <w:tab w:val="left" w:pos="4160" w:leader="none"/>
        </w:tabs>
        <w:rPr>
          <w:rFonts w:cs="Times New Roman"/>
          <w:b/>
          <w:b/>
        </w:rPr>
      </w:pPr>
      <w:r>
        <w:rPr>
          <w:b/>
          <w:bCs/>
        </w:rPr>
        <w:tab/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  <w:color w:val="000000"/>
        </w:rPr>
        <w:t>6. План реализации комплекса процессных мероприятий 5</w:t>
      </w:r>
    </w:p>
    <w:p>
      <w:pPr>
        <w:pStyle w:val="ConsPlusNormal1"/>
        <w:jc w:val="both"/>
        <w:rPr>
          <w:rFonts w:cs="Times New Roman"/>
        </w:rPr>
      </w:pPr>
      <w:r>
        <w:rPr>
          <w:rFonts w:cs="Times New Roman"/>
        </w:rPr>
      </w:r>
    </w:p>
    <w:tbl>
      <w:tblPr>
        <w:tblW w:w="1513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44"/>
        <w:gridCol w:w="4371"/>
        <w:gridCol w:w="2163"/>
        <w:gridCol w:w="4333"/>
        <w:gridCol w:w="3028"/>
      </w:tblGrid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Задача, мероприятие (результат)/контрольная точка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Дата наступления контрольной точки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Ответственный исполнитель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Вид подтверждающего документа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15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Задача 1</w:t>
            </w:r>
            <w:r>
              <w:rPr>
                <w:color w:val="000000"/>
              </w:rPr>
              <w:t xml:space="preserve"> «Повышение эффективности мероприятий по взыскаемости дел об административных правонарушениях»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Мероприятие (результат) "Обеспечена деятельность административной комиссии Чернянского района»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X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Денисюк Андрей Саввич — главный специалист - ответственный секретарь административной комиссии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X</w:t>
            </w:r>
          </w:p>
          <w:p>
            <w:pPr>
              <w:pStyle w:val="ConsPlusNormal1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Мероприятие (результат) "Бюджетам муниципальных образований области предоставлены субвенции на осуществление полномочий по созданию и организации деятельности административной комиссии" в 2024 году реализации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X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Денисюк Андрей Саввич — главный специалист - ответственный секретарь административной комиссии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1.1.К.1.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"Произведен расчет распределения субвенций бюджетам муниципальных районов и городских округов на осуществление полномочий по созданию и организации деятельности административной комиссии на 2025 год"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30.09.2024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Денисюк Андрей Саввич — главный специалист - ответственный секретарь административной комиссии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Расчет потребности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1.1.К.2.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"Бюджетам муниципальных районов и городских округов предоставлена субвенция"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30.12.2024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Денисюк Андрей Саввич — главный специалист - ответственный секретарь административной комиссии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Реестр на финансирование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2.4.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Мероприятие (результат) "Бюджетам муниципальных образований области предоставлены субвенции на осуществление полномочий по созданию и организации деятельности административной комиссии" в 2025 году реализации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X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Денисюк Андрей Саввич — главный специалист - ответственный секретарь административной комиссии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2.4.К.3.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"Произведен расчет распределения субвенций бюджетам муниципальных районов и городских округов на осуществление полномочий по созданию и организации деятельности административной комиссии на 2026 год"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30.09.2025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Денисюк Андрей Саввич — главный специалист - ответственный секретарь административной комиссии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Расчет потребности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2.4.К.3.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"Бюджетам муниципальных районов и городских округов предоставлена субвенция"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30.12.2025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Денисюк Андрей Саввич — главный специалист - ответственный секретарь административной комиссии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Реестр на финансирование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2.4.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Мероприятие (результат) "Бюджетам муниципальных образований области предоставлены субвенции на осуществление полномочий по созданию и организации деятельности административной комиссии" в 2026 году реализации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X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Денисюк Андрей Саввич — главный специалист - ответственный секретарь административной комиссии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Х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2.4.К.5.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"Произведен расчет распределения субвенций бюджетам муниципальных районов и городских округов и организации деятельности административной комиссии на 2027 год"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30.09.2026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Денисюк Андрей Саввич — главный специалист - ответственный секретарь административной комиссии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Расчет потребности</w:t>
            </w:r>
          </w:p>
        </w:tc>
      </w:tr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2.4.К.6.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>Контрольная точка "Бюджетам муниципальных районов и городских округов предоставлена субвенция"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30.12.2026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 xml:space="preserve">Денисюк Андрей Саввич — главный специалист - ответственный секретарь административной комиссии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center"/>
              <w:rPr/>
            </w:pPr>
            <w:r>
              <w:rPr/>
              <w:t>Реестр на финансирование</w:t>
            </w:r>
          </w:p>
        </w:tc>
      </w:tr>
    </w:tbl>
    <w:p>
      <w:pPr>
        <w:pStyle w:val="ConsPlusTitle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ConsPlusNormal1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Приложение N 1</w:t>
      </w:r>
    </w:p>
    <w:p>
      <w:pPr>
        <w:pStyle w:val="ConsPlusNormal1"/>
        <w:jc w:val="right"/>
        <w:rPr>
          <w:sz w:val="26"/>
          <w:szCs w:val="26"/>
        </w:rPr>
      </w:pPr>
      <w:r>
        <w:rPr>
          <w:sz w:val="26"/>
          <w:szCs w:val="26"/>
        </w:rPr>
        <w:t>к муниципальной программе Чернянского района</w:t>
      </w:r>
    </w:p>
    <w:p>
      <w:pPr>
        <w:pStyle w:val="ConsPlusNormal1"/>
        <w:jc w:val="right"/>
        <w:rPr>
          <w:sz w:val="26"/>
          <w:szCs w:val="26"/>
        </w:rPr>
      </w:pPr>
      <w:r>
        <w:rPr>
          <w:sz w:val="26"/>
          <w:szCs w:val="26"/>
        </w:rPr>
        <w:t>«Обеспечение безопасности жизнедеятельности</w:t>
      </w:r>
    </w:p>
    <w:p>
      <w:pPr>
        <w:pStyle w:val="ConsPlusNormal1"/>
        <w:jc w:val="right"/>
        <w:rPr>
          <w:sz w:val="26"/>
          <w:szCs w:val="26"/>
        </w:rPr>
      </w:pPr>
      <w:r>
        <w:rPr>
          <w:sz w:val="26"/>
          <w:szCs w:val="26"/>
        </w:rPr>
        <w:t>населения и территорий Чернянского района»</w:t>
      </w:r>
    </w:p>
    <w:p>
      <w:pPr>
        <w:pStyle w:val="ConsPlusNormal1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ConsPlusNormal1"/>
        <w:jc w:val="both"/>
        <w:rPr>
          <w:color w:val="000000"/>
        </w:rPr>
      </w:pPr>
      <w:r>
        <w:rPr>
          <w:color w:val="000000"/>
          <w:sz w:val="26"/>
          <w:szCs w:val="26"/>
        </w:rPr>
        <w:t>Сведения о порядке сбора информации и методике расчета значений показателей муниципальной программы Чернянского района</w:t>
      </w:r>
    </w:p>
    <w:p>
      <w:pPr>
        <w:pStyle w:val="ConsPlusNormal1"/>
        <w:jc w:val="both"/>
        <w:rPr/>
      </w:pPr>
      <w:r>
        <w:rPr/>
      </w:r>
    </w:p>
    <w:tbl>
      <w:tblPr>
        <w:tblW w:w="1542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51"/>
        <w:gridCol w:w="3008"/>
        <w:gridCol w:w="1928"/>
        <w:gridCol w:w="1699"/>
        <w:gridCol w:w="2269"/>
        <w:gridCol w:w="1826"/>
        <w:gridCol w:w="1938"/>
        <w:gridCol w:w="1903"/>
      </w:tblGrid>
      <w:tr>
        <w:trPr>
          <w:trHeight w:val="1020" w:hRule="atLeast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Единица измерения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(по ОКЕИ)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Алгоритм формирования (формула) и расшифровка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Метод сбора информации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Ответственный за сбор данных по показателю</w:t>
            </w:r>
          </w:p>
        </w:tc>
        <w:tc>
          <w:tcPr>
            <w:tcW w:w="1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Срок предоставления</w:t>
            </w:r>
          </w:p>
        </w:tc>
      </w:tr>
      <w:tr>
        <w:trPr>
          <w:trHeight w:val="256" w:hRule="atLeast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2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9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9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>
        <w:trPr>
          <w:trHeight w:val="256" w:hRule="atLeast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0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rFonts w:ascii="Times New Roman" w:hAnsi="Times New Roman" w:cs="Times New Roman"/>
                <w:b w:val="false"/>
                <w:b w:val="false"/>
                <w:color w:val="000000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z w:val="24"/>
                <w:szCs w:val="24"/>
              </w:rPr>
              <w:t>Общее количество пожаров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Общее количество пожаров (официальный статистический учет пожаров и их последствий)</w:t>
            </w:r>
          </w:p>
        </w:tc>
        <w:tc>
          <w:tcPr>
            <w:tcW w:w="182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9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МКУ «Управление по делам ГО и ЧС» муниципального района «Чернянский район»</w:t>
            </w:r>
          </w:p>
        </w:tc>
        <w:tc>
          <w:tcPr>
            <w:tcW w:w="19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25 января года, следующего за отчетным</w:t>
            </w:r>
          </w:p>
        </w:tc>
      </w:tr>
      <w:tr>
        <w:trPr>
          <w:trHeight w:val="256" w:hRule="atLeast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0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Количество преступлений, совершенных несовершеннолетними или при их участии (статистические данные ОМВД России по Чернянскому району)</w:t>
            </w:r>
          </w:p>
        </w:tc>
        <w:tc>
          <w:tcPr>
            <w:tcW w:w="182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9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Отдел по обеспечению деятельности административной комиссии по делам несовершеннолетних и защите и прав администрации муниципального района «Чернянский район»</w:t>
            </w:r>
          </w:p>
        </w:tc>
        <w:tc>
          <w:tcPr>
            <w:tcW w:w="19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25 января года, следующего за отчетным</w:t>
            </w:r>
          </w:p>
        </w:tc>
      </w:tr>
      <w:tr>
        <w:trPr>
          <w:trHeight w:val="256" w:hRule="atLeast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0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Доля учащихся общеобразовательных учреждений района в возрасте от 12 до 18 лет, вовлеченных в информационно-пропагандистские мероприятия по профилактике проявлений терроризма и экстремизма, по отношению к общей численности   указанной категории лиц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S</m:t>
              </m:r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r>
                    <w:rPr>
                      <w:rFonts w:ascii="Cambria Math" w:hAnsi="Cambria Math"/>
                    </w:rPr>
                    <m:t xml:space="preserve">Y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X</m:t>
                  </m:r>
                </m:den>
              </m:f>
            </m:oMath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100</m:t>
              </m:r>
            </m:oMath>
          </w:p>
          <w:p>
            <w:pPr>
              <w:pStyle w:val="Normal"/>
              <w:widowControl w:val="false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где</w:t>
            </w:r>
          </w:p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– вычисляемый показатель,</w:t>
            </w:r>
          </w:p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en-US"/>
              </w:rPr>
              <w:t>Y</w:t>
            </w:r>
            <w:r>
              <w:rPr>
                <w:rFonts w:eastAsia="Calibri"/>
                <w:color w:val="000000"/>
                <w:sz w:val="24"/>
                <w:szCs w:val="24"/>
              </w:rPr>
              <w:t>– число учащихся общеобразовательных учреждений района в возрасте от 12 до 18 лет, вовлеченных в информационно-пропагандистские мероприятия по профилактике проявлений терроризма и экстремизма,</w:t>
            </w:r>
          </w:p>
          <w:p>
            <w:pPr>
              <w:pStyle w:val="ConsPlusNormal1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sz w:val="24"/>
                <w:szCs w:val="24"/>
              </w:rPr>
              <w:t xml:space="preserve"> – общая численность указанной категории лиц.</w:t>
            </w:r>
          </w:p>
          <w:p>
            <w:pPr>
              <w:pStyle w:val="ConsPlusNormal1"/>
              <w:widowControl w:val="false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(статистические данные отдела образования администрации района)</w:t>
            </w:r>
          </w:p>
        </w:tc>
        <w:tc>
          <w:tcPr>
            <w:tcW w:w="182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9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Помощник главы администрации Чернянского района — секретарь антитеррористической комиссии</w:t>
            </w:r>
          </w:p>
        </w:tc>
        <w:tc>
          <w:tcPr>
            <w:tcW w:w="19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25 января года, следующего за отчетным</w:t>
            </w:r>
          </w:p>
        </w:tc>
      </w:tr>
      <w:tr>
        <w:trPr>
          <w:trHeight w:val="314" w:hRule="atLeast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0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right="-57" w:hanging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Доля подростков и молодежи в возрасте от 14 до 30 лет, вовлеченных в антинаркотические пропагандистские мероприятия, по отношению к общей численности указанной категории лиц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eastAsia="Calibri"/>
                <w:color w:val="000000"/>
                <w:sz w:val="24"/>
                <w:szCs w:val="24"/>
              </w:rPr>
              <w:t>в =  Вв/ Воч*100, где</w:t>
            </w:r>
          </w:p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eastAsia="Calibri"/>
                <w:color w:val="000000"/>
                <w:sz w:val="24"/>
                <w:szCs w:val="24"/>
              </w:rPr>
              <w:t>в -  количество подростков и молодежи в возрасте от 14 до 25 лет, вовлеченных в антинаркотические пропагандистские мероприятия,</w:t>
            </w:r>
          </w:p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Воч – общая численность  подростков и молодежи в возрасте от 14 до 30 лет</w:t>
            </w:r>
          </w:p>
          <w:p>
            <w:pPr>
              <w:pStyle w:val="ConsPlusNormal1"/>
              <w:widowControl w:val="false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(МКУ «Управление образования Чернянского района», ОГАПОУ «Чернянский агромеханический техникум»)</w:t>
            </w:r>
          </w:p>
        </w:tc>
        <w:tc>
          <w:tcPr>
            <w:tcW w:w="182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9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Группа по взаимодействию с правоохранительными, судебными и контрольно-надзорными органами МКУ «Управление по делам ГО и ЧС» муниципального района «Чернянский район»</w:t>
            </w:r>
          </w:p>
        </w:tc>
        <w:tc>
          <w:tcPr>
            <w:tcW w:w="19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25 января года, следующего за отчетным</w:t>
            </w:r>
          </w:p>
        </w:tc>
      </w:tr>
      <w:tr>
        <w:trPr>
          <w:trHeight w:val="314" w:hRule="atLeast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0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ind w:right="-57" w:hanging="0"/>
              <w:jc w:val="both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Уровень</w:t>
            </w:r>
            <w:r>
              <w:rPr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shd w:fill="auto" w:val="clear"/>
              </w:rPr>
              <w:t>взыскиваемости штрафов, назначенных по результатам рассмотрения  де</w:t>
            </w:r>
            <w:r>
              <w:rPr>
                <w:sz w:val="24"/>
                <w:szCs w:val="24"/>
                <w:shd w:fill="auto" w:val="clear"/>
              </w:rPr>
              <w:t>л об администр</w:t>
            </w:r>
            <w:r>
              <w:rPr>
                <w:sz w:val="24"/>
                <w:szCs w:val="24"/>
                <w:shd w:fill="auto" w:val="clear"/>
              </w:rPr>
              <w:t>а</w:t>
            </w:r>
            <w:r>
              <w:rPr>
                <w:sz w:val="24"/>
                <w:szCs w:val="24"/>
                <w:shd w:fill="auto" w:val="clear"/>
              </w:rPr>
              <w:t>тивных правонарушениях</w:t>
            </w:r>
            <w:r>
              <w:rPr>
                <w:color w:val="000000"/>
                <w:sz w:val="24"/>
                <w:szCs w:val="24"/>
                <w:shd w:fill="auto" w:val="clear"/>
              </w:rPr>
              <w:t xml:space="preserve"> дел об административных правонарушениях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2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2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9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>Главный специалист - ответственный секретарь административной комиссии</w:t>
            </w:r>
          </w:p>
        </w:tc>
        <w:tc>
          <w:tcPr>
            <w:tcW w:w="19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25 января года, следующего за отчетным</w:t>
            </w:r>
          </w:p>
        </w:tc>
      </w:tr>
    </w:tbl>
    <w:p>
      <w:pPr>
        <w:pStyle w:val="ConsPlusNormal1"/>
        <w:jc w:val="both"/>
        <w:rPr/>
      </w:pPr>
      <w:r>
        <w:rPr/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7c89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Calibri" w:cs="Arial" w:cstheme="minorBidi" w:eastAsiaTheme="minorHAnsi"/>
      <w:color w:val="auto"/>
      <w:kern w:val="0"/>
      <w:sz w:val="28"/>
      <w:szCs w:val="22"/>
      <w:lang w:val="ru-RU" w:eastAsia="en-US" w:bidi="ar-SA"/>
    </w:rPr>
  </w:style>
  <w:style w:type="paragraph" w:styleId="1" w:customStyle="1">
    <w:name w:val="Heading 1"/>
    <w:basedOn w:val="Normal"/>
    <w:uiPriority w:val="9"/>
    <w:qFormat/>
    <w:rsid w:val="000d7c89"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 w:customStyle="1">
    <w:name w:val="Heading 2"/>
    <w:basedOn w:val="Normal"/>
    <w:uiPriority w:val="99"/>
    <w:qFormat/>
    <w:rsid w:val="000d7c89"/>
    <w:pPr>
      <w:keepNext w:val="true"/>
      <w:jc w:val="center"/>
      <w:outlineLvl w:val="1"/>
    </w:pPr>
    <w:rPr>
      <w:rFonts w:eastAsia="Times New Roman" w:cs="Times New Roman"/>
      <w:i/>
      <w:szCs w:val="20"/>
      <w:lang w:eastAsia="ru-RU"/>
    </w:rPr>
  </w:style>
  <w:style w:type="paragraph" w:styleId="3" w:customStyle="1">
    <w:name w:val="Heading 3"/>
    <w:basedOn w:val="Normal"/>
    <w:uiPriority w:val="9"/>
    <w:unhideWhenUsed/>
    <w:qFormat/>
    <w:rsid w:val="000d7c89"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 w:customStyle="1">
    <w:name w:val="Heading 4"/>
    <w:basedOn w:val="Normal"/>
    <w:uiPriority w:val="9"/>
    <w:unhideWhenUsed/>
    <w:qFormat/>
    <w:rsid w:val="000d7c89"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 w:customStyle="1">
    <w:name w:val="Heading 5"/>
    <w:basedOn w:val="Normal"/>
    <w:uiPriority w:val="9"/>
    <w:unhideWhenUsed/>
    <w:qFormat/>
    <w:rsid w:val="000d7c89"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 w:customStyle="1">
    <w:name w:val="Heading 6"/>
    <w:basedOn w:val="Normal"/>
    <w:uiPriority w:val="9"/>
    <w:unhideWhenUsed/>
    <w:qFormat/>
    <w:rsid w:val="000d7c89"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7" w:customStyle="1">
    <w:name w:val="Heading 7"/>
    <w:basedOn w:val="Normal"/>
    <w:uiPriority w:val="9"/>
    <w:unhideWhenUsed/>
    <w:qFormat/>
    <w:rsid w:val="000d7c89"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8" w:customStyle="1">
    <w:name w:val="Heading 8"/>
    <w:basedOn w:val="Normal"/>
    <w:uiPriority w:val="9"/>
    <w:unhideWhenUsed/>
    <w:qFormat/>
    <w:rsid w:val="000d7c89"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9" w:customStyle="1">
    <w:name w:val="Heading 9"/>
    <w:basedOn w:val="Normal"/>
    <w:uiPriority w:val="9"/>
    <w:unhideWhenUsed/>
    <w:qFormat/>
    <w:rsid w:val="000d7c89"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sid w:val="000d7c89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sid w:val="000d7c89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sid w:val="000d7c89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sid w:val="000d7c89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sid w:val="000d7c89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sid w:val="000d7c89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sid w:val="000d7c89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sid w:val="000d7c89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sid w:val="000d7c89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sid w:val="000d7c89"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sid w:val="000d7c89"/>
    <w:rPr>
      <w:sz w:val="24"/>
      <w:szCs w:val="24"/>
    </w:rPr>
  </w:style>
  <w:style w:type="character" w:styleId="QuoteChar" w:customStyle="1">
    <w:name w:val="Quote Char"/>
    <w:uiPriority w:val="29"/>
    <w:qFormat/>
    <w:rsid w:val="000d7c89"/>
    <w:rPr>
      <w:i/>
    </w:rPr>
  </w:style>
  <w:style w:type="character" w:styleId="IntenseQuoteChar" w:customStyle="1">
    <w:name w:val="Intense Quote Char"/>
    <w:uiPriority w:val="30"/>
    <w:qFormat/>
    <w:rsid w:val="000d7c89"/>
    <w:rPr>
      <w:i/>
    </w:rPr>
  </w:style>
  <w:style w:type="character" w:styleId="HeaderChar" w:customStyle="1">
    <w:name w:val="Header Char"/>
    <w:basedOn w:val="DefaultParagraphFont"/>
    <w:uiPriority w:val="99"/>
    <w:qFormat/>
    <w:rsid w:val="000d7c89"/>
    <w:rPr/>
  </w:style>
  <w:style w:type="character" w:styleId="FooterChar" w:customStyle="1">
    <w:name w:val="Footer Char"/>
    <w:basedOn w:val="DefaultParagraphFont"/>
    <w:uiPriority w:val="99"/>
    <w:qFormat/>
    <w:rsid w:val="000d7c89"/>
    <w:rPr/>
  </w:style>
  <w:style w:type="character" w:styleId="CaptionChar" w:customStyle="1">
    <w:name w:val="Caption Char"/>
    <w:uiPriority w:val="99"/>
    <w:qFormat/>
    <w:rsid w:val="000d7c89"/>
    <w:rPr/>
  </w:style>
  <w:style w:type="character" w:styleId="FootnoteTextChar" w:customStyle="1">
    <w:name w:val="Footnote Text Char"/>
    <w:uiPriority w:val="99"/>
    <w:qFormat/>
    <w:rsid w:val="000d7c89"/>
    <w:rPr>
      <w:sz w:val="18"/>
    </w:rPr>
  </w:style>
  <w:style w:type="character" w:styleId="Style5">
    <w:name w:val="Символ сноски"/>
    <w:qFormat/>
    <w:rsid w:val="000d7c89"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 w:customStyle="1">
    <w:name w:val="Endnote Text Char"/>
    <w:uiPriority w:val="99"/>
    <w:qFormat/>
    <w:rsid w:val="000d7c89"/>
    <w:rPr>
      <w:sz w:val="20"/>
    </w:rPr>
  </w:style>
  <w:style w:type="character" w:styleId="Style7">
    <w:name w:val="Символ концевой сноски"/>
    <w:qFormat/>
    <w:rsid w:val="000d7c89"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Style9" w:customStyle="1">
    <w:name w:val="Текст выноски Знак"/>
    <w:basedOn w:val="DefaultParagraphFont"/>
    <w:uiPriority w:val="99"/>
    <w:semiHidden/>
    <w:qFormat/>
    <w:rsid w:val="000d7c89"/>
    <w:rPr>
      <w:rFonts w:ascii="Tahoma" w:hAnsi="Tahoma" w:cs="Tahoma"/>
      <w:sz w:val="16"/>
      <w:szCs w:val="16"/>
    </w:rPr>
  </w:style>
  <w:style w:type="character" w:styleId="FontStyle11" w:customStyle="1">
    <w:name w:val="Font Style11"/>
    <w:basedOn w:val="DefaultParagraphFont"/>
    <w:uiPriority w:val="99"/>
    <w:qFormat/>
    <w:rsid w:val="000d7c89"/>
    <w:rPr>
      <w:rFonts w:ascii="Times New Roman" w:hAnsi="Times New Roman" w:cs="Times New Roman"/>
      <w:sz w:val="24"/>
      <w:szCs w:val="24"/>
    </w:rPr>
  </w:style>
  <w:style w:type="character" w:styleId="21" w:customStyle="1">
    <w:name w:val="Заголовок 2 Знак"/>
    <w:basedOn w:val="DefaultParagraphFont"/>
    <w:uiPriority w:val="9"/>
    <w:qFormat/>
    <w:rsid w:val="000d7c89"/>
    <w:rPr>
      <w:rFonts w:ascii="Times New Roman" w:hAnsi="Times New Roman" w:eastAsia="Times New Roman" w:cs="Times New Roman"/>
      <w:i/>
      <w:sz w:val="28"/>
      <w:szCs w:val="20"/>
      <w:lang w:eastAsia="ru-RU"/>
    </w:rPr>
  </w:style>
  <w:style w:type="character" w:styleId="ConsPlusNormal" w:customStyle="1">
    <w:name w:val="ConsPlusNormal Знак"/>
    <w:uiPriority w:val="99"/>
    <w:qFormat/>
    <w:rsid w:val="000d7c89"/>
    <w:rPr>
      <w:rFonts w:ascii="Times New Roman" w:hAnsi="Times New Roman" w:eastAsia="Liberation Serif" w:cs="Liberation Serif"/>
      <w:sz w:val="24"/>
      <w:szCs w:val="24"/>
      <w:lang w:eastAsia="hi-IN" w:bidi="hi-IN"/>
    </w:rPr>
  </w:style>
  <w:style w:type="character" w:styleId="Style10">
    <w:name w:val="Hyperlink"/>
    <w:rsid w:val="000d7c89"/>
    <w:rPr>
      <w:color w:val="000080"/>
      <w:u w:val="single"/>
    </w:rPr>
  </w:style>
  <w:style w:type="paragraph" w:styleId="Style11" w:customStyle="1">
    <w:name w:val="Заголовок"/>
    <w:basedOn w:val="Normal"/>
    <w:next w:val="Style12"/>
    <w:qFormat/>
    <w:rsid w:val="000d7c89"/>
    <w:pPr>
      <w:keepNext w:val="true"/>
      <w:spacing w:before="240" w:after="120"/>
    </w:pPr>
    <w:rPr>
      <w:rFonts w:ascii="Liberation Sans" w:hAnsi="Liberation Sans" w:eastAsia="Droid Sans Fallback" w:cs="Noto Sans Devanagari"/>
      <w:szCs w:val="28"/>
    </w:rPr>
  </w:style>
  <w:style w:type="paragraph" w:styleId="Style12">
    <w:name w:val="Body Text"/>
    <w:basedOn w:val="Normal"/>
    <w:rsid w:val="000d7c89"/>
    <w:pPr>
      <w:spacing w:lineRule="auto" w:line="276" w:before="0" w:after="140"/>
    </w:pPr>
    <w:rPr/>
  </w:style>
  <w:style w:type="paragraph" w:styleId="Style13">
    <w:name w:val="List"/>
    <w:basedOn w:val="Style12"/>
    <w:rsid w:val="000d7c89"/>
    <w:pPr/>
    <w:rPr>
      <w:rFonts w:cs="Noto Sans Devanagari"/>
    </w:rPr>
  </w:style>
  <w:style w:type="paragraph" w:styleId="Style14" w:customStyle="1">
    <w:name w:val="Caption"/>
    <w:basedOn w:val="Normal"/>
    <w:qFormat/>
    <w:rsid w:val="000d7c89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 Devanagari"/>
    </w:rPr>
  </w:style>
  <w:style w:type="paragraph" w:styleId="51">
    <w:name w:val="TOC 5"/>
    <w:basedOn w:val="Normal"/>
    <w:next w:val="Normal"/>
    <w:uiPriority w:val="39"/>
    <w:unhideWhenUsed/>
    <w:rsid w:val="000d7c89"/>
    <w:pPr>
      <w:spacing w:before="0" w:after="57"/>
      <w:ind w:left="1134" w:hanging="0"/>
    </w:pPr>
    <w:rPr/>
  </w:style>
  <w:style w:type="paragraph" w:styleId="61">
    <w:name w:val="TOC 6"/>
    <w:basedOn w:val="Normal"/>
    <w:next w:val="Normal"/>
    <w:uiPriority w:val="39"/>
    <w:unhideWhenUsed/>
    <w:rsid w:val="000d7c89"/>
    <w:pPr>
      <w:spacing w:before="0" w:after="57"/>
      <w:ind w:left="1417" w:hanging="0"/>
    </w:pPr>
    <w:rPr/>
  </w:style>
  <w:style w:type="paragraph" w:styleId="71">
    <w:name w:val="TOC 7"/>
    <w:basedOn w:val="Normal"/>
    <w:next w:val="Normal"/>
    <w:uiPriority w:val="39"/>
    <w:unhideWhenUsed/>
    <w:rsid w:val="000d7c89"/>
    <w:pPr>
      <w:spacing w:before="0" w:after="57"/>
      <w:ind w:left="1701" w:hanging="0"/>
    </w:pPr>
    <w:rPr/>
  </w:style>
  <w:style w:type="paragraph" w:styleId="81">
    <w:name w:val="TOC 8"/>
    <w:basedOn w:val="Normal"/>
    <w:next w:val="Normal"/>
    <w:uiPriority w:val="39"/>
    <w:unhideWhenUsed/>
    <w:rsid w:val="000d7c89"/>
    <w:pPr>
      <w:spacing w:before="0" w:after="57"/>
      <w:ind w:left="1984" w:hanging="0"/>
    </w:pPr>
    <w:rPr/>
  </w:style>
  <w:style w:type="paragraph" w:styleId="91">
    <w:name w:val="TOC 9"/>
    <w:basedOn w:val="Normal"/>
    <w:next w:val="Normal"/>
    <w:uiPriority w:val="39"/>
    <w:unhideWhenUsed/>
    <w:rsid w:val="000d7c89"/>
    <w:pPr>
      <w:spacing w:before="0" w:after="57"/>
      <w:ind w:left="2268" w:hanging="0"/>
    </w:pPr>
    <w:rPr/>
  </w:style>
  <w:style w:type="paragraph" w:styleId="Indexheading">
    <w:name w:val="index heading"/>
    <w:basedOn w:val="Style11"/>
    <w:qFormat/>
    <w:rsid w:val="000d7c89"/>
    <w:pPr/>
    <w:rPr/>
  </w:style>
  <w:style w:type="paragraph" w:styleId="NoSpacing">
    <w:name w:val="No Spacing"/>
    <w:uiPriority w:val="1"/>
    <w:qFormat/>
    <w:rsid w:val="000d7c89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6">
    <w:name w:val="Title"/>
    <w:basedOn w:val="Normal"/>
    <w:uiPriority w:val="10"/>
    <w:qFormat/>
    <w:rsid w:val="000d7c89"/>
    <w:pPr>
      <w:spacing w:before="300" w:after="200"/>
      <w:contextualSpacing/>
    </w:pPr>
    <w:rPr>
      <w:sz w:val="48"/>
      <w:szCs w:val="48"/>
    </w:rPr>
  </w:style>
  <w:style w:type="paragraph" w:styleId="Style17">
    <w:name w:val="Subtitle"/>
    <w:basedOn w:val="Normal"/>
    <w:uiPriority w:val="11"/>
    <w:qFormat/>
    <w:rsid w:val="000d7c89"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rsid w:val="000d7c89"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rsid w:val="000d7c8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18" w:customStyle="1">
    <w:name w:val="Колонтитул"/>
    <w:basedOn w:val="Normal"/>
    <w:qFormat/>
    <w:rsid w:val="000d7c89"/>
    <w:pPr/>
    <w:rPr/>
  </w:style>
  <w:style w:type="paragraph" w:styleId="Style19" w:customStyle="1">
    <w:name w:val="Header"/>
    <w:basedOn w:val="Normal"/>
    <w:uiPriority w:val="99"/>
    <w:unhideWhenUsed/>
    <w:rsid w:val="000d7c89"/>
    <w:pPr>
      <w:tabs>
        <w:tab w:val="clear" w:pos="708"/>
        <w:tab w:val="center" w:pos="7143" w:leader="none"/>
        <w:tab w:val="right" w:pos="14287" w:leader="none"/>
      </w:tabs>
    </w:pPr>
    <w:rPr/>
  </w:style>
  <w:style w:type="paragraph" w:styleId="Style20" w:customStyle="1">
    <w:name w:val="Footer"/>
    <w:basedOn w:val="Normal"/>
    <w:uiPriority w:val="99"/>
    <w:unhideWhenUsed/>
    <w:rsid w:val="000d7c89"/>
    <w:pPr>
      <w:tabs>
        <w:tab w:val="clear" w:pos="708"/>
        <w:tab w:val="center" w:pos="7143" w:leader="none"/>
        <w:tab w:val="right" w:pos="14287" w:leader="none"/>
      </w:tabs>
    </w:pPr>
    <w:rPr/>
  </w:style>
  <w:style w:type="paragraph" w:styleId="Style21">
    <w:name w:val="Footnote Text"/>
    <w:basedOn w:val="Normal"/>
    <w:uiPriority w:val="99"/>
    <w:semiHidden/>
    <w:unhideWhenUsed/>
    <w:rsid w:val="000d7c89"/>
    <w:pPr>
      <w:spacing w:before="0" w:after="40"/>
    </w:pPr>
    <w:rPr>
      <w:sz w:val="18"/>
    </w:rPr>
  </w:style>
  <w:style w:type="paragraph" w:styleId="Style22">
    <w:name w:val="Endnote Text"/>
    <w:basedOn w:val="Normal"/>
    <w:uiPriority w:val="99"/>
    <w:semiHidden/>
    <w:unhideWhenUsed/>
    <w:rsid w:val="000d7c89"/>
    <w:pPr/>
    <w:rPr>
      <w:sz w:val="20"/>
    </w:rPr>
  </w:style>
  <w:style w:type="paragraph" w:styleId="11">
    <w:name w:val="TOC 1"/>
    <w:basedOn w:val="Normal"/>
    <w:uiPriority w:val="39"/>
    <w:unhideWhenUsed/>
    <w:rsid w:val="000d7c89"/>
    <w:pPr>
      <w:spacing w:before="0" w:after="57"/>
    </w:pPr>
    <w:rPr/>
  </w:style>
  <w:style w:type="paragraph" w:styleId="22">
    <w:name w:val="TOC 2"/>
    <w:basedOn w:val="Normal"/>
    <w:uiPriority w:val="39"/>
    <w:unhideWhenUsed/>
    <w:rsid w:val="000d7c89"/>
    <w:pPr>
      <w:spacing w:before="0" w:after="57"/>
      <w:ind w:left="283" w:hanging="0"/>
    </w:pPr>
    <w:rPr/>
  </w:style>
  <w:style w:type="paragraph" w:styleId="31">
    <w:name w:val="TOC 3"/>
    <w:basedOn w:val="Normal"/>
    <w:uiPriority w:val="39"/>
    <w:unhideWhenUsed/>
    <w:rsid w:val="000d7c89"/>
    <w:pPr>
      <w:spacing w:before="0" w:after="57"/>
      <w:ind w:left="567" w:hanging="0"/>
    </w:pPr>
    <w:rPr/>
  </w:style>
  <w:style w:type="paragraph" w:styleId="41">
    <w:name w:val="TOC 4"/>
    <w:basedOn w:val="Normal"/>
    <w:uiPriority w:val="39"/>
    <w:unhideWhenUsed/>
    <w:rsid w:val="000d7c89"/>
    <w:pPr>
      <w:spacing w:before="0" w:after="57"/>
      <w:ind w:left="850" w:hanging="0"/>
    </w:pPr>
    <w:rPr/>
  </w:style>
  <w:style w:type="paragraph" w:styleId="Style23" w:customStyle="1">
    <w:name w:val="Index Heading"/>
    <w:basedOn w:val="Style11"/>
    <w:rsid w:val="000d7c89"/>
    <w:pPr/>
    <w:rPr/>
  </w:style>
  <w:style w:type="paragraph" w:styleId="Style24">
    <w:name w:val="TOC Heading"/>
    <w:uiPriority w:val="39"/>
    <w:unhideWhenUsed/>
    <w:rsid w:val="000d7c89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rsid w:val="000d7c89"/>
    <w:pPr/>
    <w:rPr/>
  </w:style>
  <w:style w:type="paragraph" w:styleId="ConsPlusNormal1" w:customStyle="1">
    <w:name w:val="ConsPlusNormal"/>
    <w:qFormat/>
    <w:rsid w:val="000d7c89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iberation Serif" w:cs="Liberation Serif"/>
      <w:color w:val="auto"/>
      <w:kern w:val="0"/>
      <w:sz w:val="24"/>
      <w:szCs w:val="24"/>
      <w:lang w:val="ru-RU" w:eastAsia="hi-IN" w:bidi="hi-IN"/>
    </w:rPr>
  </w:style>
  <w:style w:type="paragraph" w:styleId="ConsPlusTitle" w:customStyle="1">
    <w:name w:val="ConsPlusTitle"/>
    <w:uiPriority w:val="99"/>
    <w:qFormat/>
    <w:rsid w:val="000d7c89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Liberation Serif" w:cs="Liberation Serif"/>
      <w:b/>
      <w:color w:val="auto"/>
      <w:kern w:val="0"/>
      <w:sz w:val="24"/>
      <w:szCs w:val="24"/>
      <w:lang w:val="ru-RU" w:eastAsia="hi-IN" w:bidi="hi-IN"/>
    </w:rPr>
  </w:style>
  <w:style w:type="paragraph" w:styleId="BalloonText">
    <w:name w:val="Balloon Text"/>
    <w:basedOn w:val="Normal"/>
    <w:uiPriority w:val="99"/>
    <w:semiHidden/>
    <w:unhideWhenUsed/>
    <w:qFormat/>
    <w:rsid w:val="000d7c89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7c89"/>
    <w:pPr>
      <w:spacing w:before="0" w:after="0"/>
      <w:ind w:left="720" w:hanging="0"/>
      <w:contextualSpacing/>
    </w:pPr>
    <w:rPr/>
  </w:style>
  <w:style w:type="paragraph" w:styleId="Style25">
    <w:name w:val="Body Text Indent"/>
    <w:basedOn w:val="Normal"/>
    <w:rsid w:val="000d7c89"/>
    <w:pPr>
      <w:spacing w:before="0" w:after="120"/>
      <w:ind w:left="283" w:hanging="0"/>
    </w:pPr>
    <w:rPr/>
  </w:style>
  <w:style w:type="paragraph" w:styleId="Style26" w:customStyle="1">
    <w:name w:val="Содержимое таблицы"/>
    <w:basedOn w:val="Normal"/>
    <w:qFormat/>
    <w:rsid w:val="000d7c89"/>
    <w:pPr>
      <w:widowControl w:val="false"/>
      <w:suppressLineNumbers/>
    </w:pPr>
    <w:rPr/>
  </w:style>
  <w:style w:type="paragraph" w:styleId="Style27" w:customStyle="1">
    <w:name w:val="Заголовок таблицы"/>
    <w:basedOn w:val="Style26"/>
    <w:qFormat/>
    <w:rsid w:val="000d7c89"/>
    <w:pPr>
      <w:jc w:val="center"/>
    </w:pPr>
    <w:rPr>
      <w:b/>
      <w:bCs/>
    </w:rPr>
  </w:style>
  <w:style w:type="paragraph" w:styleId="12" w:customStyle="1">
    <w:name w:val="Название объекта1"/>
    <w:qFormat/>
    <w:rsid w:val="000d7c89"/>
    <w:pPr>
      <w:widowControl w:val="false"/>
      <w:shd w:val="clear" w:color="auto" w:fill="FFFFFF"/>
      <w:suppressAutoHyphens w:val="true"/>
      <w:bidi w:val="0"/>
      <w:spacing w:lineRule="exact" w:line="391" w:before="0" w:after="0"/>
      <w:ind w:left="4003" w:hanging="0"/>
      <w:jc w:val="left"/>
    </w:pPr>
    <w:rPr>
      <w:rFonts w:ascii="Times New Roman" w:hAnsi="Times New Roman" w:eastAsia="Droid Sans Fallback" w:cs="Noto Sans Devanagari"/>
      <w:b/>
      <w:bCs/>
      <w:color w:val="000000"/>
      <w:spacing w:val="-5"/>
      <w:kern w:val="0"/>
      <w:sz w:val="26"/>
      <w:szCs w:val="26"/>
      <w:lang w:val="ru-RU" w:eastAsia="zh-CN" w:bidi="ar-SA"/>
    </w:rPr>
  </w:style>
  <w:style w:type="paragraph" w:styleId="WW" w:customStyle="1">
    <w:name w:val="WW-Базовый"/>
    <w:qFormat/>
    <w:rsid w:val="000d7c89"/>
    <w:pPr>
      <w:widowControl/>
      <w:shd w:val="nil"/>
      <w:tabs>
        <w:tab w:val="clear" w:pos="708"/>
        <w:tab w:val="left" w:pos="720" w:leader="none"/>
      </w:tabs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b">
    <w:name w:val="Table Grid"/>
    <w:basedOn w:val="a1"/>
    <w:uiPriority w:val="59"/>
    <w:rsid w:val="000d7c8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0d7c8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d7c8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0d7c8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PlainTable3">
    <w:name w:val="Plain Table 3"/>
    <w:basedOn w:val="a1"/>
    <w:uiPriority w:val="99"/>
    <w:rsid w:val="000d7c8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0d7c8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0d7c8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0d7c8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d7c8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d7c8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d7c8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d7c8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d7c8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d7c8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customStyle="1" w:styleId="GridTable2">
    <w:name w:val="Grid Table 2"/>
    <w:basedOn w:val="a1"/>
    <w:uiPriority w:val="99"/>
    <w:rsid w:val="000d7c8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d7c8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d7c8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d7c8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d7c8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d7c8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d7c8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d7c8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d7c8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d7c8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d7c8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d7c8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d7c8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d7c8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d7c8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d7c8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d7c8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d7c8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d7c8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d7c8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d7c8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d7c8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d7c8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d7c8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d7c8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d7c8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d7c8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d7c8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d7c8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rsid w:val="000d7c8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rsid w:val="000d7c8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rsid w:val="000d7c8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rsid w:val="000d7c8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rsid w:val="000d7c8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rsid w:val="000d7c8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">
    <w:name w:val="Grid Table 7 Colorful"/>
    <w:basedOn w:val="a1"/>
    <w:uiPriority w:val="99"/>
    <w:rsid w:val="000d7c8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rsid w:val="000d7c8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rsid w:val="000d7c8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rsid w:val="000d7c8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rsid w:val="000d7c8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rsid w:val="000d7c8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rsid w:val="000d7c8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ListTable1Light">
    <w:name w:val="List Table 1 Light"/>
    <w:basedOn w:val="a1"/>
    <w:uiPriority w:val="99"/>
    <w:rsid w:val="000d7c8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d7c8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d7c8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d7c8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d7c8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d7c8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d7c8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d7c8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d7c8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d7c8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d7c8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d7c8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d7c8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d7c8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d7c8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rsid w:val="000d7c8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rsid w:val="000d7c8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rsid w:val="000d7c8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rsid w:val="000d7c8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rsid w:val="000d7c8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rsid w:val="000d7c8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</w:style>
  <w:style w:type="table" w:customStyle="1" w:styleId="ListTable4">
    <w:name w:val="List Table 4"/>
    <w:basedOn w:val="a1"/>
    <w:uiPriority w:val="99"/>
    <w:rsid w:val="000d7c8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d7c8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d7c8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d7c8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d7c8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d7c8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d7c8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d7c8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d7c8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d7c8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0504D" w:themeColor="accent2" w:sz="32" w:space="0"/>
          <w:bottom w:val="single" w:color="FFFFFF" w:themeColor="light1" w:sz="12" w:space="0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d7c8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9BBB59" w:themeColor="accent3" w:sz="32" w:space="0"/>
          <w:bottom w:val="single" w:color="FFFFFF" w:themeColor="light1" w:sz="12" w:space="0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d7c8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8064A2" w:themeColor="accent4" w:sz="32" w:space="0"/>
          <w:bottom w:val="single" w:color="FFFFFF" w:themeColor="light1" w:sz="12" w:space="0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d7c8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BACC6" w:themeColor="accent5" w:sz="32" w:space="0"/>
          <w:bottom w:val="single" w:color="FFFFFF" w:themeColor="light1" w:sz="12" w:space="0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d7c8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79646" w:themeColor="accent6" w:sz="32" w:space="0"/>
          <w:bottom w:val="single" w:color="FFFFFF" w:themeColor="light1" w:sz="12" w:space="0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d7c8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rsid w:val="000d7c8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rsid w:val="000d7c8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C0504D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rsid w:val="000d7c8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9BBB59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rsid w:val="000d7c8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8064A2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rsid w:val="000d7c8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4BACC6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rsid w:val="000d7c8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79646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stTable7Colorful">
    <w:name w:val="List Table 7 Colorful"/>
    <w:basedOn w:val="a1"/>
    <w:uiPriority w:val="99"/>
    <w:rsid w:val="000d7c8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rsid w:val="000d7c89"/>
    <w:tblPr>
      <w:tblStyleRowBandSize w:val="1"/>
      <w:tblStyleColBandSize w:val="1"/>
      <w:tblBorders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rsid w:val="000d7c8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rsid w:val="000d7c8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rsid w:val="000d7c8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rsid w:val="000d7c8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rsid w:val="000d7c8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sid w:val="000d7c8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0d7c8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d7c8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d7c8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d7c8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d7c8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d7c8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d7c8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0d7c8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d7c8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d7c8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d7c8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d7c8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d7c8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d7c8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rsid w:val="000d7c8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rsid w:val="000d7c8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0504D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0504D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rsid w:val="000d7c8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BBB5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BBB5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rsid w:val="000d7c8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8064A2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8064A2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rsid w:val="000d7c8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BACC6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BACC6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rsid w:val="000d7c8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79646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79646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login.consultant.ru/link/?req=doc&amp;base=LAW&amp;n=441135&amp;date=06.08.2024" TargetMode="External"/><Relationship Id="rId4" Type="http://schemas.openxmlformats.org/officeDocument/2006/relationships/hyperlink" Target="https://login.consultant.ru/link/?req=doc&amp;base=LAW&amp;n=335627&amp;date=06.08.2024" TargetMode="External"/><Relationship Id="rId5" Type="http://schemas.openxmlformats.org/officeDocument/2006/relationships/hyperlink" Target="https://login.consultant.ru/link/?req=doc&amp;base=LAW&amp;n=447320&amp;date=06.08.2024" TargetMode="External"/><Relationship Id="rId6" Type="http://schemas.openxmlformats.org/officeDocument/2006/relationships/hyperlink" Target="https://login.consultant.ru/link/?req=doc&amp;base=LAW&amp;n=443288&amp;date=06.08.2024" TargetMode="External"/><Relationship Id="rId7" Type="http://schemas.openxmlformats.org/officeDocument/2006/relationships/hyperlink" Target="https://login.consultant.ru/link/?req=doc&amp;base=LAW&amp;n=353838&amp;date=06.08.2024" TargetMode="External"/><Relationship Id="rId8" Type="http://schemas.openxmlformats.org/officeDocument/2006/relationships/hyperlink" Target="https://login.consultant.ru/link/?req=doc&amp;base=LAW&amp;n=441135&amp;date=06.08.2024" TargetMode="External"/><Relationship Id="rId9" Type="http://schemas.openxmlformats.org/officeDocument/2006/relationships/hyperlink" Target="https://login.consultant.ru/link/?req=doc&amp;base=LAW&amp;n=441135&amp;date=06.08.2024" TargetMode="External"/><Relationship Id="rId10" Type="http://schemas.openxmlformats.org/officeDocument/2006/relationships/hyperlink" Target="https://login.consultant.ru/link/?req=doc&amp;base=LAW&amp;n=441135&amp;date=06.08.2024" TargetMode="External"/><Relationship Id="rId11" Type="http://schemas.openxmlformats.org/officeDocument/2006/relationships/hyperlink" Target="https://login.consultant.ru/link/?req=doc&amp;base=LAW&amp;n=441135&amp;date=06.08.2024" TargetMode="External"/><Relationship Id="rId12" Type="http://schemas.openxmlformats.org/officeDocument/2006/relationships/hyperlink" Target="https://login.consultant.ru/link/?req=doc&amp;base=LAW&amp;n=441135&amp;date=06.08.2024" TargetMode="External"/><Relationship Id="rId13" Type="http://schemas.openxmlformats.org/officeDocument/2006/relationships/hyperlink" Target="https://login.consultant.ru/link/?req=doc&amp;base=LAW&amp;n=441135&amp;date=06.08.2024" TargetMode="External"/><Relationship Id="rId14" Type="http://schemas.openxmlformats.org/officeDocument/2006/relationships/hyperlink" Target="https://login.consultant.ru/link/?req=doc&amp;base=LAW&amp;n=441135&amp;date=06.08.2024" TargetMode="External"/><Relationship Id="rId15" Type="http://schemas.openxmlformats.org/officeDocument/2006/relationships/hyperlink" Target="https://login.consultant.ru/link/?req=doc&amp;base=LAW&amp;n=441135&amp;date=06.08.2024" TargetMode="External"/><Relationship Id="rId16" Type="http://schemas.openxmlformats.org/officeDocument/2006/relationships/hyperlink" Target="https://login.consultant.ru/link/?req=doc&amp;base=LAW&amp;n=441135&amp;date=06.08.2024" TargetMode="External"/><Relationship Id="rId17" Type="http://schemas.openxmlformats.org/officeDocument/2006/relationships/hyperlink" Target="https://login.consultant.ru/link/?req=doc&amp;base=LAW&amp;n=441135&amp;date=06.08.2024" TargetMode="External"/><Relationship Id="rId18" Type="http://schemas.openxmlformats.org/officeDocument/2006/relationships/hyperlink" Target="https://login.consultant.ru/link/?req=doc&amp;base=LAW&amp;n=441135&amp;date=06.08.2024" TargetMode="External"/><Relationship Id="rId19" Type="http://schemas.openxmlformats.org/officeDocument/2006/relationships/numbering" Target="numbering.xml"/><Relationship Id="rId20" Type="http://schemas.openxmlformats.org/officeDocument/2006/relationships/fontTable" Target="fontTable.xml"/><Relationship Id="rId21" Type="http://schemas.openxmlformats.org/officeDocument/2006/relationships/settings" Target="settings.xml"/><Relationship Id="rId22" Type="http://schemas.openxmlformats.org/officeDocument/2006/relationships/theme" Target="theme/theme1.xml"/><Relationship Id="rId2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BFD79-92AD-4F2F-9AAE-42130DE7D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Application>LibreOffice/7.4.4.2$Linux_X86_64 LibreOffice_project/40$Build-2</Application>
  <AppVersion>15.0000</AppVersion>
  <Pages>57</Pages>
  <Words>9300</Words>
  <Characters>66127</Characters>
  <CharactersWithSpaces>73896</CharactersWithSpaces>
  <Paragraphs>1980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2024-09-06T07:37:00Z</dcterms:created>
  <dc:creator>КДН</dc:creator>
  <dc:description/>
  <dc:language>ru-RU</dc:language>
  <cp:lastModifiedBy/>
  <cp:lastPrinted>2024-11-27T14:25:33Z</cp:lastPrinted>
  <dcterms:modified xsi:type="dcterms:W3CDTF">2024-12-03T15:53:07Z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