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64D" w:rsidRDefault="00A736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64D" w:rsidRDefault="00A736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64D" w:rsidRDefault="00A736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64D" w:rsidRDefault="00E454C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УТВЕРЖДЕНА </w:t>
      </w:r>
    </w:p>
    <w:p w:rsidR="00A7364D" w:rsidRDefault="00E454C5">
      <w:pPr>
        <w:spacing w:after="0" w:line="0" w:lineRule="atLeast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постановлением администрации</w:t>
      </w:r>
    </w:p>
    <w:p w:rsidR="00A7364D" w:rsidRDefault="00E454C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муниципального района</w:t>
      </w:r>
    </w:p>
    <w:p w:rsidR="00A7364D" w:rsidRDefault="00E454C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Чернянский район»</w:t>
      </w:r>
    </w:p>
    <w:p w:rsidR="00A7364D" w:rsidRDefault="00E454C5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от «___» _____ 2024 г. № ___</w:t>
      </w:r>
    </w:p>
    <w:p w:rsidR="00A7364D" w:rsidRDefault="00A736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64D" w:rsidRDefault="00A7364D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64D" w:rsidRDefault="00E45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 Чернянского района</w:t>
      </w:r>
    </w:p>
    <w:p w:rsidR="00A7364D" w:rsidRDefault="005156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«Развитие </w:t>
      </w:r>
      <w:r w:rsidR="00E454C5">
        <w:rPr>
          <w:rFonts w:ascii="Times New Roman" w:hAnsi="Times New Roman" w:cs="Times New Roman"/>
          <w:b/>
          <w:sz w:val="28"/>
          <w:szCs w:val="28"/>
        </w:rPr>
        <w:t>и сохранение культуры Чернянского района»</w:t>
      </w:r>
    </w:p>
    <w:p w:rsidR="00A7364D" w:rsidRDefault="00A736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364D" w:rsidRDefault="00E454C5">
      <w:pPr>
        <w:pStyle w:val="af2"/>
        <w:numPr>
          <w:ilvl w:val="0"/>
          <w:numId w:val="3"/>
        </w:num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Приоритеты и цели муниципальной политики в сфере реализации муниципальной программы Чернянского района </w:t>
      </w:r>
    </w:p>
    <w:p w:rsidR="00A7364D" w:rsidRDefault="00E454C5">
      <w:pPr>
        <w:pStyle w:val="af2"/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«Развитие и сохранение культуры Чернянского района»</w:t>
      </w:r>
    </w:p>
    <w:p w:rsidR="00A7364D" w:rsidRDefault="00A7364D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64D" w:rsidRDefault="00A736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364D" w:rsidRDefault="00E45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 Оценка текущего состояния сферы культуры Чернянского района</w:t>
      </w:r>
    </w:p>
    <w:p w:rsidR="00A7364D" w:rsidRDefault="00A736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364D" w:rsidRDefault="00A736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 Сфера культуры </w:t>
      </w:r>
      <w:r w:rsidR="0051562D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Чернянского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района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характеризуется положительной динамикой основных показателей: наблюдается рост числа учреждений культуры, высокий уровень событийности и охвата населения культурными мероприятиями. </w:t>
      </w:r>
    </w:p>
    <w:p w:rsidR="00A7364D" w:rsidRDefault="00E454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творческих возможностей жителей Чернянского района фукционируют 36 учреждений клубного типа, 24 библиотеки, краеведческий музей, 3 детских школ искусств. Статус юридического лица имеют 9 учреждений культуры и дополнительного образования. </w:t>
      </w:r>
    </w:p>
    <w:p w:rsidR="00A7364D" w:rsidRDefault="00E454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Статус «модельный Дом культуры» имеют 3 культурно-досуговых учреждений. 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 целях повышения удовлетворенности населения качеством жизни через творческую самореализацию в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Чернянском районе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создаются многофункциональные учреждения культуры. На 1 января 2024 года в районе функционируют 3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pacing w:val="-2"/>
          <w:sz w:val="28"/>
          <w:szCs w:val="28"/>
        </w:rPr>
        <w:t>модельных Дома культуры и 2 центра культурного развития.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Более 7,8 тыс. жителей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Чернянского района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являются участниками </w:t>
      </w:r>
      <w:r>
        <w:rPr>
          <w:rFonts w:ascii="Times New Roman" w:hAnsi="Times New Roman" w:cs="Times New Roman"/>
          <w:spacing w:val="-2"/>
          <w:sz w:val="28"/>
          <w:szCs w:val="28"/>
        </w:rPr>
        <w:br/>
        <w:t>490 клубных формирований КДУ. Звание «Народный (образцовый) самодеятельный коллектив» имеют 22 коллектива, работающих на базе КДУ. 4 мастера декоративно-прикладного творчества имеют звание «Народный мастер Белгородской области».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Ежегодно КДУ проводится более 12,2 тыс. мероприятий с числом участников более 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1,2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миллиона человек. </w:t>
      </w:r>
    </w:p>
    <w:p w:rsidR="00A7364D" w:rsidRDefault="00E454C5">
      <w:pPr>
        <w:widowControl w:val="0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Чернянском районе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большое внимание уделяется укреплению материально-технической базы КДУ. </w:t>
      </w:r>
      <w:r>
        <w:rPr>
          <w:rFonts w:ascii="Times New Roman" w:hAnsi="Times New Roman" w:cs="Times New Roman"/>
          <w:sz w:val="28"/>
          <w:szCs w:val="28"/>
        </w:rPr>
        <w:t xml:space="preserve">В 2024 году капитально ремонтируется Комаревцевский клуб-библиотека структурное подразделение МБУК «Чернянский районный центр народного творчества и культурно-досуговой деятельности». 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Системные капитальные вложения способствовали тому, что в настоящее время более 90 процентов КДУ, расположенных на территории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Чернянского района</w:t>
      </w:r>
      <w:r>
        <w:rPr>
          <w:rFonts w:ascii="Times New Roman" w:hAnsi="Times New Roman" w:cs="Times New Roman"/>
          <w:spacing w:val="-2"/>
          <w:sz w:val="28"/>
          <w:szCs w:val="28"/>
        </w:rPr>
        <w:t>, находятся в удовлетворительном состоянии.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Дальнейшее развитие деятельности КДУ направлено на решение следующих задач: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 строительство и капитальный ремонт зданий КДУ, создание условий доступности учреждений для инвалидов;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 привлечение специалистов в КДУ, расположенные в сельской местности; 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 модернизация оборудования;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 повышение качества, разнообразия и эффективности услуг КДУ, создание условий для доступности участия всего населения в культурной жизни региона, а также вовлеченности детей и молодежи в активную социокультурную деятельность;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 обеспечение учреждений культуры высокопрофессиональными кадрами, прежде всего в сельской местности;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 строительство зданий КДУ и модернизация материально-технической базы действующих КДУ;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 обучение инновационным процессам сотрудников КДУ, реализация проектов по повышению квалификации и подготовке кадров;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разработка мер поддержки работников КДУ. 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Библиотечное обслуживание осуществляет 24 муниципальных библиотеки, в том числе 22 сельских, 1 центральная и 1 детская библиотеки. 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100 процентов библиотек подключены к сети Интернет. Охват населения библиотечным обслуживанием составляет 70 %, что выше среднеобластного показателя. 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Уровень фактической обеспеченности общедоступными библиотеками в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Чернянском  районе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составляет 100 процентов, что соответствует нормативам. 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Сохранена централизация библиотек как наиболее эффективная структура управления.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Чернянском районе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в числе первых стали создаваться модельные библиотеки, являющиеся интеллектуальными и образовательными центрами.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Всего на сегодняшний день в районе создано 17 модельных библиотек, ода библиотека авторская, 1 именная, в том числе 1 библиотека нового поколения в рамках реализации национального проекта «Культура» - Морквинская поселенческая библиотека.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Вместе с тем в развитии библиотечного дела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Чернянского района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существует ряд проблем: 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 постепенное сокращение кадровой численности основного персонала, отсутствие притока молодых кадров (доля молодых специалистов библиотек на протяжении последних трех лет составляет всего 10 процентов от общего числа основного персонала). </w:t>
      </w:r>
    </w:p>
    <w:p w:rsidR="00A7364D" w:rsidRDefault="00E454C5" w:rsidP="00D22EB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Задачи, стоящие перед библиотеками: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 обеспечение комплектования библиотечных фондов;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- обеспечение модернизации библиотек; </w:t>
      </w:r>
    </w:p>
    <w:p w:rsidR="00A7364D" w:rsidRDefault="00E454C5" w:rsidP="00D22EBC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 развитие современных, востребованных населением форм и моделей библиотечного обслуживания; создание необходимых условий для развития кадрового потенциала библиотек.</w:t>
      </w:r>
    </w:p>
    <w:p w:rsidR="00A7364D" w:rsidRDefault="00E454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Сеть музеев Чернянского района представлена 2 музеями: муниципальное бюджетное учреждение культуры «Чернянский районный краеведческий музей» и филиал историко-архитектурный комплекс «Холковские пещеры».</w:t>
      </w:r>
    </w:p>
    <w:p w:rsidR="00A7364D" w:rsidRDefault="00E454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Музейный фонд МБУК «Чернянский районный краеведческий музей» насчитывает свыше 9 тыс. предметов, из них 100 процентов внесено в Государственный каталог Российской Федерации.</w:t>
      </w:r>
    </w:p>
    <w:p w:rsidR="00A7364D" w:rsidRDefault="00E454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обучающихся в образовательных организациях Белгородской области в возрасте до 14 лет установлено бесплатное посещение музеев, включая экскурсионное обслуживание и проведение музейных уроков в соответствии с Постановлением администрации муниципального района «Чернянский район» Белгородской области от 06 декабря 2022 года №794 «О совершенствовании музейно-просветительской деятельности на территории Чернянского района».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Дальнейшее развитие музейной деятельности в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Чернянском районе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будет реализовываться в соответствии с Методическими рекомендациями по модернизации муниципальных музеев на основе Модельного стандарта деятельности муниципального краеведческого музея, утвержденного Министерством культуры Российской Федерации и разработанного с целью упорядочить работу музеев, запустить процесс модернизации музеев, выровнять уровень их развития, сделать привлекательными для посетителей и эффективными в рамках выставочной и исследовательской деятельности.</w:t>
      </w:r>
    </w:p>
    <w:p w:rsidR="00A7364D" w:rsidRDefault="00E454C5" w:rsidP="00D22EBC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Задачи в области музейного дела: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 разработка и внедрение принципиально новых музейных программ и методик взаимодействия с посетителями;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 поддержка музейно-выставочной деятельности;</w:t>
      </w:r>
    </w:p>
    <w:p w:rsidR="00A7364D" w:rsidRDefault="00E454C5" w:rsidP="00D22EB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 проведение работ по реэкспозиции музеев;</w:t>
      </w:r>
    </w:p>
    <w:p w:rsidR="00A7364D" w:rsidRDefault="00E454C5" w:rsidP="00D22EBC">
      <w:pPr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- обеспечение музеев высокопрофессиональными кадрами, прежде всего в сельской местности.</w:t>
      </w:r>
    </w:p>
    <w:p w:rsidR="00A7364D" w:rsidRDefault="00E454C5">
      <w:pPr>
        <w:pStyle w:val="afe"/>
        <w:spacing w:line="276" w:lineRule="auto"/>
        <w:ind w:left="360" w:hanging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</w:t>
      </w:r>
      <w:r w:rsidR="0065193D">
        <w:rPr>
          <w:rFonts w:ascii="Times New Roman" w:hAnsi="Times New Roman"/>
          <w:sz w:val="28"/>
          <w:szCs w:val="28"/>
        </w:rPr>
        <w:t>рии района находятся 60 объектов</w:t>
      </w:r>
      <w:r>
        <w:rPr>
          <w:rFonts w:ascii="Times New Roman" w:hAnsi="Times New Roman"/>
          <w:sz w:val="28"/>
          <w:szCs w:val="28"/>
        </w:rPr>
        <w:t xml:space="preserve"> культурного наследия:</w:t>
      </w:r>
    </w:p>
    <w:p w:rsidR="00A7364D" w:rsidRDefault="00E454C5">
      <w:pPr>
        <w:pStyle w:val="afe"/>
        <w:spacing w:line="276" w:lineRule="auto"/>
        <w:ind w:left="360" w:hanging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 – памятника воинской славы</w:t>
      </w:r>
    </w:p>
    <w:p w:rsidR="00A7364D" w:rsidRDefault="00E454C5">
      <w:pPr>
        <w:pStyle w:val="afe"/>
        <w:spacing w:line="276" w:lineRule="auto"/>
        <w:ind w:left="360" w:hanging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 – памятников  архитектуры</w:t>
      </w:r>
    </w:p>
    <w:p w:rsidR="00A7364D" w:rsidRDefault="00E454C5">
      <w:pPr>
        <w:pStyle w:val="afe"/>
        <w:spacing w:line="276" w:lineRule="auto"/>
        <w:ind w:left="360" w:hanging="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 – памятников археологии</w:t>
      </w:r>
    </w:p>
    <w:p w:rsidR="00A7364D" w:rsidRDefault="00A7364D">
      <w:pPr>
        <w:pStyle w:val="afe"/>
        <w:spacing w:line="276" w:lineRule="auto"/>
        <w:ind w:left="360" w:hanging="20"/>
        <w:jc w:val="both"/>
        <w:rPr>
          <w:rFonts w:ascii="Times New Roman" w:hAnsi="Times New Roman"/>
          <w:sz w:val="28"/>
          <w:szCs w:val="28"/>
        </w:rPr>
      </w:pPr>
    </w:p>
    <w:p w:rsidR="00A7364D" w:rsidRDefault="00E454C5">
      <w:pPr>
        <w:pStyle w:val="afe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рамках федеральной целевой программы «Увековечение памяти погибших при защите Отечества н</w:t>
      </w:r>
      <w:r w:rsidR="00D22EBC">
        <w:rPr>
          <w:rFonts w:ascii="Times New Roman" w:hAnsi="Times New Roman"/>
          <w:sz w:val="28"/>
          <w:szCs w:val="28"/>
        </w:rPr>
        <w:t>а 2019-2024 годы» с 2020 по 2024</w:t>
      </w:r>
      <w:r>
        <w:rPr>
          <w:rFonts w:ascii="Times New Roman" w:hAnsi="Times New Roman"/>
          <w:sz w:val="28"/>
          <w:szCs w:val="28"/>
        </w:rPr>
        <w:t xml:space="preserve"> годы </w:t>
      </w:r>
      <w:r w:rsidR="00D22EBC">
        <w:rPr>
          <w:rFonts w:ascii="Times New Roman" w:hAnsi="Times New Roman"/>
          <w:sz w:val="28"/>
          <w:szCs w:val="28"/>
        </w:rPr>
        <w:t>капитально отремонтированы восемь</w:t>
      </w:r>
      <w:r>
        <w:rPr>
          <w:rFonts w:ascii="Times New Roman" w:hAnsi="Times New Roman"/>
          <w:sz w:val="28"/>
          <w:szCs w:val="28"/>
        </w:rPr>
        <w:t xml:space="preserve"> памятников воинско</w:t>
      </w:r>
      <w:r w:rsidR="00D22EBC">
        <w:rPr>
          <w:rFonts w:ascii="Times New Roman" w:hAnsi="Times New Roman"/>
          <w:sz w:val="28"/>
          <w:szCs w:val="28"/>
        </w:rPr>
        <w:t xml:space="preserve">й славы, расположенные в селах </w:t>
      </w:r>
      <w:r>
        <w:rPr>
          <w:rFonts w:ascii="Times New Roman" w:hAnsi="Times New Roman"/>
          <w:sz w:val="28"/>
          <w:szCs w:val="28"/>
        </w:rPr>
        <w:t>Ольшанка, Окуни, Лубяное, Верхнее Кузькино, Орлик</w:t>
      </w:r>
      <w:r w:rsidR="00D22EBC">
        <w:rPr>
          <w:rFonts w:ascii="Times New Roman" w:hAnsi="Times New Roman"/>
          <w:sz w:val="28"/>
          <w:szCs w:val="28"/>
        </w:rPr>
        <w:t>, Волоконовка, Завалищено</w:t>
      </w:r>
      <w:r>
        <w:rPr>
          <w:rFonts w:ascii="Times New Roman" w:hAnsi="Times New Roman"/>
          <w:sz w:val="28"/>
          <w:szCs w:val="28"/>
        </w:rPr>
        <w:t xml:space="preserve"> и п. Чернянка на ул. Первомайская. </w:t>
      </w:r>
    </w:p>
    <w:p w:rsidR="00A7364D" w:rsidRDefault="00E454C5">
      <w:pPr>
        <w:pStyle w:val="afe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при финансовой поддержке фонда «Поколение» капитально отремонтирован памятник воинской славы в с. Кочегуры.</w:t>
      </w:r>
    </w:p>
    <w:p w:rsidR="00A7364D" w:rsidRDefault="00E454C5">
      <w:pPr>
        <w:pStyle w:val="afe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инициативного бюджетирования в 2022 году отремонтирован памятник советским воинам в с. Новоречье.</w:t>
      </w:r>
    </w:p>
    <w:p w:rsidR="00A7364D" w:rsidRDefault="00E454C5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приоритетной является работа, по обеспечению объектов культурного наследия зонами охраны. В 2022 году зоны охраны разработаны на 7 памятников воинской славы, еще на 4 памятника воинской славы проекты находятся на стадии разработки и будут завершены к концу года.</w:t>
      </w:r>
    </w:p>
    <w:p w:rsidR="00A7364D" w:rsidRDefault="00E454C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22-х памятников воинской славы утверждена Дорожная карта по разработке зон охраны на объекты культурного наследия на 2023-2024 гг.</w:t>
      </w:r>
    </w:p>
    <w:p w:rsidR="00A7364D" w:rsidRDefault="00E454C5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два памятника архитектуры местного значения утверждена Дорожная карта по разработке зон охраны на объекты культурного наследия на 2025 год.</w:t>
      </w:r>
    </w:p>
    <w:p w:rsidR="00A7364D" w:rsidRDefault="00E454C5">
      <w:pPr>
        <w:pStyle w:val="afe"/>
        <w:spacing w:line="276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увековечения памяти земляков в 2020 году установлена мемориальная доска заслуженному врачу РСФСР Бурцеву В.А., в 2021 году – погибшему при исполнении воинского долга в Чеченской республике Медведеву К.В.  В 2022 году установлены три мемориальные доски в память о чернянцах, погибших в ходе специаль</w:t>
      </w:r>
      <w:r w:rsidR="00D22EBC">
        <w:rPr>
          <w:rFonts w:ascii="Times New Roman" w:hAnsi="Times New Roman"/>
          <w:sz w:val="28"/>
          <w:szCs w:val="28"/>
        </w:rPr>
        <w:t>ной военной операции на Украине, в 2023 году – четыре мемориальных доски.</w:t>
      </w:r>
    </w:p>
    <w:p w:rsidR="00A7364D" w:rsidRDefault="00E454C5">
      <w:pPr>
        <w:pStyle w:val="afe"/>
        <w:spacing w:line="276" w:lineRule="auto"/>
        <w:ind w:firstLine="6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в 2022 году за счёт субсидии из бюджета Белгородской области, полученной на реализацию социально значимого проекта «Чтобы помнили» в п. Чернянка, на территории храма Успения Пресвятой Богородицы установлен памятный знак узникам фашистского концлагеря, располагавшегося на территории посёлка Чернянка в 1942-1943 гг.</w:t>
      </w:r>
    </w:p>
    <w:p w:rsidR="00A7364D" w:rsidRDefault="00E454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Самый посещаемый объект – Холковский Свято – Троицкий мужской монастырь – святыня родного Белогорья.</w:t>
      </w:r>
    </w:p>
    <w:p w:rsidR="00A7364D" w:rsidRDefault="00E454C5">
      <w:pPr>
        <w:tabs>
          <w:tab w:val="left" w:pos="284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Наличие богатого уникального историко</w:t>
      </w: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культурного наследия Чернянского района, сформированная система охраны памятников истории </w:t>
      </w:r>
      <w:r>
        <w:rPr>
          <w:rFonts w:ascii="Times New Roman" w:hAnsi="Times New Roman"/>
          <w:sz w:val="28"/>
          <w:szCs w:val="28"/>
        </w:rPr>
        <w:br/>
        <w:t xml:space="preserve">и культуры на муниципальном уровне, составляющего основу для создания уникального имиджа Чернянского района и конкурентоспособного туристического продукта. </w:t>
      </w:r>
    </w:p>
    <w:p w:rsidR="00A7364D" w:rsidRPr="00D22EBC" w:rsidRDefault="00E454C5" w:rsidP="00D22EBC">
      <w:pPr>
        <w:spacing w:line="276" w:lineRule="auto"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Приоритетными направлениями в работе по сохранению и популяризации объектов культурного наследия остается работа по капитальному и текущему ремонту памятников, их обеспечение зонами охраны и увековеч</w:t>
      </w:r>
      <w:r w:rsidR="00D22EBC">
        <w:rPr>
          <w:rFonts w:ascii="Times New Roman" w:hAnsi="Times New Roman" w:cs="Times New Roman"/>
          <w:sz w:val="28"/>
          <w:szCs w:val="28"/>
        </w:rPr>
        <w:t>ение памяти выдающихся земляков.</w:t>
      </w:r>
    </w:p>
    <w:p w:rsidR="00A7364D" w:rsidRDefault="00E454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Музыкально-эстетическое воспитание и развитие детей Чернянского района осуществляется на базе 3 детских школ искусств и 7 выездных классо</w:t>
      </w:r>
      <w:r w:rsidR="00D22EB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 Контингент обучающихся детских школ Чернянского района в 2024 году составил 655 человека. Охват детского населения района эстетическим образованием –20,1 % обучающихся от общего числа учащихся в средних общеобразовательных школах Чернянского района.</w:t>
      </w:r>
    </w:p>
    <w:p w:rsidR="00A7364D" w:rsidRDefault="00E454C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Ежегодно более 10 процентов выпускников ДШИ продолжают обучение в средних профессиональных и высших учебных заведениях отрасли. Сохранность контингента обучающихся в ДШИ района составляет 95 %.</w:t>
      </w:r>
    </w:p>
    <w:p w:rsidR="00A7364D" w:rsidRDefault="00E454C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районе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активно и системно развивается классическое музыкальное образование. </w:t>
      </w:r>
    </w:p>
    <w:p w:rsidR="00A7364D" w:rsidRDefault="00E454C5">
      <w:pPr>
        <w:tabs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реализации национального проекта «Культура» </w:t>
      </w:r>
      <w:r>
        <w:rPr>
          <w:rFonts w:ascii="Times New Roman" w:hAnsi="Times New Roman" w:cs="Times New Roman"/>
          <w:sz w:val="28"/>
          <w:szCs w:val="28"/>
        </w:rPr>
        <w:t>организовано внестационарное обслуживание жителей Чернянского района, в населенные пункты, где нет учреждений культуры. Для организации внестационарного обслуживания населенных пунктов Чернянского района функционирует передвижной культурный центр - Автоклуб. Он включает в себя сцену-трансформер, звуковое, световое и мультимедийное оборудование с автономным источником электроэнергии, который позволяет проводить мероприятияна любой доступной для проезда территории. Мини-концертный зал на колесах позволяет обеспечить культурно-досуговую деятельность в самых отдаленных сельских территориях круглый год.</w:t>
      </w:r>
    </w:p>
    <w:p w:rsidR="00A7364D" w:rsidRDefault="00E454C5">
      <w:pPr>
        <w:tabs>
          <w:tab w:val="left" w:pos="851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7364D" w:rsidRDefault="00E454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ключевых направлений отрасли в целом является выявление </w:t>
      </w:r>
      <w:r>
        <w:rPr>
          <w:rFonts w:ascii="Times New Roman" w:hAnsi="Times New Roman" w:cs="Times New Roman"/>
          <w:sz w:val="28"/>
          <w:szCs w:val="28"/>
        </w:rPr>
        <w:br/>
        <w:t>и поддержка творчески одаренных детей и молодежи. В целях поощрения                       и поддержки одаренных детей района, повышения интереса обучающихся детских школ искусств Чернянского района к музыкальному искусству                       и развитию высокого профессионального исполнительского мастерства,                             а также роста кадрового потенциала в отрасли культуры, утверждена стипендия Главы района.</w:t>
      </w:r>
    </w:p>
    <w:p w:rsidR="00A7364D" w:rsidRDefault="00E454C5">
      <w:pPr>
        <w:tabs>
          <w:tab w:val="left" w:pos="284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Ведущую роль в дальнейшем совершенствовании работы учреждений культуры Чернянского района играет их кадровый состав, постоянное повышение его образовательного уровня через систему повышения квалификации специалистов. Специалисты учреждений культуры не только оказывают услуги населению, но и трудятся </w:t>
      </w:r>
      <w:r>
        <w:rPr>
          <w:rFonts w:ascii="Times New Roman" w:hAnsi="Times New Roman" w:cs="Times New Roman"/>
          <w:sz w:val="28"/>
          <w:szCs w:val="28"/>
        </w:rPr>
        <w:br/>
        <w:t>на узнаваемость, привлекательность и продвижение нашего муниципалитета.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7364D" w:rsidRDefault="00E454C5">
      <w:pPr>
        <w:widowControl w:val="0"/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bCs/>
          <w:sz w:val="28"/>
          <w:szCs w:val="28"/>
        </w:rPr>
        <w:t>Наличие многопрофильной сети учреждений культуры, многообразие видов культурных благ и, соответственно, возможностей для реализации жителями района своего творческого потенциала и удовлетворения потребностей в услугах культуры и интеллектуальном развитии.</w:t>
      </w:r>
    </w:p>
    <w:p w:rsidR="00A7364D" w:rsidRDefault="00E454C5">
      <w:pPr>
        <w:widowControl w:val="0"/>
        <w:tabs>
          <w:tab w:val="left" w:pos="284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Проведенная в последние годы реформа муниципальных учреждений, реализуемая в рамках Федерального закона от 08.05.2010 № 83-ФЗ «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 внесении изменений в отдельные законодательные акты Российской Федерации в связи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с совершенствованием правового положения государственных (муниципальных) учреждений»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изменила систему отношений между органами местного самоуправления и подведомственными учреждениями, создав стимулы для повышения эффективности функционирования муниципальных учреждений, расширения перечня предоставляемых ими платных услуг, разработки и реализации ими собственных стратегий развития, с целью повышения качества предоставляемых услуг и обеспечения финансовой устойчивости. </w:t>
      </w:r>
    </w:p>
    <w:p w:rsidR="00A7364D" w:rsidRDefault="00E454C5">
      <w:pPr>
        <w:widowControl w:val="0"/>
        <w:tabs>
          <w:tab w:val="left" w:pos="284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Информатизация отрасли, которая включает в т.ч. перевод в электронную форму библиотечных фондов и каталогов, что позволит сделать их более доступными для населения, обеспечить их сохранность для будущих поколений. Также в рамках этого направления создаются Интернет-сайты учреждений культуры, которые должны стать эффективным средством информирования населения и продвижения услуг учреждений.</w:t>
      </w:r>
    </w:p>
    <w:p w:rsidR="00A7364D" w:rsidRDefault="00E454C5">
      <w:pPr>
        <w:widowControl w:val="0"/>
        <w:tabs>
          <w:tab w:val="left" w:pos="284"/>
          <w:tab w:val="left" w:pos="709"/>
        </w:tabs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Разработка административных регламентов муниципальных функций </w:t>
      </w:r>
      <w:r>
        <w:rPr>
          <w:rFonts w:ascii="Times New Roman" w:hAnsi="Times New Roman"/>
          <w:bCs/>
          <w:sz w:val="28"/>
          <w:szCs w:val="28"/>
        </w:rPr>
        <w:br/>
        <w:t xml:space="preserve">и услуг в значительной степени упростила административные процедуры, обеспечила прозрачность для населения принятия решения по важным для жителей вопросам в сфере культуры. </w:t>
      </w:r>
    </w:p>
    <w:p w:rsidR="00A7364D" w:rsidRDefault="00E454C5">
      <w:pPr>
        <w:pStyle w:val="ConsPlusNormal"/>
        <w:widowControl/>
        <w:tabs>
          <w:tab w:val="left" w:pos="284"/>
        </w:tabs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Вместе с тем, ситуация в сфере культуры характеризуется следующими проблемами, создающими препятствия для ее дальнейшего развития: </w:t>
      </w:r>
    </w:p>
    <w:p w:rsidR="00A7364D" w:rsidRDefault="00E454C5">
      <w:pPr>
        <w:pStyle w:val="ConsPlusNormal"/>
        <w:widowControl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Недостаточная информатизация некоторых типов муниципальных учреждений культуры Чернянского района, ограничивающая </w:t>
      </w:r>
      <w:r>
        <w:rPr>
          <w:rFonts w:ascii="Times New Roman" w:hAnsi="Times New Roman" w:cs="Times New Roman"/>
          <w:sz w:val="28"/>
          <w:szCs w:val="28"/>
        </w:rPr>
        <w:br/>
        <w:t>их коммуникативные возможности.</w:t>
      </w:r>
    </w:p>
    <w:p w:rsidR="00A7364D" w:rsidRDefault="00E454C5">
      <w:pPr>
        <w:pStyle w:val="ConsPlusNormal"/>
        <w:widowControl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Недостаточная приспособленность муниципальных учреждений отрасли культуры для посещения их и предоставления услуг различным категориям инвалидов (с нарушениями опорно-двигательного аппарата, слуха </w:t>
      </w:r>
      <w:r>
        <w:rPr>
          <w:rFonts w:ascii="Times New Roman" w:hAnsi="Times New Roman" w:cs="Times New Roman"/>
          <w:sz w:val="28"/>
          <w:szCs w:val="28"/>
        </w:rPr>
        <w:br/>
        <w:t>и зрения), а также другим лицам с ограниченными физическими возможностями.</w:t>
      </w:r>
    </w:p>
    <w:p w:rsidR="00A7364D" w:rsidRDefault="00E454C5">
      <w:pPr>
        <w:pStyle w:val="ConsPlusNormal"/>
        <w:widowControl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Недостаточное обеспечение муниципальных учреждений отрасли специализированным оборудованием, необходимым для осуществления профильной деятельности учреждений культуры (музыкальных инструментов, звукозаписывающей и звуковоспроизводящей аппаратуры).</w:t>
      </w:r>
    </w:p>
    <w:p w:rsidR="00A7364D" w:rsidRDefault="00E454C5">
      <w:pPr>
        <w:pStyle w:val="ConsPlusNormal"/>
        <w:widowControl/>
        <w:numPr>
          <w:ilvl w:val="0"/>
          <w:numId w:val="2"/>
        </w:numPr>
        <w:tabs>
          <w:tab w:val="left" w:pos="284"/>
          <w:tab w:val="left" w:pos="993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вакансий специалистов. Работники культуры не всегда используют новые методики в деле организации культурно-творческого процесса, зачастую не проявляя необходимой инициативы и не учитывая </w:t>
      </w:r>
      <w:r>
        <w:rPr>
          <w:rFonts w:ascii="Times New Roman" w:hAnsi="Times New Roman" w:cs="Times New Roman"/>
          <w:sz w:val="28"/>
          <w:szCs w:val="28"/>
        </w:rPr>
        <w:br/>
        <w:t>в должной мере запросов населения.</w:t>
      </w:r>
    </w:p>
    <w:p w:rsidR="00A7364D" w:rsidRDefault="00E454C5">
      <w:pPr>
        <w:pStyle w:val="ConsPlusNormal"/>
        <w:widowControl/>
        <w:tabs>
          <w:tab w:val="left" w:pos="284"/>
        </w:tabs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Многообразие направлений в сфере культуры делает невозможным решение стоящих перед ней проблем изолированно, без широкого взаимодействия органов власти всех уровней, общественных объединений </w:t>
      </w:r>
      <w:r>
        <w:rPr>
          <w:rFonts w:ascii="Times New Roman" w:hAnsi="Times New Roman" w:cs="Times New Roman"/>
          <w:bCs/>
          <w:sz w:val="28"/>
          <w:szCs w:val="28"/>
        </w:rPr>
        <w:br/>
        <w:t>и других субъектов культурной деятельности, обуславливает необходимость применения программно-целевых методов решения, стоящих перед отраслью задач в рамках муниципальной программы.</w:t>
      </w:r>
    </w:p>
    <w:p w:rsidR="00A7364D" w:rsidRDefault="00A736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364D" w:rsidRDefault="00A736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7364D" w:rsidRDefault="00E454C5">
      <w:pPr>
        <w:pStyle w:val="af2"/>
        <w:numPr>
          <w:ilvl w:val="1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Описание приоритетов и целей муниципальной политики в сфере реализации муниципальной программы Чернянского района</w:t>
      </w:r>
    </w:p>
    <w:p w:rsidR="00A7364D" w:rsidRDefault="00E454C5">
      <w:pPr>
        <w:pStyle w:val="af2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«Развитие </w:t>
      </w:r>
      <w:r w:rsidR="009F3AD8">
        <w:rPr>
          <w:rFonts w:ascii="Times New Roman" w:hAnsi="Times New Roman"/>
          <w:b/>
          <w:sz w:val="28"/>
          <w:szCs w:val="28"/>
        </w:rPr>
        <w:t xml:space="preserve">и сохранение </w:t>
      </w:r>
      <w:r>
        <w:rPr>
          <w:rFonts w:ascii="Times New Roman" w:hAnsi="Times New Roman"/>
          <w:b/>
          <w:sz w:val="28"/>
          <w:szCs w:val="28"/>
        </w:rPr>
        <w:t>культуры Чернянского района»</w:t>
      </w:r>
    </w:p>
    <w:p w:rsidR="00A7364D" w:rsidRDefault="00A7364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sz w:val="28"/>
          <w:szCs w:val="28"/>
        </w:rPr>
        <w:t>В целях преодоления актуальных препятствий, а также достижение стратегических целей и задач в сфере культуры, определены цели и задачи, разработана структура и система показателей муниципальной программы.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Приоритеты и цели государственной политики в сфере культуры определены в соответствии с Конституцией Российской Федерации и иными нормативными правовыми актами Российской Федерации, в том числе: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Законом Российской Федерации от 9 октября 1992 года № 3612-1 «Основы законодательства Российской Федерации о культуре»;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Федеральным законом от 23 ноября 1994 года № 78-ФЗ «О библиотечном деле»;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Федеральным законом от 25 июня 2002 года № 73-ФЗ«Об объектах культурного наследия (памятниках истории и культуры) народов Российской Федерации;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Указом Президента Российской Федерации от 24 декабря 2014 года </w:t>
      </w:r>
      <w:r>
        <w:rPr>
          <w:rFonts w:ascii="Times New Roman" w:hAnsi="Times New Roman" w:cs="Times New Roman"/>
          <w:sz w:val="28"/>
          <w:szCs w:val="28"/>
        </w:rPr>
        <w:br/>
        <w:t>№ 808 «Об утверждении Основ государственной культурной политики»;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Указом Президента Российской Федерации от 21 июля 2020 года № 474 </w:t>
      </w:r>
      <w:r>
        <w:rPr>
          <w:rFonts w:ascii="Times New Roman" w:hAnsi="Times New Roman" w:cs="Times New Roman"/>
          <w:sz w:val="28"/>
          <w:szCs w:val="28"/>
        </w:rPr>
        <w:br/>
        <w:t>«О национальных целях развития Российской Федерации на период до 2023 года»;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Указом Президента Российской Федерации от2 июля 2021 года № 400 </w:t>
      </w:r>
      <w:r>
        <w:rPr>
          <w:rFonts w:ascii="Times New Roman" w:hAnsi="Times New Roman" w:cs="Times New Roman"/>
          <w:sz w:val="28"/>
          <w:szCs w:val="28"/>
        </w:rPr>
        <w:br/>
        <w:t>«О Стратегии национальной безопасности Российской Федерации»;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Указом Президента Российской Федерации от 9 ноября 2021 года № 809 «Об утверждении Основ государственной политики по сохранению </w:t>
      </w:r>
      <w:r>
        <w:rPr>
          <w:rFonts w:ascii="Times New Roman" w:hAnsi="Times New Roman" w:cs="Times New Roman"/>
          <w:sz w:val="28"/>
          <w:szCs w:val="28"/>
        </w:rPr>
        <w:br/>
        <w:t>и укреплению традиционных российских духовно-нравственных ценностей»;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Стратегией государственной культурной политики на период до 2030 года, утвержденной распоряжением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от 29 февраля 2016 года № 326-р;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Стратегией развития библиотечного дела в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на период до 2030 года, утвержденной распоряжением Правительства Российской Федерации от 13 марта 2021 года № 608-р;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Концепцией развития дополнительного образования детей до 2023 года, утвержденной распоряжением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от 31 марта 2022 года № 678-р.</w:t>
      </w:r>
    </w:p>
    <w:p w:rsidR="00A7364D" w:rsidRDefault="00E454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 основании названных стратегических документов приоритетными направлениями развития культуры Чернянского района являются:</w:t>
      </w:r>
    </w:p>
    <w:p w:rsidR="00A7364D" w:rsidRDefault="00E454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1) обеспечение организации и развития библиотечного обслуживания населения Чернянского района, сохранности и комплектования библиотечных фондов;</w:t>
      </w:r>
    </w:p>
    <w:p w:rsidR="00A7364D" w:rsidRDefault="00E454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2)</w:t>
      </w:r>
      <w:r>
        <w:rPr>
          <w:rFonts w:ascii="Times New Roman" w:hAnsi="Times New Roman"/>
          <w:color w:val="FFFFFF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стимулирование развития народного творчества и культурно-досуговой деятельности на территории Белгородского района;</w:t>
      </w:r>
    </w:p>
    <w:p w:rsidR="00A7364D" w:rsidRDefault="00E454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3)</w:t>
      </w:r>
      <w:r>
        <w:rPr>
          <w:rFonts w:ascii="Times New Roman" w:hAnsi="Times New Roman"/>
          <w:color w:val="FFFFFF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обеспечение развития искусства и творческого потенциала детского населения Чернянского района;</w:t>
      </w:r>
    </w:p>
    <w:p w:rsidR="00A7364D" w:rsidRDefault="00E454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4) сохранение и популяризация объектов культурного наследия</w:t>
      </w:r>
      <w:r>
        <w:rPr>
          <w:rFonts w:ascii="Times New Roman" w:hAnsi="Times New Roman"/>
          <w:sz w:val="28"/>
          <w:szCs w:val="28"/>
        </w:rPr>
        <w:t xml:space="preserve"> Белгородского района;</w:t>
      </w:r>
    </w:p>
    <w:p w:rsidR="00A7364D" w:rsidRDefault="00E454C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5) реализацию основных направлений муниципальной политики Белгородского района в целях организации управления в сфере культуры;</w:t>
      </w:r>
    </w:p>
    <w:p w:rsidR="00A7364D" w:rsidRDefault="00E454C5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6)</w:t>
      </w:r>
      <w:r>
        <w:rPr>
          <w:rFonts w:ascii="Times New Roman" w:hAnsi="Times New Roman" w:cs="Times New Roman"/>
          <w:color w:val="FFFFFF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модернизацию сети муниципальных учреждений культуры в связи </w:t>
      </w:r>
      <w:r>
        <w:rPr>
          <w:rFonts w:ascii="Times New Roman" w:hAnsi="Times New Roman" w:cs="Times New Roman"/>
          <w:sz w:val="28"/>
          <w:szCs w:val="28"/>
        </w:rPr>
        <w:br/>
        <w:t>с разграничением полномочий всех уровней власти;</w:t>
      </w:r>
    </w:p>
    <w:p w:rsidR="00A7364D" w:rsidRDefault="00E454C5">
      <w:pPr>
        <w:pStyle w:val="ConsPlusNormal"/>
        <w:widowControl/>
        <w:tabs>
          <w:tab w:val="left" w:pos="284"/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>
        <w:rPr>
          <w:rFonts w:ascii="Times New Roman" w:hAnsi="Times New Roman" w:cs="Times New Roman"/>
          <w:color w:val="FFFFFF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создание социально-культурных кластеров в городском и сельских поселениях Чернянского района, обеспечивающих инновационное развитие </w:t>
      </w:r>
      <w:r>
        <w:rPr>
          <w:rFonts w:ascii="Times New Roman" w:hAnsi="Times New Roman" w:cs="Times New Roman"/>
          <w:sz w:val="28"/>
          <w:szCs w:val="28"/>
        </w:rPr>
        <w:br/>
        <w:t>и эффективное использование вновь созданных материальных ресурсов отрасли (центров культурного развития, культурно-спортивных центров, модельных домов культуры и библиотек), формирование новых экономических отношений, расширение взаимодействия с другими субъектами кластера, повышение доступности и качества услуг культуры, их социальной роли;</w:t>
      </w:r>
    </w:p>
    <w:p w:rsidR="00A7364D" w:rsidRDefault="00E454C5" w:rsidP="00D22EBC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8)</w:t>
      </w:r>
      <w:r>
        <w:rPr>
          <w:rFonts w:ascii="Times New Roman" w:hAnsi="Times New Roman" w:cs="Times New Roman"/>
          <w:color w:val="FFFFFF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укрепление материальной базы муниципальных учреждений культуры, замены имеющихся музыкальных инстру</w:t>
      </w:r>
      <w:r w:rsidR="00D22EBC">
        <w:rPr>
          <w:rFonts w:ascii="Times New Roman" w:hAnsi="Times New Roman" w:cs="Times New Roman"/>
          <w:sz w:val="28"/>
          <w:szCs w:val="28"/>
        </w:rPr>
        <w:t xml:space="preserve">ментов, свето-звукотехнического </w:t>
      </w:r>
      <w:r>
        <w:rPr>
          <w:rFonts w:ascii="Times New Roman" w:hAnsi="Times New Roman" w:cs="Times New Roman"/>
          <w:sz w:val="28"/>
          <w:szCs w:val="28"/>
        </w:rPr>
        <w:t>и специального оборудова</w:t>
      </w:r>
      <w:r w:rsidR="00D22EBC">
        <w:rPr>
          <w:rFonts w:ascii="Times New Roman" w:hAnsi="Times New Roman" w:cs="Times New Roman"/>
          <w:sz w:val="28"/>
          <w:szCs w:val="28"/>
        </w:rPr>
        <w:t xml:space="preserve">ния в муниципальных учреждениях культуры </w:t>
      </w:r>
      <w:r>
        <w:rPr>
          <w:rFonts w:ascii="Times New Roman" w:hAnsi="Times New Roman" w:cs="Times New Roman"/>
          <w:sz w:val="28"/>
          <w:szCs w:val="28"/>
        </w:rPr>
        <w:t xml:space="preserve">и школах искусств, позволяющих обеспечить </w:t>
      </w:r>
      <w:r w:rsidR="00D22EBC">
        <w:rPr>
          <w:rFonts w:ascii="Times New Roman" w:hAnsi="Times New Roman" w:cs="Times New Roman"/>
          <w:sz w:val="28"/>
          <w:szCs w:val="28"/>
        </w:rPr>
        <w:t xml:space="preserve">проведение мероприятий </w:t>
      </w:r>
      <w:r>
        <w:rPr>
          <w:rFonts w:ascii="Times New Roman" w:hAnsi="Times New Roman" w:cs="Times New Roman"/>
          <w:sz w:val="28"/>
          <w:szCs w:val="28"/>
        </w:rPr>
        <w:t>и учебного процесса на современном уровне, снабжения учреждений культуры специальным автотранспортом;</w:t>
      </w:r>
    </w:p>
    <w:p w:rsidR="00A7364D" w:rsidRDefault="00E454C5">
      <w:pPr>
        <w:pStyle w:val="ConsPlusNormal"/>
        <w:widowControl/>
        <w:tabs>
          <w:tab w:val="left" w:pos="284"/>
          <w:tab w:val="left" w:pos="99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>
        <w:rPr>
          <w:rFonts w:ascii="Times New Roman" w:hAnsi="Times New Roman" w:cs="Times New Roman"/>
          <w:color w:val="FFFFFF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создание эффективной системы защиты библиотечных фондов </w:t>
      </w:r>
      <w:r>
        <w:rPr>
          <w:rFonts w:ascii="Times New Roman" w:hAnsi="Times New Roman" w:cs="Times New Roman"/>
          <w:sz w:val="28"/>
          <w:szCs w:val="28"/>
        </w:rPr>
        <w:br/>
        <w:t>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 и установки систем видеонаблюдения для безопасного пребывания посетителей в учреждениях культуры;</w:t>
      </w:r>
    </w:p>
    <w:p w:rsidR="00A7364D" w:rsidRDefault="00E454C5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10)</w:t>
      </w:r>
      <w:r>
        <w:rPr>
          <w:rFonts w:ascii="Times New Roman" w:hAnsi="Times New Roman" w:cs="Times New Roman"/>
          <w:color w:val="FFFFFF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создание условий для доступа населения к информации путем: совершенствования библиотечного обслуживания, решения проблем качественного формирования фондов библиотек, увеличения ежегодных объемов новых поступлений в соответствии с нормативом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250 экземпляров книг на 1000 жителей;</w:t>
      </w:r>
    </w:p>
    <w:p w:rsidR="00A7364D" w:rsidRDefault="00E454C5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11)</w:t>
      </w:r>
      <w:r>
        <w:rPr>
          <w:rFonts w:ascii="Times New Roman" w:hAnsi="Times New Roman" w:cs="Times New Roman"/>
          <w:color w:val="FFFFFF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внедрение новых информационно-коммуникационных технологий </w:t>
      </w:r>
      <w:r>
        <w:rPr>
          <w:rFonts w:ascii="Times New Roman" w:hAnsi="Times New Roman" w:cs="Times New Roman"/>
          <w:sz w:val="28"/>
          <w:szCs w:val="28"/>
        </w:rPr>
        <w:br/>
        <w:t>в деятельность библиотек, перевод информационных ресурсов в электронную форму, развитие системы обмена информацией с помощью глобальных компьютерных систем;</w:t>
      </w:r>
    </w:p>
    <w:p w:rsidR="00A7364D" w:rsidRDefault="00E454C5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12)</w:t>
      </w:r>
      <w:r>
        <w:rPr>
          <w:rFonts w:ascii="Times New Roman" w:hAnsi="Times New Roman" w:cs="Times New Roman"/>
          <w:color w:val="FFFFFF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сохранение и развитие культурного наследия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путем формирования фонда по изучению, сохранению  песенно-танцевального фольклора, ремесел, обеспечения участия творческих коллективов, исполнителей, художников и народных мастеров в международных и всероссийских мероприятиях, обеспечения грантовой поддержки наиболее интересных проектов в сфере культуры и творческих проектов по сохранению </w:t>
      </w:r>
      <w:r>
        <w:rPr>
          <w:rFonts w:ascii="Times New Roman" w:hAnsi="Times New Roman" w:cs="Times New Roman"/>
          <w:sz w:val="28"/>
          <w:szCs w:val="28"/>
        </w:rPr>
        <w:br/>
        <w:t>и поддержке музыкального искусства, выявления территорий, обладающих историко-культурным и природно-ландшафтным ресурсом, для образования на их основе достопримечательных мест, реставрации памятников истории и культуры, расположенных на территории Чернянского района;</w:t>
      </w:r>
    </w:p>
    <w:p w:rsidR="00A7364D" w:rsidRDefault="00E454C5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13) содействие развитию творческих (креативных) индустрий, создание целеориентированной системы поддержки развития креативного сектора.</w:t>
      </w:r>
    </w:p>
    <w:p w:rsidR="009F3AD8" w:rsidRDefault="00E454C5" w:rsidP="00D22EBC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Для достижения поставленных целей в структуре муниципальной программы   включены направления (подпрограммы), в рамках которых будет реализован комплекс процессных мероприятий.</w:t>
      </w:r>
    </w:p>
    <w:p w:rsidR="00D22EBC" w:rsidRPr="00D22EBC" w:rsidRDefault="00D22EBC" w:rsidP="00D22EBC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AD8" w:rsidRPr="00D22EBC" w:rsidRDefault="00E454C5" w:rsidP="00D22EBC">
      <w:pPr>
        <w:pStyle w:val="ConsPlusNormal"/>
        <w:widowControl/>
        <w:numPr>
          <w:ilvl w:val="1"/>
          <w:numId w:val="5"/>
        </w:numPr>
        <w:tabs>
          <w:tab w:val="left" w:pos="284"/>
          <w:tab w:val="left" w:pos="709"/>
        </w:tabs>
        <w:spacing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2EBC">
        <w:rPr>
          <w:rFonts w:ascii="Times New Roman" w:hAnsi="Times New Roman" w:cs="Times New Roman"/>
          <w:b/>
          <w:bCs/>
          <w:sz w:val="28"/>
          <w:szCs w:val="28"/>
        </w:rPr>
        <w:t>Сведения о взаимосвязи со стратегическими приоритетами, целями и показателями государственной программы Белгородской области</w:t>
      </w:r>
    </w:p>
    <w:p w:rsidR="009F3AD8" w:rsidRPr="005A10F9" w:rsidRDefault="009F3AD8" w:rsidP="009F3AD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>Реализация муни</w:t>
      </w:r>
      <w:r w:rsidR="005A10F9" w:rsidRPr="005A10F9">
        <w:rPr>
          <w:rFonts w:ascii="Times New Roman" w:hAnsi="Times New Roman" w:cs="Times New Roman"/>
          <w:sz w:val="26"/>
          <w:szCs w:val="26"/>
        </w:rPr>
        <w:t>ципальной программы Чернянского</w:t>
      </w:r>
      <w:r w:rsidRPr="005A10F9">
        <w:rPr>
          <w:rFonts w:ascii="Times New Roman" w:hAnsi="Times New Roman" w:cs="Times New Roman"/>
          <w:sz w:val="26"/>
          <w:szCs w:val="26"/>
        </w:rPr>
        <w:t xml:space="preserve"> района «Развитие </w:t>
      </w:r>
      <w:r w:rsidR="005A10F9" w:rsidRPr="005A10F9">
        <w:rPr>
          <w:rFonts w:ascii="Times New Roman" w:hAnsi="Times New Roman" w:cs="Times New Roman"/>
          <w:sz w:val="26"/>
          <w:szCs w:val="26"/>
        </w:rPr>
        <w:t>и сохранение культуры Чернянского</w:t>
      </w:r>
      <w:r w:rsidRPr="005A10F9">
        <w:rPr>
          <w:rFonts w:ascii="Times New Roman" w:hAnsi="Times New Roman" w:cs="Times New Roman"/>
          <w:sz w:val="26"/>
          <w:szCs w:val="26"/>
        </w:rPr>
        <w:t xml:space="preserve"> района» оказывает влияние на достижение следующих стратегических национальных целей, определенных Указом Президента Российской Федерации от 7 мая 2024 года № 309 «О национальных целях развития Российской Федерации на период до 2030 года и на перспективу до 2036 года»:</w:t>
      </w:r>
    </w:p>
    <w:p w:rsidR="009F3AD8" w:rsidRPr="005A10F9" w:rsidRDefault="009F3AD8" w:rsidP="009F3AD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>1) сохранение населения, здоровья и повышение благополучия людей, поддержка семьи;</w:t>
      </w:r>
    </w:p>
    <w:p w:rsidR="009F3AD8" w:rsidRPr="005A10F9" w:rsidRDefault="009F3AD8" w:rsidP="009F3AD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>2)  Реализация потенциала каждого человека, развитие его талантов, воспитание патриотично и социально ответственной личности;</w:t>
      </w:r>
    </w:p>
    <w:p w:rsidR="009F3AD8" w:rsidRPr="005A10F9" w:rsidRDefault="009F3AD8" w:rsidP="009F3AD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>3) комфортная и безопасная среда для жизни;</w:t>
      </w:r>
    </w:p>
    <w:p w:rsidR="009F3AD8" w:rsidRPr="005A10F9" w:rsidRDefault="009F3AD8" w:rsidP="009F3AD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>4) цифровая трансф</w:t>
      </w:r>
      <w:r w:rsidR="00D22EBC">
        <w:rPr>
          <w:rFonts w:ascii="Times New Roman" w:hAnsi="Times New Roman" w:cs="Times New Roman"/>
          <w:sz w:val="26"/>
          <w:szCs w:val="26"/>
        </w:rPr>
        <w:t>ормация.</w:t>
      </w:r>
    </w:p>
    <w:p w:rsidR="009F3AD8" w:rsidRPr="005A10F9" w:rsidRDefault="009F3AD8" w:rsidP="009F3AD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>Муни</w:t>
      </w:r>
      <w:r w:rsidR="005A10F9">
        <w:rPr>
          <w:rFonts w:ascii="Times New Roman" w:hAnsi="Times New Roman" w:cs="Times New Roman"/>
          <w:sz w:val="26"/>
          <w:szCs w:val="26"/>
        </w:rPr>
        <w:t>ципальная программа Чернянского</w:t>
      </w:r>
      <w:r w:rsidRPr="005A10F9">
        <w:rPr>
          <w:rFonts w:ascii="Times New Roman" w:hAnsi="Times New Roman" w:cs="Times New Roman"/>
          <w:sz w:val="26"/>
          <w:szCs w:val="26"/>
        </w:rPr>
        <w:t xml:space="preserve"> района «Развитие</w:t>
      </w:r>
      <w:r w:rsidR="005A10F9">
        <w:rPr>
          <w:rFonts w:ascii="Times New Roman" w:hAnsi="Times New Roman" w:cs="Times New Roman"/>
          <w:sz w:val="26"/>
          <w:szCs w:val="26"/>
        </w:rPr>
        <w:t xml:space="preserve"> и сохранение культуры Чернянского</w:t>
      </w:r>
      <w:r w:rsidRPr="005A10F9">
        <w:rPr>
          <w:rFonts w:ascii="Times New Roman" w:hAnsi="Times New Roman" w:cs="Times New Roman"/>
          <w:sz w:val="26"/>
          <w:szCs w:val="26"/>
        </w:rPr>
        <w:t xml:space="preserve"> района» конкретизирует положения и направления разви</w:t>
      </w:r>
      <w:r w:rsidR="005A10F9">
        <w:rPr>
          <w:rFonts w:ascii="Times New Roman" w:hAnsi="Times New Roman" w:cs="Times New Roman"/>
          <w:sz w:val="26"/>
          <w:szCs w:val="26"/>
        </w:rPr>
        <w:t>тия  сферы культуры Чернян</w:t>
      </w:r>
      <w:r w:rsidR="00DA00EA">
        <w:rPr>
          <w:rFonts w:ascii="Times New Roman" w:hAnsi="Times New Roman" w:cs="Times New Roman"/>
          <w:sz w:val="26"/>
          <w:szCs w:val="26"/>
        </w:rPr>
        <w:t>ского</w:t>
      </w:r>
      <w:r w:rsidRPr="005A10F9">
        <w:rPr>
          <w:rFonts w:ascii="Times New Roman" w:hAnsi="Times New Roman" w:cs="Times New Roman"/>
          <w:sz w:val="26"/>
          <w:szCs w:val="26"/>
        </w:rPr>
        <w:t xml:space="preserve"> района и обеспечивает согласованность целей, инструментов и механизмов достижения целей с целями и показателями государственной программы Белгородской области «Развитие культуры Белгородской области» и государственной программы Российской Федерации «Развитие культуры».</w:t>
      </w:r>
    </w:p>
    <w:p w:rsidR="009F3AD8" w:rsidRPr="005A10F9" w:rsidRDefault="009F3AD8" w:rsidP="009F3AD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 xml:space="preserve">В соответствии с постановлением Правительства Белгородской области от                 11 июля 2023 года № 371-пп «Об утверждении Стратегии социально-экономического развития Белгородской области на период до 2030 года» мероприятия муниципальной программы «Развитие </w:t>
      </w:r>
      <w:r w:rsidR="00DA00EA">
        <w:rPr>
          <w:rFonts w:ascii="Times New Roman" w:hAnsi="Times New Roman" w:cs="Times New Roman"/>
          <w:sz w:val="26"/>
          <w:szCs w:val="26"/>
        </w:rPr>
        <w:t xml:space="preserve">и сохранение </w:t>
      </w:r>
      <w:r w:rsidRPr="005A10F9">
        <w:rPr>
          <w:rFonts w:ascii="Times New Roman" w:hAnsi="Times New Roman" w:cs="Times New Roman"/>
          <w:sz w:val="26"/>
          <w:szCs w:val="26"/>
        </w:rPr>
        <w:t>ку</w:t>
      </w:r>
      <w:r w:rsidR="00DA00EA">
        <w:rPr>
          <w:rFonts w:ascii="Times New Roman" w:hAnsi="Times New Roman" w:cs="Times New Roman"/>
          <w:sz w:val="26"/>
          <w:szCs w:val="26"/>
        </w:rPr>
        <w:t>льтуры Чернянского</w:t>
      </w:r>
      <w:r w:rsidRPr="005A10F9">
        <w:rPr>
          <w:rFonts w:ascii="Times New Roman" w:hAnsi="Times New Roman" w:cs="Times New Roman"/>
          <w:sz w:val="26"/>
          <w:szCs w:val="26"/>
        </w:rPr>
        <w:t xml:space="preserve"> района» основаны на следующих приоритетных направлениях развития отрасли «Культура»:</w:t>
      </w:r>
    </w:p>
    <w:p w:rsidR="009F3AD8" w:rsidRPr="005A10F9" w:rsidRDefault="009F3AD8" w:rsidP="00D22EBC">
      <w:pPr>
        <w:numPr>
          <w:ilvl w:val="0"/>
          <w:numId w:val="6"/>
        </w:numPr>
        <w:spacing w:after="0" w:line="240" w:lineRule="auto"/>
        <w:ind w:left="0" w:firstLine="708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>Новая культурная среда, форматы для самореализации жителей и поддержка талантов.</w:t>
      </w:r>
    </w:p>
    <w:p w:rsidR="009F3AD8" w:rsidRPr="005A10F9" w:rsidRDefault="009F3AD8" w:rsidP="00D22EBC">
      <w:pPr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ab/>
        <w:t>Реализация данного направления включает в себя:</w:t>
      </w:r>
    </w:p>
    <w:p w:rsidR="009F3AD8" w:rsidRPr="005A10F9" w:rsidRDefault="009F3AD8" w:rsidP="00D22EBC">
      <w:pPr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ab/>
      </w:r>
      <w:r w:rsidRPr="00D22EBC">
        <w:rPr>
          <w:rFonts w:ascii="Times New Roman" w:hAnsi="Times New Roman" w:cs="Times New Roman"/>
          <w:sz w:val="26"/>
          <w:szCs w:val="26"/>
        </w:rPr>
        <w:t xml:space="preserve"> - реконструкцию</w:t>
      </w:r>
      <w:r w:rsidRPr="005A10F9">
        <w:rPr>
          <w:rFonts w:ascii="Times New Roman" w:hAnsi="Times New Roman" w:cs="Times New Roman"/>
          <w:sz w:val="26"/>
          <w:szCs w:val="26"/>
        </w:rPr>
        <w:t xml:space="preserve"> и капитальный ремонт учреждений культуры, в том числе поддержание их в нормативном состоянии; </w:t>
      </w:r>
    </w:p>
    <w:p w:rsidR="009F3AD8" w:rsidRPr="005A10F9" w:rsidRDefault="009F3AD8" w:rsidP="00D22EBC">
      <w:pPr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ab/>
        <w:t>- создание новых современных экспозиций в Районном краеведческом музее;</w:t>
      </w:r>
    </w:p>
    <w:p w:rsidR="009F3AD8" w:rsidRPr="005A10F9" w:rsidRDefault="00DA00EA" w:rsidP="00D22EB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- применен</w:t>
      </w:r>
      <w:r w:rsidR="009F3AD8" w:rsidRPr="005A10F9">
        <w:rPr>
          <w:rFonts w:ascii="Times New Roman" w:hAnsi="Times New Roman" w:cs="Times New Roman"/>
          <w:sz w:val="26"/>
          <w:szCs w:val="26"/>
        </w:rPr>
        <w:t>ие новых форматов для самореализации жителей района;</w:t>
      </w:r>
    </w:p>
    <w:p w:rsidR="009F3AD8" w:rsidRPr="005A10F9" w:rsidRDefault="009F3AD8" w:rsidP="00D22EBC">
      <w:pPr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ab/>
        <w:t xml:space="preserve">- применение </w:t>
      </w:r>
      <w:r w:rsidRPr="00D22EBC">
        <w:rPr>
          <w:rFonts w:ascii="Times New Roman" w:hAnsi="Times New Roman" w:cs="Times New Roman"/>
          <w:sz w:val="26"/>
          <w:szCs w:val="26"/>
        </w:rPr>
        <w:t>новых инструментов</w:t>
      </w:r>
      <w:r w:rsidRPr="005A10F9">
        <w:rPr>
          <w:rFonts w:ascii="Times New Roman" w:hAnsi="Times New Roman" w:cs="Times New Roman"/>
          <w:sz w:val="26"/>
          <w:szCs w:val="26"/>
        </w:rPr>
        <w:t xml:space="preserve"> поддержки талантов.</w:t>
      </w:r>
    </w:p>
    <w:p w:rsidR="009F3AD8" w:rsidRPr="005A10F9" w:rsidRDefault="009F3AD8" w:rsidP="00D22EBC">
      <w:pPr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ab/>
        <w:t>Реализация вышеуказанных мероприятий позволит создать современную социокультурную среду для самореализации и развития талантов.</w:t>
      </w:r>
    </w:p>
    <w:p w:rsidR="009F3AD8" w:rsidRPr="005A10F9" w:rsidRDefault="009F3AD8" w:rsidP="009F3AD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>Развитие креативных индустрий на территории муниципалитета.</w:t>
      </w:r>
    </w:p>
    <w:p w:rsidR="00B1289D" w:rsidRDefault="009F3AD8" w:rsidP="009F3AD8">
      <w:pPr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ab/>
        <w:t>В соответствии с распоряжением му</w:t>
      </w:r>
      <w:r w:rsidR="00D22EBC">
        <w:rPr>
          <w:rFonts w:ascii="Times New Roman" w:hAnsi="Times New Roman" w:cs="Times New Roman"/>
          <w:sz w:val="26"/>
          <w:szCs w:val="26"/>
        </w:rPr>
        <w:t>ниципального района «Чернянский</w:t>
      </w:r>
      <w:r w:rsidRPr="005A10F9">
        <w:rPr>
          <w:rFonts w:ascii="Times New Roman" w:hAnsi="Times New Roman" w:cs="Times New Roman"/>
          <w:sz w:val="26"/>
          <w:szCs w:val="26"/>
        </w:rPr>
        <w:t xml:space="preserve"> район» от 04 июня 2024 года № 386-р «Об утверждении стратегии развития в области креативных индустрий му</w:t>
      </w:r>
      <w:r w:rsidR="00D22EBC">
        <w:rPr>
          <w:rFonts w:ascii="Times New Roman" w:hAnsi="Times New Roman" w:cs="Times New Roman"/>
          <w:sz w:val="26"/>
          <w:szCs w:val="26"/>
        </w:rPr>
        <w:t>ниципального района «Чернянский</w:t>
      </w:r>
      <w:r w:rsidRPr="005A10F9">
        <w:rPr>
          <w:rFonts w:ascii="Times New Roman" w:hAnsi="Times New Roman" w:cs="Times New Roman"/>
          <w:sz w:val="26"/>
          <w:szCs w:val="26"/>
        </w:rPr>
        <w:t xml:space="preserve"> район» Белгородской области на период до 2030 года» данное направление </w:t>
      </w:r>
      <w:r w:rsidR="00D22EBC">
        <w:rPr>
          <w:rFonts w:ascii="Times New Roman" w:hAnsi="Times New Roman" w:cs="Times New Roman"/>
          <w:sz w:val="26"/>
          <w:szCs w:val="26"/>
        </w:rPr>
        <w:t>включает в себя</w:t>
      </w:r>
      <w:r w:rsidRPr="005A10F9">
        <w:rPr>
          <w:rFonts w:ascii="Times New Roman" w:hAnsi="Times New Roman" w:cs="Times New Roman"/>
          <w:sz w:val="26"/>
          <w:szCs w:val="26"/>
        </w:rPr>
        <w:t xml:space="preserve"> исполнительские искусства (театральн</w:t>
      </w:r>
      <w:r w:rsidR="00D22EBC">
        <w:rPr>
          <w:rFonts w:ascii="Times New Roman" w:hAnsi="Times New Roman" w:cs="Times New Roman"/>
          <w:sz w:val="26"/>
          <w:szCs w:val="26"/>
        </w:rPr>
        <w:t xml:space="preserve">ая и фестивальная деятельность), </w:t>
      </w:r>
      <w:r w:rsidRPr="005A10F9">
        <w:rPr>
          <w:rFonts w:ascii="Times New Roman" w:hAnsi="Times New Roman" w:cs="Times New Roman"/>
          <w:sz w:val="26"/>
          <w:szCs w:val="26"/>
        </w:rPr>
        <w:t>изобра</w:t>
      </w:r>
      <w:r w:rsidR="00D22EBC">
        <w:rPr>
          <w:rFonts w:ascii="Times New Roman" w:hAnsi="Times New Roman" w:cs="Times New Roman"/>
          <w:sz w:val="26"/>
          <w:szCs w:val="26"/>
        </w:rPr>
        <w:t>зительные и визальные искусства, детские игры</w:t>
      </w:r>
      <w:r w:rsidR="00B1289D">
        <w:rPr>
          <w:rFonts w:ascii="Times New Roman" w:hAnsi="Times New Roman" w:cs="Times New Roman"/>
          <w:sz w:val="26"/>
          <w:szCs w:val="26"/>
        </w:rPr>
        <w:t>,</w:t>
      </w:r>
      <w:r w:rsidRPr="005A10F9">
        <w:rPr>
          <w:rFonts w:ascii="Times New Roman" w:hAnsi="Times New Roman" w:cs="Times New Roman"/>
          <w:sz w:val="26"/>
          <w:szCs w:val="26"/>
        </w:rPr>
        <w:t xml:space="preserve"> обра</w:t>
      </w:r>
      <w:r w:rsidR="00B1289D">
        <w:rPr>
          <w:rFonts w:ascii="Times New Roman" w:hAnsi="Times New Roman" w:cs="Times New Roman"/>
          <w:sz w:val="26"/>
          <w:szCs w:val="26"/>
        </w:rPr>
        <w:t>зование в креативных индустриях, гастрономию.</w:t>
      </w:r>
    </w:p>
    <w:p w:rsidR="009F3AD8" w:rsidRPr="005A10F9" w:rsidRDefault="009F3AD8" w:rsidP="009F3AD8">
      <w:pPr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ab/>
        <w:t>3. Формирование новой кадровой политики.</w:t>
      </w:r>
    </w:p>
    <w:p w:rsidR="00A7364D" w:rsidRDefault="009F3AD8" w:rsidP="00B1289D">
      <w:pPr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ab/>
        <w:t>Реализация данного направления предполагает проведение мероприятий, направленных на подготовку и переподготовку кадров, восполнение кадрового дефицита в отрасли за счет внедрения стимулирующих мер поддержки.</w:t>
      </w:r>
    </w:p>
    <w:p w:rsidR="00B1289D" w:rsidRDefault="00B1289D" w:rsidP="00B128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1289D" w:rsidRPr="00B1289D" w:rsidRDefault="00B1289D" w:rsidP="00B1289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B1289D" w:rsidRPr="00B1289D" w:rsidRDefault="009F3AD8" w:rsidP="00B1289D">
      <w:pPr>
        <w:pStyle w:val="af2"/>
        <w:numPr>
          <w:ilvl w:val="1"/>
          <w:numId w:val="5"/>
        </w:numPr>
        <w:jc w:val="center"/>
        <w:rPr>
          <w:rFonts w:ascii="Times New Roman" w:hAnsi="Times New Roman"/>
          <w:b/>
          <w:sz w:val="26"/>
          <w:szCs w:val="26"/>
        </w:rPr>
      </w:pPr>
      <w:r w:rsidRPr="00B1289D">
        <w:rPr>
          <w:rFonts w:ascii="Times New Roman" w:hAnsi="Times New Roman"/>
          <w:b/>
          <w:sz w:val="26"/>
          <w:szCs w:val="26"/>
        </w:rPr>
        <w:t>Задачи муниципального управления,</w:t>
      </w:r>
    </w:p>
    <w:p w:rsidR="009F3AD8" w:rsidRPr="00B1289D" w:rsidRDefault="009F3AD8" w:rsidP="00B1289D">
      <w:pPr>
        <w:pStyle w:val="af2"/>
        <w:ind w:left="862"/>
        <w:jc w:val="center"/>
        <w:rPr>
          <w:rFonts w:ascii="Times New Roman" w:hAnsi="Times New Roman"/>
          <w:b/>
          <w:sz w:val="26"/>
          <w:szCs w:val="26"/>
        </w:rPr>
      </w:pPr>
      <w:r w:rsidRPr="00B1289D">
        <w:rPr>
          <w:rFonts w:ascii="Times New Roman" w:hAnsi="Times New Roman"/>
          <w:b/>
          <w:sz w:val="26"/>
          <w:szCs w:val="26"/>
        </w:rPr>
        <w:t>способы их эффективного решения в сфере реали</w:t>
      </w:r>
      <w:r w:rsidR="00C8090C" w:rsidRPr="00B1289D">
        <w:rPr>
          <w:rFonts w:ascii="Times New Roman" w:hAnsi="Times New Roman"/>
          <w:b/>
          <w:sz w:val="26"/>
          <w:szCs w:val="26"/>
        </w:rPr>
        <w:t xml:space="preserve">зации муниципальной программы Чернянского </w:t>
      </w:r>
      <w:r w:rsidRPr="00B1289D">
        <w:rPr>
          <w:rFonts w:ascii="Times New Roman" w:hAnsi="Times New Roman"/>
          <w:b/>
          <w:sz w:val="26"/>
          <w:szCs w:val="26"/>
        </w:rPr>
        <w:t>района «Развитие</w:t>
      </w:r>
      <w:r w:rsidR="00B1289D" w:rsidRPr="00B1289D">
        <w:rPr>
          <w:rFonts w:ascii="Times New Roman" w:hAnsi="Times New Roman"/>
          <w:b/>
          <w:sz w:val="26"/>
          <w:szCs w:val="26"/>
        </w:rPr>
        <w:t xml:space="preserve"> </w:t>
      </w:r>
      <w:r w:rsidR="00B1289D">
        <w:rPr>
          <w:rFonts w:ascii="Times New Roman" w:hAnsi="Times New Roman"/>
          <w:b/>
          <w:sz w:val="26"/>
          <w:szCs w:val="26"/>
        </w:rPr>
        <w:t>и сохранение культуры</w:t>
      </w:r>
      <w:r w:rsidR="00C8090C" w:rsidRPr="00B1289D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  <w:r w:rsidR="00B1289D" w:rsidRPr="00B1289D">
        <w:rPr>
          <w:rFonts w:ascii="Times New Roman" w:hAnsi="Times New Roman"/>
          <w:b/>
          <w:sz w:val="26"/>
          <w:szCs w:val="26"/>
        </w:rPr>
        <w:t xml:space="preserve">                           Чернянского</w:t>
      </w:r>
      <w:r w:rsidRPr="00B1289D">
        <w:rPr>
          <w:rFonts w:ascii="Times New Roman" w:hAnsi="Times New Roman"/>
          <w:b/>
          <w:sz w:val="26"/>
          <w:szCs w:val="26"/>
        </w:rPr>
        <w:t xml:space="preserve"> района»</w:t>
      </w:r>
    </w:p>
    <w:p w:rsidR="009F3AD8" w:rsidRPr="005A10F9" w:rsidRDefault="009F3AD8" w:rsidP="009F3AD8">
      <w:pPr>
        <w:pStyle w:val="af2"/>
        <w:numPr>
          <w:ilvl w:val="0"/>
          <w:numId w:val="5"/>
        </w:numPr>
        <w:jc w:val="center"/>
        <w:rPr>
          <w:rFonts w:ascii="Times New Roman" w:hAnsi="Times New Roman"/>
          <w:b/>
          <w:sz w:val="26"/>
          <w:szCs w:val="26"/>
        </w:rPr>
      </w:pPr>
    </w:p>
    <w:p w:rsidR="009F3AD8" w:rsidRPr="005A10F9" w:rsidRDefault="009F3AD8" w:rsidP="00B1289D">
      <w:pPr>
        <w:pStyle w:val="af2"/>
        <w:ind w:left="1065" w:hanging="1065"/>
        <w:rPr>
          <w:rFonts w:ascii="Times New Roman" w:hAnsi="Times New Roman"/>
          <w:sz w:val="26"/>
          <w:szCs w:val="26"/>
        </w:rPr>
      </w:pPr>
      <w:r w:rsidRPr="005A10F9">
        <w:rPr>
          <w:rFonts w:ascii="Times New Roman" w:hAnsi="Times New Roman"/>
          <w:sz w:val="26"/>
          <w:szCs w:val="26"/>
        </w:rPr>
        <w:t>Задачами муниципального управления в сфере культуры являются:</w:t>
      </w:r>
    </w:p>
    <w:p w:rsidR="009F3AD8" w:rsidRPr="005A10F9" w:rsidRDefault="009F3AD8" w:rsidP="00B1289D">
      <w:pPr>
        <w:pStyle w:val="af2"/>
        <w:ind w:left="0"/>
        <w:rPr>
          <w:rFonts w:ascii="Times New Roman" w:hAnsi="Times New Roman"/>
          <w:sz w:val="26"/>
          <w:szCs w:val="26"/>
        </w:rPr>
      </w:pPr>
      <w:r w:rsidRPr="005A10F9">
        <w:rPr>
          <w:rFonts w:ascii="Times New Roman" w:hAnsi="Times New Roman"/>
          <w:sz w:val="26"/>
          <w:szCs w:val="26"/>
        </w:rPr>
        <w:t>1. Развитие деятельности учреждений ку</w:t>
      </w:r>
      <w:r w:rsidR="00B1289D">
        <w:rPr>
          <w:rFonts w:ascii="Times New Roman" w:hAnsi="Times New Roman"/>
          <w:sz w:val="26"/>
          <w:szCs w:val="26"/>
        </w:rPr>
        <w:t xml:space="preserve">льтуры, в том числе обеспечение </w:t>
      </w:r>
      <w:r w:rsidRPr="005A10F9">
        <w:rPr>
          <w:rFonts w:ascii="Times New Roman" w:hAnsi="Times New Roman"/>
          <w:sz w:val="26"/>
          <w:szCs w:val="26"/>
        </w:rPr>
        <w:t>деятельности учреждений культуры (библиотек, музеев, учреждений клубного типа).</w:t>
      </w:r>
    </w:p>
    <w:p w:rsidR="009F3AD8" w:rsidRPr="005A10F9" w:rsidRDefault="009F3AD8" w:rsidP="00B1289D">
      <w:pPr>
        <w:ind w:hanging="1065"/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ab/>
        <w:t>2. Поддержка непрерывного образования и повышения квалификации творческих и управленческих кадров в сфере культуры для обеспечения учреждений культуры высокопрофессиональными кадрами.</w:t>
      </w:r>
    </w:p>
    <w:p w:rsidR="009F3AD8" w:rsidRPr="005A10F9" w:rsidRDefault="009F3AD8" w:rsidP="00B1289D">
      <w:pPr>
        <w:pStyle w:val="af2"/>
        <w:ind w:left="0"/>
        <w:jc w:val="both"/>
        <w:rPr>
          <w:rFonts w:ascii="Times New Roman" w:hAnsi="Times New Roman"/>
          <w:sz w:val="26"/>
          <w:szCs w:val="26"/>
        </w:rPr>
      </w:pPr>
      <w:r w:rsidRPr="005A10F9">
        <w:rPr>
          <w:rFonts w:ascii="Times New Roman" w:hAnsi="Times New Roman"/>
          <w:sz w:val="26"/>
          <w:szCs w:val="26"/>
        </w:rPr>
        <w:t>3. Обеспечение отношения средней заработной платы работников  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на уровне 100 %.</w:t>
      </w:r>
    </w:p>
    <w:p w:rsidR="009F3AD8" w:rsidRPr="005A10F9" w:rsidRDefault="009F3AD8" w:rsidP="00B1289D">
      <w:pPr>
        <w:ind w:hanging="142"/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 xml:space="preserve">4. Развитие </w:t>
      </w:r>
      <w:r w:rsidRPr="002C4A4E">
        <w:rPr>
          <w:rFonts w:ascii="Times New Roman" w:hAnsi="Times New Roman" w:cs="Times New Roman"/>
          <w:sz w:val="26"/>
          <w:szCs w:val="26"/>
        </w:rPr>
        <w:t>инфраструктуры, в том числе переоснащение муниципальных библиотек, проведение реновации учреждений</w:t>
      </w:r>
      <w:r w:rsidRPr="005A10F9">
        <w:rPr>
          <w:rFonts w:ascii="Times New Roman" w:hAnsi="Times New Roman" w:cs="Times New Roman"/>
          <w:sz w:val="26"/>
          <w:szCs w:val="26"/>
        </w:rPr>
        <w:t xml:space="preserve"> культуры.</w:t>
      </w:r>
    </w:p>
    <w:p w:rsidR="009F3AD8" w:rsidRPr="005A10F9" w:rsidRDefault="009F3AD8" w:rsidP="00B1289D">
      <w:pPr>
        <w:ind w:hanging="142"/>
        <w:jc w:val="both"/>
        <w:rPr>
          <w:rFonts w:ascii="Times New Roman" w:hAnsi="Times New Roman" w:cs="Times New Roman"/>
          <w:sz w:val="26"/>
          <w:szCs w:val="26"/>
        </w:rPr>
      </w:pPr>
      <w:r w:rsidRPr="005A10F9">
        <w:rPr>
          <w:rFonts w:ascii="Times New Roman" w:hAnsi="Times New Roman" w:cs="Times New Roman"/>
          <w:sz w:val="26"/>
          <w:szCs w:val="26"/>
        </w:rPr>
        <w:tab/>
        <w:t>5. Внедрение цифровых технологий.</w:t>
      </w:r>
    </w:p>
    <w:p w:rsidR="009F3AD8" w:rsidRPr="005A10F9" w:rsidRDefault="009F3AD8" w:rsidP="00B1289D">
      <w:pPr>
        <w:pStyle w:val="af2"/>
        <w:ind w:left="0" w:hanging="142"/>
        <w:jc w:val="both"/>
        <w:rPr>
          <w:rFonts w:ascii="Times New Roman" w:hAnsi="Times New Roman"/>
          <w:sz w:val="26"/>
          <w:szCs w:val="26"/>
        </w:rPr>
      </w:pPr>
      <w:r w:rsidRPr="005A10F9">
        <w:rPr>
          <w:rFonts w:ascii="Times New Roman" w:hAnsi="Times New Roman"/>
          <w:sz w:val="26"/>
          <w:szCs w:val="26"/>
        </w:rPr>
        <w:t>6. Обеспечение развития творческог</w:t>
      </w:r>
      <w:r w:rsidR="00B1289D">
        <w:rPr>
          <w:rFonts w:ascii="Times New Roman" w:hAnsi="Times New Roman"/>
          <w:sz w:val="26"/>
          <w:szCs w:val="26"/>
        </w:rPr>
        <w:t>о потенциала жителей Чернянского</w:t>
      </w:r>
      <w:r w:rsidRPr="005A10F9">
        <w:rPr>
          <w:rFonts w:ascii="Times New Roman" w:hAnsi="Times New Roman"/>
          <w:sz w:val="26"/>
          <w:szCs w:val="26"/>
        </w:rPr>
        <w:t xml:space="preserve"> района.</w:t>
      </w:r>
    </w:p>
    <w:p w:rsidR="009F3AD8" w:rsidRPr="005A10F9" w:rsidRDefault="009F3AD8" w:rsidP="00B1289D">
      <w:pPr>
        <w:pStyle w:val="af2"/>
        <w:ind w:left="0" w:hanging="142"/>
        <w:jc w:val="both"/>
        <w:rPr>
          <w:rFonts w:ascii="Times New Roman" w:hAnsi="Times New Roman"/>
          <w:sz w:val="26"/>
          <w:szCs w:val="26"/>
        </w:rPr>
      </w:pPr>
      <w:r w:rsidRPr="005A10F9">
        <w:rPr>
          <w:rFonts w:ascii="Times New Roman" w:hAnsi="Times New Roman"/>
          <w:sz w:val="26"/>
          <w:szCs w:val="26"/>
        </w:rPr>
        <w:t>7. Реализация основных направлений муницип</w:t>
      </w:r>
      <w:r w:rsidR="00B1289D">
        <w:rPr>
          <w:rFonts w:ascii="Times New Roman" w:hAnsi="Times New Roman"/>
          <w:sz w:val="26"/>
          <w:szCs w:val="26"/>
        </w:rPr>
        <w:t>альной политики Чернянского</w:t>
      </w:r>
      <w:r w:rsidRPr="005A10F9">
        <w:rPr>
          <w:rFonts w:ascii="Times New Roman" w:hAnsi="Times New Roman"/>
          <w:sz w:val="26"/>
          <w:szCs w:val="26"/>
        </w:rPr>
        <w:t xml:space="preserve"> района в целях создания благоприятных условий для устойчивого разв</w:t>
      </w:r>
      <w:r w:rsidR="00B1289D">
        <w:rPr>
          <w:rFonts w:ascii="Times New Roman" w:hAnsi="Times New Roman"/>
          <w:sz w:val="26"/>
          <w:szCs w:val="26"/>
        </w:rPr>
        <w:t>ития сферы культуры Чернянского</w:t>
      </w:r>
      <w:r w:rsidRPr="005A10F9">
        <w:rPr>
          <w:rFonts w:ascii="Times New Roman" w:hAnsi="Times New Roman"/>
          <w:sz w:val="26"/>
          <w:szCs w:val="26"/>
        </w:rPr>
        <w:t xml:space="preserve"> района.</w:t>
      </w:r>
    </w:p>
    <w:p w:rsidR="009F3AD8" w:rsidRPr="005A10F9" w:rsidRDefault="009F3AD8" w:rsidP="00B1289D">
      <w:pPr>
        <w:pStyle w:val="af2"/>
        <w:ind w:left="0" w:hanging="142"/>
        <w:jc w:val="both"/>
        <w:rPr>
          <w:rFonts w:ascii="Times New Roman" w:hAnsi="Times New Roman"/>
          <w:sz w:val="26"/>
          <w:szCs w:val="26"/>
        </w:rPr>
      </w:pPr>
    </w:p>
    <w:p w:rsidR="009F3AD8" w:rsidRPr="005A10F9" w:rsidRDefault="009F3AD8" w:rsidP="00B1289D">
      <w:pPr>
        <w:pStyle w:val="af2"/>
        <w:ind w:left="0" w:hanging="1065"/>
        <w:jc w:val="both"/>
        <w:rPr>
          <w:rFonts w:ascii="Times New Roman" w:hAnsi="Times New Roman"/>
          <w:sz w:val="26"/>
          <w:szCs w:val="26"/>
        </w:rPr>
      </w:pPr>
      <w:r w:rsidRPr="005A10F9">
        <w:rPr>
          <w:rFonts w:ascii="Times New Roman" w:hAnsi="Times New Roman"/>
          <w:sz w:val="26"/>
          <w:szCs w:val="26"/>
        </w:rPr>
        <w:tab/>
        <w:t>Целевые показатели разв</w:t>
      </w:r>
      <w:r w:rsidR="00B1289D">
        <w:rPr>
          <w:rFonts w:ascii="Times New Roman" w:hAnsi="Times New Roman"/>
          <w:sz w:val="26"/>
          <w:szCs w:val="26"/>
        </w:rPr>
        <w:t>ития сферы культуры Чернянского</w:t>
      </w:r>
      <w:r w:rsidRPr="005A10F9">
        <w:rPr>
          <w:rFonts w:ascii="Times New Roman" w:hAnsi="Times New Roman"/>
          <w:sz w:val="26"/>
          <w:szCs w:val="26"/>
        </w:rPr>
        <w:t xml:space="preserve"> райо</w:t>
      </w:r>
      <w:r w:rsidR="00B1289D">
        <w:rPr>
          <w:rFonts w:ascii="Times New Roman" w:hAnsi="Times New Roman"/>
          <w:sz w:val="26"/>
          <w:szCs w:val="26"/>
        </w:rPr>
        <w:t xml:space="preserve">на </w:t>
      </w:r>
      <w:r w:rsidRPr="005A10F9">
        <w:rPr>
          <w:rFonts w:ascii="Times New Roman" w:hAnsi="Times New Roman"/>
          <w:sz w:val="26"/>
          <w:szCs w:val="26"/>
        </w:rPr>
        <w:t>к 2030 году:</w:t>
      </w:r>
    </w:p>
    <w:p w:rsidR="009F3AD8" w:rsidRPr="005A10F9" w:rsidRDefault="009F3AD8" w:rsidP="00B1289D">
      <w:pPr>
        <w:pStyle w:val="af2"/>
        <w:ind w:left="0" w:hanging="1065"/>
        <w:jc w:val="both"/>
        <w:rPr>
          <w:rFonts w:ascii="Times New Roman" w:hAnsi="Times New Roman"/>
          <w:sz w:val="26"/>
          <w:szCs w:val="26"/>
        </w:rPr>
      </w:pPr>
      <w:r w:rsidRPr="005A10F9">
        <w:rPr>
          <w:rFonts w:ascii="Times New Roman" w:hAnsi="Times New Roman"/>
          <w:sz w:val="26"/>
          <w:szCs w:val="26"/>
        </w:rPr>
        <w:tab/>
        <w:t>- увеличение числа посещений ку</w:t>
      </w:r>
      <w:r w:rsidR="002C4A4E">
        <w:rPr>
          <w:rFonts w:ascii="Times New Roman" w:hAnsi="Times New Roman"/>
          <w:sz w:val="26"/>
          <w:szCs w:val="26"/>
        </w:rPr>
        <w:t>льтурных мероприятий до 2 995 тыс.</w:t>
      </w:r>
      <w:r w:rsidRPr="005A10F9">
        <w:rPr>
          <w:rFonts w:ascii="Times New Roman" w:hAnsi="Times New Roman"/>
          <w:sz w:val="26"/>
          <w:szCs w:val="26"/>
        </w:rPr>
        <w:t xml:space="preserve"> ед.;</w:t>
      </w:r>
    </w:p>
    <w:p w:rsidR="009F3AD8" w:rsidRPr="002C4A4E" w:rsidRDefault="009F3AD8" w:rsidP="00B1289D">
      <w:pPr>
        <w:pStyle w:val="af2"/>
        <w:ind w:left="0" w:hanging="1065"/>
        <w:jc w:val="both"/>
        <w:rPr>
          <w:rFonts w:ascii="Times New Roman" w:hAnsi="Times New Roman"/>
          <w:sz w:val="26"/>
          <w:szCs w:val="26"/>
        </w:rPr>
      </w:pPr>
      <w:r w:rsidRPr="005A10F9">
        <w:rPr>
          <w:rFonts w:ascii="Times New Roman" w:hAnsi="Times New Roman"/>
          <w:sz w:val="26"/>
          <w:szCs w:val="26"/>
        </w:rPr>
        <w:tab/>
        <w:t xml:space="preserve">- увеличение доли учреждений культуры, находящихся в удовлетворительном состоянии, до </w:t>
      </w:r>
      <w:r w:rsidR="002C4A4E" w:rsidRPr="002C4A4E">
        <w:rPr>
          <w:rFonts w:ascii="Times New Roman" w:hAnsi="Times New Roman"/>
          <w:sz w:val="26"/>
          <w:szCs w:val="26"/>
        </w:rPr>
        <w:t>90</w:t>
      </w:r>
      <w:r w:rsidRPr="002C4A4E">
        <w:rPr>
          <w:rFonts w:ascii="Times New Roman" w:hAnsi="Times New Roman"/>
          <w:sz w:val="26"/>
          <w:szCs w:val="26"/>
        </w:rPr>
        <w:t xml:space="preserve"> процентов;</w:t>
      </w:r>
    </w:p>
    <w:p w:rsidR="00B1289D" w:rsidRDefault="009F3AD8" w:rsidP="00B1289D">
      <w:pPr>
        <w:pStyle w:val="af2"/>
        <w:ind w:left="0" w:hanging="1065"/>
        <w:jc w:val="both"/>
        <w:rPr>
          <w:rFonts w:ascii="Times New Roman" w:hAnsi="Times New Roman"/>
          <w:sz w:val="26"/>
          <w:szCs w:val="26"/>
        </w:rPr>
      </w:pPr>
      <w:r w:rsidRPr="002C4A4E">
        <w:rPr>
          <w:rFonts w:ascii="Times New Roman" w:hAnsi="Times New Roman"/>
          <w:sz w:val="26"/>
          <w:szCs w:val="26"/>
        </w:rPr>
        <w:tab/>
        <w:t>- увеличение</w:t>
      </w:r>
      <w:r w:rsidRPr="005A10F9">
        <w:rPr>
          <w:rFonts w:ascii="Times New Roman" w:hAnsi="Times New Roman"/>
          <w:sz w:val="26"/>
          <w:szCs w:val="26"/>
        </w:rPr>
        <w:t xml:space="preserve"> доли объекто</w:t>
      </w:r>
      <w:r w:rsidR="002C4A4E">
        <w:rPr>
          <w:rFonts w:ascii="Times New Roman" w:hAnsi="Times New Roman"/>
          <w:sz w:val="26"/>
          <w:szCs w:val="26"/>
        </w:rPr>
        <w:t xml:space="preserve">в культурного наследия, </w:t>
      </w:r>
      <w:r w:rsidR="002C4A4E" w:rsidRPr="005A10F9">
        <w:rPr>
          <w:rFonts w:ascii="Times New Roman" w:hAnsi="Times New Roman"/>
          <w:sz w:val="26"/>
          <w:szCs w:val="26"/>
        </w:rPr>
        <w:t>находящихся в удовлетво</w:t>
      </w:r>
      <w:r w:rsidR="002C4A4E">
        <w:rPr>
          <w:rFonts w:ascii="Times New Roman" w:hAnsi="Times New Roman"/>
          <w:sz w:val="26"/>
          <w:szCs w:val="26"/>
        </w:rPr>
        <w:t>рительном состоянии</w:t>
      </w:r>
      <w:r w:rsidR="002C4A4E">
        <w:rPr>
          <w:rFonts w:ascii="Times New Roman" w:hAnsi="Times New Roman"/>
          <w:sz w:val="26"/>
          <w:szCs w:val="26"/>
        </w:rPr>
        <w:t xml:space="preserve"> до 85 %</w:t>
      </w:r>
    </w:p>
    <w:p w:rsidR="009F3AD8" w:rsidRDefault="009F3AD8" w:rsidP="00B1289D">
      <w:pPr>
        <w:pStyle w:val="af2"/>
        <w:ind w:left="0" w:firstLine="142"/>
        <w:jc w:val="both"/>
        <w:rPr>
          <w:rFonts w:ascii="Times New Roman" w:hAnsi="Times New Roman"/>
          <w:sz w:val="26"/>
          <w:szCs w:val="26"/>
        </w:rPr>
      </w:pPr>
      <w:r w:rsidRPr="005A10F9">
        <w:rPr>
          <w:rFonts w:ascii="Times New Roman" w:hAnsi="Times New Roman"/>
          <w:sz w:val="26"/>
          <w:szCs w:val="26"/>
        </w:rPr>
        <w:t>.</w:t>
      </w:r>
    </w:p>
    <w:p w:rsidR="002C4A4E" w:rsidRPr="005A10F9" w:rsidRDefault="002C4A4E" w:rsidP="002C4A4E">
      <w:pPr>
        <w:pStyle w:val="af2"/>
        <w:ind w:left="0" w:firstLine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Все задачи муниципальной программы будут выполнены посредством комплекса</w:t>
      </w:r>
      <w:r>
        <w:rPr>
          <w:rFonts w:ascii="Times New Roman" w:hAnsi="Times New Roman"/>
          <w:sz w:val="26"/>
          <w:szCs w:val="26"/>
        </w:rPr>
        <w:t xml:space="preserve"> мероприятий</w:t>
      </w:r>
      <w:bookmarkStart w:id="0" w:name="_GoBack"/>
      <w:bookmarkEnd w:id="0"/>
    </w:p>
    <w:p w:rsidR="009F3AD8" w:rsidRPr="005A10F9" w:rsidRDefault="009F3AD8" w:rsidP="00B1289D">
      <w:pPr>
        <w:pStyle w:val="af2"/>
        <w:ind w:left="0" w:hanging="1065"/>
        <w:jc w:val="both"/>
        <w:rPr>
          <w:rFonts w:ascii="Times New Roman" w:hAnsi="Times New Roman"/>
          <w:sz w:val="26"/>
          <w:szCs w:val="26"/>
        </w:rPr>
      </w:pPr>
    </w:p>
    <w:p w:rsidR="00A7364D" w:rsidRDefault="00A7364D" w:rsidP="00B1289D">
      <w:pPr>
        <w:pStyle w:val="ConsPlusNormal"/>
        <w:widowControl/>
        <w:tabs>
          <w:tab w:val="left" w:pos="284"/>
          <w:tab w:val="left" w:pos="709"/>
        </w:tabs>
        <w:ind w:hanging="1065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7364D" w:rsidRDefault="00A7364D" w:rsidP="00B1289D">
      <w:pPr>
        <w:pStyle w:val="af2"/>
        <w:widowControl w:val="0"/>
        <w:tabs>
          <w:tab w:val="left" w:pos="0"/>
        </w:tabs>
        <w:spacing w:after="0" w:line="240" w:lineRule="auto"/>
        <w:ind w:left="0" w:hanging="1065"/>
        <w:jc w:val="both"/>
        <w:rPr>
          <w:sz w:val="28"/>
          <w:szCs w:val="28"/>
        </w:rPr>
      </w:pPr>
    </w:p>
    <w:p w:rsidR="00A7364D" w:rsidRDefault="00A7364D">
      <w:pPr>
        <w:pStyle w:val="ConsPlusNormal"/>
        <w:widowControl/>
        <w:tabs>
          <w:tab w:val="left" w:pos="284"/>
          <w:tab w:val="left" w:pos="709"/>
        </w:tabs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A7364D"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7364D" w:rsidRDefault="00A7364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A7364D">
      <w:pgSz w:w="16838" w:h="11906" w:orient="landscape"/>
      <w:pgMar w:top="567" w:right="539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4BB" w:rsidRDefault="002204BB">
      <w:pPr>
        <w:spacing w:after="0" w:line="240" w:lineRule="auto"/>
      </w:pPr>
      <w:r>
        <w:separator/>
      </w:r>
    </w:p>
  </w:endnote>
  <w:endnote w:type="continuationSeparator" w:id="0">
    <w:p w:rsidR="002204BB" w:rsidRDefault="00220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4BB" w:rsidRDefault="002204BB">
      <w:pPr>
        <w:spacing w:after="0" w:line="240" w:lineRule="auto"/>
      </w:pPr>
      <w:r>
        <w:separator/>
      </w:r>
    </w:p>
  </w:footnote>
  <w:footnote w:type="continuationSeparator" w:id="0">
    <w:p w:rsidR="002204BB" w:rsidRDefault="00220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245234"/>
      <w:docPartObj>
        <w:docPartGallery w:val="Page Numbers (Top of Page)"/>
        <w:docPartUnique/>
      </w:docPartObj>
    </w:sdtPr>
    <w:sdtEndPr/>
    <w:sdtContent>
      <w:p w:rsidR="00A7364D" w:rsidRDefault="00E454C5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A4E">
          <w:rPr>
            <w:noProof/>
          </w:rPr>
          <w:t>11</w:t>
        </w:r>
        <w:r>
          <w:fldChar w:fldCharType="end"/>
        </w:r>
      </w:p>
    </w:sdtContent>
  </w:sdt>
  <w:p w:rsidR="00A7364D" w:rsidRDefault="00A7364D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D02BA"/>
    <w:multiLevelType w:val="hybridMultilevel"/>
    <w:tmpl w:val="CA8CEEB6"/>
    <w:lvl w:ilvl="0" w:tplc="EA7C136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7A46A75"/>
    <w:multiLevelType w:val="hybridMultilevel"/>
    <w:tmpl w:val="D26888BA"/>
    <w:lvl w:ilvl="0" w:tplc="D82CD1C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D228C182">
      <w:start w:val="1"/>
      <w:numFmt w:val="lowerLetter"/>
      <w:lvlText w:val="%2."/>
      <w:lvlJc w:val="left"/>
      <w:pPr>
        <w:ind w:left="1800" w:hanging="360"/>
      </w:pPr>
    </w:lvl>
    <w:lvl w:ilvl="2" w:tplc="51883F4E">
      <w:start w:val="1"/>
      <w:numFmt w:val="lowerRoman"/>
      <w:lvlText w:val="%3."/>
      <w:lvlJc w:val="right"/>
      <w:pPr>
        <w:ind w:left="2520" w:hanging="180"/>
      </w:pPr>
    </w:lvl>
    <w:lvl w:ilvl="3" w:tplc="FD32355E">
      <w:start w:val="1"/>
      <w:numFmt w:val="decimal"/>
      <w:lvlText w:val="%4."/>
      <w:lvlJc w:val="left"/>
      <w:pPr>
        <w:ind w:left="3240" w:hanging="360"/>
      </w:pPr>
    </w:lvl>
    <w:lvl w:ilvl="4" w:tplc="D7D4954C">
      <w:start w:val="1"/>
      <w:numFmt w:val="lowerLetter"/>
      <w:lvlText w:val="%5."/>
      <w:lvlJc w:val="left"/>
      <w:pPr>
        <w:ind w:left="3960" w:hanging="360"/>
      </w:pPr>
    </w:lvl>
    <w:lvl w:ilvl="5" w:tplc="26281CFE">
      <w:start w:val="1"/>
      <w:numFmt w:val="lowerRoman"/>
      <w:lvlText w:val="%6."/>
      <w:lvlJc w:val="right"/>
      <w:pPr>
        <w:ind w:left="4680" w:hanging="180"/>
      </w:pPr>
    </w:lvl>
    <w:lvl w:ilvl="6" w:tplc="B7E45BB8">
      <w:start w:val="1"/>
      <w:numFmt w:val="decimal"/>
      <w:lvlText w:val="%7."/>
      <w:lvlJc w:val="left"/>
      <w:pPr>
        <w:ind w:left="5400" w:hanging="360"/>
      </w:pPr>
    </w:lvl>
    <w:lvl w:ilvl="7" w:tplc="2AF096D4">
      <w:start w:val="1"/>
      <w:numFmt w:val="lowerLetter"/>
      <w:lvlText w:val="%8."/>
      <w:lvlJc w:val="left"/>
      <w:pPr>
        <w:ind w:left="6120" w:hanging="360"/>
      </w:pPr>
    </w:lvl>
    <w:lvl w:ilvl="8" w:tplc="EA46233C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4A25B5"/>
    <w:multiLevelType w:val="hybridMultilevel"/>
    <w:tmpl w:val="FF7A8210"/>
    <w:lvl w:ilvl="0" w:tplc="3E2A61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CE6DD8"/>
    <w:multiLevelType w:val="hybridMultilevel"/>
    <w:tmpl w:val="7ABE3CB8"/>
    <w:lvl w:ilvl="0" w:tplc="B9A80320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5C28E114">
      <w:start w:val="1"/>
      <w:numFmt w:val="lowerLetter"/>
      <w:lvlText w:val="%2."/>
      <w:lvlJc w:val="left"/>
      <w:pPr>
        <w:ind w:left="1620" w:hanging="360"/>
      </w:pPr>
    </w:lvl>
    <w:lvl w:ilvl="2" w:tplc="3CFA8BA4">
      <w:start w:val="1"/>
      <w:numFmt w:val="lowerRoman"/>
      <w:lvlText w:val="%3."/>
      <w:lvlJc w:val="right"/>
      <w:pPr>
        <w:ind w:left="2340" w:hanging="180"/>
      </w:pPr>
    </w:lvl>
    <w:lvl w:ilvl="3" w:tplc="8BBC241C">
      <w:start w:val="1"/>
      <w:numFmt w:val="decimal"/>
      <w:lvlText w:val="%4."/>
      <w:lvlJc w:val="left"/>
      <w:pPr>
        <w:ind w:left="3060" w:hanging="360"/>
      </w:pPr>
    </w:lvl>
    <w:lvl w:ilvl="4" w:tplc="B74A1590">
      <w:start w:val="1"/>
      <w:numFmt w:val="lowerLetter"/>
      <w:lvlText w:val="%5."/>
      <w:lvlJc w:val="left"/>
      <w:pPr>
        <w:ind w:left="3780" w:hanging="360"/>
      </w:pPr>
    </w:lvl>
    <w:lvl w:ilvl="5" w:tplc="8446DAEE">
      <w:start w:val="1"/>
      <w:numFmt w:val="lowerRoman"/>
      <w:lvlText w:val="%6."/>
      <w:lvlJc w:val="right"/>
      <w:pPr>
        <w:ind w:left="4500" w:hanging="180"/>
      </w:pPr>
    </w:lvl>
    <w:lvl w:ilvl="6" w:tplc="96163FD6">
      <w:start w:val="1"/>
      <w:numFmt w:val="decimal"/>
      <w:lvlText w:val="%7."/>
      <w:lvlJc w:val="left"/>
      <w:pPr>
        <w:ind w:left="5220" w:hanging="360"/>
      </w:pPr>
    </w:lvl>
    <w:lvl w:ilvl="7" w:tplc="84DA30C2">
      <w:start w:val="1"/>
      <w:numFmt w:val="lowerLetter"/>
      <w:lvlText w:val="%8."/>
      <w:lvlJc w:val="left"/>
      <w:pPr>
        <w:ind w:left="5940" w:hanging="360"/>
      </w:pPr>
    </w:lvl>
    <w:lvl w:ilvl="8" w:tplc="04661426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D3F55CD"/>
    <w:multiLevelType w:val="multilevel"/>
    <w:tmpl w:val="CA3880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703C09A2"/>
    <w:multiLevelType w:val="multilevel"/>
    <w:tmpl w:val="46382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64D"/>
    <w:rsid w:val="002204BB"/>
    <w:rsid w:val="00284512"/>
    <w:rsid w:val="002C4A4E"/>
    <w:rsid w:val="0051562D"/>
    <w:rsid w:val="005A10F9"/>
    <w:rsid w:val="0065193D"/>
    <w:rsid w:val="006F64ED"/>
    <w:rsid w:val="00717BEB"/>
    <w:rsid w:val="009F3AD8"/>
    <w:rsid w:val="00A7364D"/>
    <w:rsid w:val="00B1289D"/>
    <w:rsid w:val="00C8090C"/>
    <w:rsid w:val="00D22EBC"/>
    <w:rsid w:val="00DA00EA"/>
    <w:rsid w:val="00E45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29AF6"/>
  <w15:docId w15:val="{4BA5EACC-57CC-456B-AEA1-69C240BED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f3">
    <w:name w:val="annotation text"/>
    <w:basedOn w:val="a"/>
    <w:link w:val="af4"/>
    <w:unhideWhenUsed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Pr>
      <w:rFonts w:ascii="Calibri" w:eastAsia="Calibri" w:hAnsi="Calibri" w:cs="Times New Roman"/>
      <w:sz w:val="20"/>
      <w:szCs w:val="20"/>
    </w:r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styleId="afc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d">
    <w:name w:val="Placeholder Text"/>
    <w:basedOn w:val="a0"/>
    <w:uiPriority w:val="99"/>
    <w:semiHidden/>
    <w:rPr>
      <w:color w:val="808080"/>
    </w:rPr>
  </w:style>
  <w:style w:type="paragraph" w:styleId="afe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712E3-5314-4064-AD41-E862C83C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</Pages>
  <Words>3669</Words>
  <Characters>20919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Upr172</dc:creator>
  <cp:keywords/>
  <dc:description/>
  <cp:lastModifiedBy>pro</cp:lastModifiedBy>
  <cp:revision>34</cp:revision>
  <cp:lastPrinted>2024-11-27T22:03:00Z</cp:lastPrinted>
  <dcterms:created xsi:type="dcterms:W3CDTF">2024-10-11T13:53:00Z</dcterms:created>
  <dcterms:modified xsi:type="dcterms:W3CDTF">2024-11-27T22:51:00Z</dcterms:modified>
</cp:coreProperties>
</file>